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KSD 1403 Owner Manual</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6807200" cy="5110480"/>
            <wp:effectExtent l="0" t="127000" r="0" b="0"/>
            <wp:docPr id="38901203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7402938" cstate="print"/>
                    <a:stretch>
                      <a:fillRect/>
                    </a:stretch>
                  </pic:blipFill>
                  <pic:spPr>
                    <a:xfrm>
                      <a:off x="0" y="0"/>
                      <a:ext cx="6807200" cy="511048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33064121" w:name="ctxt"/>
    <w:bookmarkEnd w:id="33064121"/>
    <w:p>
      <w:pPr>
        <w:widowControl w:val="on"/>
        <w:pBdr/>
        <w:spacing w:before="75" w:after="75" w:line="240" w:lineRule="auto"/>
        <w:ind w:left="75" w:right="75"/>
        <w:jc w:val="left"/>
        <w:textDirection w:val="lrTb"/>
      </w:pPr>
    </w:p>
    <w:p>
      <w:pPr>
        <w:pStyle w:val="Titolo1"/>
        <w:outlineLvl w:val="0"/>
      </w:pPr>
      <w:r>
        <w:rPr/>
        <w:t xml:space="preserve">Technical information</w:t>
      </w:r>
    </w:p>
    <w:p>
      <w:pPr>
        <w:widowControl w:val="on"/>
        <w:pBdr/>
        <w:spacing w:before="0" w:after="0" w:line="240" w:lineRule="auto"/>
        <w:ind w:left="0" w:right="0"/>
        <w:jc w:val="left"/>
        <w:textDirection w:val="lrTb"/>
      </w:pPr>
    </w:p>
    <w:p>
      <w:pPr>
        <w:pStyle w:val="Titolo2"/>
        <w:outlineLvl w:val="1"/>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- 2 valves per cylinder;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Indirect injection.</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TECHNICAL DATA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 OF MEASURE</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63"/>
                    </w:rPr>
                    <w:drawing>
                      <wp:inline distT="0" distB="0" distL="0" distR="0">
                        <wp:extent cx="2160000" cy="864000"/>
                        <wp:effectExtent b="0" l="0" r="0" t="0"/>
                        <wp:docPr id="75351044" name="name108762612ab2e0684" descr="Cap_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_2_01.png"/>
                                <pic:cNvPicPr/>
                              </pic:nvPicPr>
                              <pic:blipFill>
                                <a:blip r:embed="rId160462612ab2e0680" cstate="print"/>
                                <a:stretch>
                                  <a:fillRect/>
                                </a:stretch>
                              </pic:blipFill>
                              <pic:spPr>
                                <a:xfrm>
                                  <a:off x="0" y="0"/>
                                  <a:ext cx="2160000" cy="864000"/>
                                </a:xfrm>
                                <a:prstGeom prst="rect">
                                  <a:avLst/>
                                </a:prstGeom>
                                <a:ln w="0">
                                  <a:noFill/>
                                </a:ln>
                              </pic:spPr>
                            </pic:pic>
                          </a:graphicData>
                        </a:graphic>
                      </wp:inline>
                    </w:drawing>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KSD 1403 NA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KSD 1403 TC</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81</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90</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1391</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MAX INCLINATION DURING OPERATION (even in combined)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w:t>
                  </w:r>
                  <w:bookmarkStart w:id="16870260" w:name="result_box"/>
                  <w:bookmarkEnd w:id="16870260"/>
                  <w:r>
                    <w:rPr>
                      <w:color w:val="00274C"/>
                      <w:position w:val="-2"/>
                      <w:sz w:val="20"/>
                      <w:szCs w:val="20"/>
                      <w:u w:val="none"/>
                      <w:shd w:val="clear" w:color="auto" w:fill="E1E2E0"/>
                    </w:rPr>
                    <w:t xml:space="preserve">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w:t>
                  </w:r>
                  <w:bookmarkStart w:id="45924042" w:name="result_box"/>
                  <w:bookmarkEnd w:id="45924042"/>
                  <w:r>
                    <w:rPr>
                      <w:color w:val="00274C"/>
                      <w:position w:val="-2"/>
                      <w:sz w:val="20"/>
                      <w:szCs w:val="20"/>
                      <w:u w:val="none"/>
                      <w:shd w:val="clear" w:color="auto" w:fill="E1E2E0"/>
                    </w:rPr>
                    <w:t xml:space="preserve">min.</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OIL CAPACITY (MAX level.) including oil filter</w:t>
                  </w:r>
                </w:p>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Compact Sump</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3.72</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Deep Sump</w:t>
                  </w:r>
                </w:p>
              </w:tc>
              <w:tc>
                <w:tcPr>
                  <w:gridSpan w:val="1"/>
                  <w:vMerge w:val="continue"/>
                  <w:tcBorders>
                    <w:top w:val="single" w:color="FFFFFF" w:sz="5"/>
                    <w:left w:val="single" w:color="FFFFFF" w:sz="5"/>
                    <w:bottom w:val="single" w:color="FFFFFF" w:sz="5"/>
                    <w:right w:val="single" w:color="FFFFFF" w:sz="5"/>
                  </w:tcBorders>
                </w:tcP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5.44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121</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126</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dimensions (mm)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KSD 1403 NA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KSD 1403 TC</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NOTE</w:t>
      </w:r>
      <w:r>
        <w:rPr>
          <w:color w:val="00274C"/>
          <w:sz w:val="20"/>
          <w:szCs w:val="20"/>
          <w:u w:val="none"/>
        </w:rPr>
        <w:t xml:space="preserve"> : Dimensions vary according to engine configuration.</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0386583" name="name252362612ab2eea2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23562612ab2eea22"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1224"/>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1224"/>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1224"/>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1224"/>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1224"/>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1836821" name="name354562612ab30ad4f"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66762612ab30ad4a"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1224"/>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1224"/>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1224"/>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SAE oil classification</w:t>
      </w:r>
    </w:p>
    <w:p>
      <w:pPr>
        <w:numPr>
          <w:ilvl w:val="0"/>
          <w:numId w:val="11224"/>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1224"/>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RECCOMENDED OIL</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ACEA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E4</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r>
    </w:tbl>
    <w:p>
      <w:pPr>
        <w:numPr>
          <w:ilvl w:val="0"/>
          <w:numId w:val="11224"/>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11224"/>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11224"/>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Fuel</w:t>
      </w:r>
    </w:p>
    <w:p>
      <w:pPr>
        <w:widowControl w:val="on"/>
        <w:pBdr/>
        <w:spacing w:before="225" w:after="225" w:line="262" w:lineRule="auto"/>
        <w:ind w:left="0" w:right="0"/>
        <w:jc w:val="left"/>
        <w:textDirection w:val="lrTb"/>
      </w:pPr>
      <w:r>
        <w:drawing>
          <wp:inline distT="0" distB="0" distL="0" distR="0">
            <wp:extent cx="324000" cy="324000"/>
            <wp:effectExtent b="0" l="0" r="0" t="0"/>
            <wp:docPr id="97034088" name="name683562612ab32137c"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16062612ab321376"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pPr>
      <w:r>
        <w:rPr>
          <w:b/>
          <w:bCs/>
          <w:color w:val="00274C"/>
          <w:sz w:val="20"/>
          <w:szCs w:val="20"/>
          <w:u w:val="none"/>
        </w:rPr>
        <w:t xml:space="preserve">Important</w:t>
      </w:r>
    </w:p>
    <w:p>
      <w:pPr>
        <w:numPr>
          <w:ilvl w:val="0"/>
          <w:numId w:val="11224"/>
        </w:numPr>
        <w:spacing w:before="0" w:after="0" w:line="240" w:lineRule="auto"/>
        <w:jc w:val="left"/>
        <w:rPr>
          <w:color w:val="00274C"/>
          <w:sz w:val="20"/>
          <w:szCs w:val="20"/>
        </w:rPr>
      </w:pPr>
      <w:r>
        <w:rPr>
          <w:color w:val="00274C"/>
          <w:sz w:val="20"/>
          <w:szCs w:val="20"/>
          <w:u w:val="none"/>
        </w:rPr>
        <w:t xml:space="preserve">Use of other types of fuel could damage the engine. Do not use dirty diesel fuel or mixtures of diesel fuel and water since this will cause serious engine faults.</w:t>
      </w:r>
    </w:p>
    <w:p>
      <w:pPr>
        <w:numPr>
          <w:ilvl w:val="0"/>
          <w:numId w:val="11224"/>
        </w:numPr>
        <w:spacing w:before="0" w:after="0" w:line="240" w:lineRule="auto"/>
        <w:jc w:val="left"/>
        <w:rPr>
          <w:color w:val="00274C"/>
          <w:sz w:val="20"/>
          <w:szCs w:val="20"/>
        </w:rPr>
      </w:pPr>
      <w:r>
        <w:rPr>
          <w:color w:val="00274C"/>
          <w:sz w:val="20"/>
          <w:szCs w:val="20"/>
          <w:u w:val="none"/>
        </w:rPr>
        <w:t xml:space="preserve">Any failures resulting from the use of fuels other than recommended will not be warranted.</w:t>
      </w:r>
    </w:p>
    <w:p>
      <w:pPr>
        <w:widowControl w:val="on"/>
        <w:pBdr/>
        <w:spacing w:before="225" w:after="225" w:line="262" w:lineRule="auto"/>
        <w:ind w:left="0" w:right="0"/>
        <w:jc w:val="left"/>
        <w:textDirection w:val="lrTb"/>
      </w:pPr>
      <w:r>
        <w:drawing>
          <wp:inline distT="0" distB="0" distL="0" distR="0">
            <wp:extent cx="324000" cy="324000"/>
            <wp:effectExtent b="0" l="0" r="0" t="0"/>
            <wp:docPr id="96423261" name="name474562612ab332349"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56162612ab332343"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pPr>
      <w:r>
        <w:rPr>
          <w:b/>
          <w:bCs/>
          <w:color w:val="00274C"/>
          <w:sz w:val="20"/>
          <w:szCs w:val="20"/>
          <w:u w:val="none"/>
        </w:rPr>
        <w:t xml:space="preserve">Warning</w:t>
      </w:r>
    </w:p>
    <w:p>
      <w:pPr>
        <w:numPr>
          <w:ilvl w:val="0"/>
          <w:numId w:val="11224"/>
        </w:numPr>
        <w:spacing w:before="0" w:after="0" w:line="240" w:lineRule="auto"/>
        <w:jc w:val="left"/>
        <w:rPr>
          <w:color w:val="00274C"/>
          <w:sz w:val="20"/>
          <w:szCs w:val="20"/>
        </w:rPr>
      </w:pPr>
      <w:r>
        <w:rPr>
          <w:color w:val="00274C"/>
          <w:sz w:val="20"/>
          <w:szCs w:val="20"/>
          <w:u w:val="none"/>
        </w:rPr>
        <w:t xml:space="preserve">Clean fuel prevents the fuel injectors from clogging. Immediately clean up any spillage during refuelling. </w:t>
      </w:r>
    </w:p>
    <w:p>
      <w:pPr>
        <w:numPr>
          <w:ilvl w:val="0"/>
          <w:numId w:val="11224"/>
        </w:numPr>
        <w:spacing w:before="0" w:after="0" w:line="240" w:lineRule="auto"/>
        <w:jc w:val="left"/>
        <w:rPr>
          <w:color w:val="00274C"/>
          <w:sz w:val="20"/>
          <w:szCs w:val="20"/>
        </w:rPr>
      </w:pPr>
      <w:r>
        <w:rPr>
          <w:color w:val="00274C"/>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NOTE: In a warranty case the customer must prove by a certificate from the fuel supplier that an allowed fuel was used.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rFonts w:ascii="Arial" w:hAnsi="Arial" w:eastAsia="Arial" w:cs="Arial"/>
          <w:b/>
          <w:bCs/>
          <w:color w:val="00274C"/>
          <w:sz w:val="20"/>
          <w:szCs w:val="20"/>
          <w:u w:val="none"/>
        </w:rPr>
        <w:t xml:space="preserve">2.3</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center"/>
            </w:pPr>
            <w:r>
              <w:rPr>
                <w:b/>
                <w:bCs/>
                <w:color w:val="00274C"/>
                <w:position w:val="-2"/>
                <w:sz w:val="20"/>
                <w:szCs w:val="20"/>
                <w:u w:val="none"/>
              </w:rPr>
              <w:t xml:space="preserve">Country</w:t>
            </w:r>
          </w:p>
        </w:tc>
        <w:tc>
          <w:tcPr>
            <w:gridSpan w:val="2"/>
            <w:tcMar>
              <w:top w:w="150" w:type="dxa"/>
              <w:left w:w="150" w:type="dxa"/>
              <w:bottom w:w="150" w:type="dxa"/>
              <w:right w:w="150" w:type="dxa"/>
            </w:tcMar>
            <w:textDirection w:val="lrTb"/>
            <w:vAlign w:val="center"/>
          </w:tcPr>
          <w:p>
            <w:pPr>
              <w:widowControl w:val="on"/>
              <w:pBdr/>
              <w:spacing w:before="0" w:after="0" w:line="240" w:lineRule="auto"/>
              <w:ind w:left="0" w:right="0"/>
              <w:jc w:val="center"/>
            </w:pPr>
            <w:r>
              <w:rPr>
                <w:b/>
                <w:bCs/>
                <w:color w:val="00274C"/>
                <w:position w:val="-2"/>
                <w:sz w:val="20"/>
                <w:szCs w:val="20"/>
                <w:u w:val="none"/>
              </w:rPr>
              <w:t xml:space="preserve">EU</w:t>
            </w:r>
          </w:p>
        </w:tc>
        <w:tc>
          <w:tcPr>
            <w:tcMar>
              <w:top w:w="150" w:type="dxa"/>
              <w:left w:w="150" w:type="dxa"/>
              <w:bottom w:w="150" w:type="dxa"/>
              <w:right w:w="150" w:type="dxa"/>
            </w:tcMar>
            <w:textDirection w:val="lrTb"/>
            <w:vAlign w:val="center"/>
          </w:tcPr>
          <w:p>
            <w:pPr>
              <w:widowControl w:val="on"/>
              <w:pBdr/>
              <w:spacing w:before="0" w:after="0" w:line="240" w:lineRule="auto"/>
              <w:ind w:left="0" w:right="0"/>
              <w:jc w:val="center"/>
            </w:pPr>
            <w:r>
              <w:rPr>
                <w:b/>
                <w:bCs/>
                <w:color w:val="00274C"/>
                <w:position w:val="-2"/>
                <w:sz w:val="20"/>
                <w:szCs w:val="20"/>
                <w:u w:val="none"/>
              </w:rPr>
              <w:t xml:space="preserve">USA (ASTM D 975)</w:t>
            </w:r>
          </w:p>
        </w:tc>
        <w:tc>
          <w:tcPr>
            <w:tcMar>
              <w:top w:w="150" w:type="dxa"/>
              <w:left w:w="150" w:type="dxa"/>
              <w:bottom w:w="150" w:type="dxa"/>
              <w:right w:w="150" w:type="dxa"/>
            </w:tcMar>
            <w:textDirection w:val="lrTb"/>
            <w:vAlign w:val="center"/>
          </w:tcPr>
          <w:p>
            <w:pPr>
              <w:widowControl w:val="on"/>
              <w:pBdr/>
              <w:spacing w:before="0" w:after="0" w:line="240" w:lineRule="auto"/>
              <w:ind w:left="0" w:right="0"/>
              <w:jc w:val="center"/>
            </w:pPr>
            <w:r>
              <w:rPr>
                <w:b/>
                <w:bCs/>
                <w:color w:val="00274C"/>
                <w:position w:val="-2"/>
                <w:sz w:val="20"/>
                <w:szCs w:val="20"/>
                <w:u w:val="none"/>
              </w:rPr>
              <w:t xml:space="preserve">other countries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center"/>
            </w:pPr>
            <w:r>
              <w:rPr>
                <w:b/>
                <w:bCs/>
                <w:color w:val="00274C"/>
                <w:position w:val="-2"/>
                <w:sz w:val="20"/>
                <w:szCs w:val="20"/>
                <w:u w:val="none"/>
              </w:rPr>
              <w:t xml:space="preserve">Fuel type</w:t>
            </w:r>
          </w:p>
          <w:p/>
        </w:tc>
        <w:tc>
          <w:tcPr>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56"/>
              </w:rPr>
              <w:drawing>
                <wp:inline distT="0" distB="0" distL="0" distR="0">
                  <wp:extent cx="770400" cy="770400"/>
                  <wp:effectExtent b="0" l="0" r="0" t="0"/>
                  <wp:docPr id="4985220" name="name108062612ab34338f" desc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png"/>
                          <pic:cNvPicPr/>
                        </pic:nvPicPr>
                        <pic:blipFill>
                          <a:blip r:embed="rId454262612ab34338a" cstate="print"/>
                          <a:stretch>
                            <a:fillRect/>
                          </a:stretch>
                        </pic:blipFill>
                        <pic:spPr>
                          <a:xfrm>
                            <a:off x="0" y="0"/>
                            <a:ext cx="770400" cy="7704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color w:val="00274C"/>
                <w:position w:val="-2"/>
                <w:sz w:val="20"/>
                <w:szCs w:val="20"/>
                <w:u w:val="none"/>
              </w:rPr>
              <w:t xml:space="preserve">(EN 590)</w:t>
            </w:r>
          </w:p>
        </w:tc>
        <w:tc>
          <w:tcPr>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56"/>
              </w:rPr>
              <w:drawing>
                <wp:inline distT="0" distB="0" distL="0" distR="0">
                  <wp:extent cx="770400" cy="770400"/>
                  <wp:effectExtent b="0" l="0" r="0" t="0"/>
                  <wp:docPr id="7953947" name="name110962612ab353d47" descr="x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tl.png"/>
                          <pic:cNvPicPr/>
                        </pic:nvPicPr>
                        <pic:blipFill>
                          <a:blip r:embed="rId411362612ab353d43" cstate="print"/>
                          <a:stretch>
                            <a:fillRect/>
                          </a:stretch>
                        </pic:blipFill>
                        <pic:spPr>
                          <a:xfrm>
                            <a:off x="0" y="0"/>
                            <a:ext cx="770400" cy="7704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color w:val="00274C"/>
                <w:position w:val="-2"/>
                <w:sz w:val="20"/>
                <w:szCs w:val="20"/>
                <w:u w:val="none"/>
              </w:rPr>
              <w:t xml:space="preserve">(EN 15940)</w:t>
            </w:r>
          </w:p>
        </w:tc>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Grade 1-D S15</w:t>
            </w:r>
            <w:r>
              <w:rPr>
                <w:color w:val="00274C"/>
                <w:position w:val="-2"/>
                <w:sz w:val="20"/>
                <w:szCs w:val="20"/>
                <w:u w:val="none"/>
              </w:rPr>
              <w:br/>
              <w:t xml:space="preserve">Grade 2-D S15</w:t>
            </w:r>
          </w:p>
        </w:tc>
        <w:tc>
          <w:tcPr>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color w:val="00274C"/>
                <w:position w:val="-2"/>
                <w:sz w:val="20"/>
                <w:szCs w:val="20"/>
                <w:u w:val="none"/>
              </w:rPr>
              <w:t xml:space="preserve">NATO F-54 (equivalent to diesel fuel in accordance with EN 590)</w:t>
            </w:r>
          </w:p>
          <w:p>
            <w:pPr>
              <w:widowControl w:val="on"/>
              <w:pBdr/>
              <w:spacing w:before="0" w:after="0" w:line="262" w:lineRule="auto"/>
              <w:ind w:left="0" w:right="0"/>
              <w:jc w:val="center"/>
              <w:textDirection w:val="lrTb"/>
              <w:textAlignment w:val="center"/>
            </w:pPr>
            <w:r>
              <w:rPr>
                <w:color w:val="00274C"/>
                <w:position w:val="-2"/>
                <w:sz w:val="20"/>
                <w:szCs w:val="20"/>
                <w:u w:val="none"/>
              </w:rPr>
              <w:t xml:space="preserve">EN 590 or ASTM D 975 Grade 1, 2 -D S15 Arctic Diesel</w:t>
            </w:r>
          </w:p>
          <w:p>
            <w:pPr>
              <w:widowControl w:val="on"/>
              <w:pBdr/>
              <w:spacing w:before="0" w:after="0" w:line="262" w:lineRule="auto"/>
              <w:ind w:left="0" w:right="0"/>
              <w:jc w:val="center"/>
              <w:textDirection w:val="lrTb"/>
              <w:textAlignment w:val="center"/>
            </w:pPr>
            <w:r>
              <w:rPr>
                <w:color w:val="00274C"/>
                <w:position w:val="-2"/>
                <w:sz w:val="20"/>
                <w:szCs w:val="20"/>
                <w:u w:val="none"/>
              </w:rPr>
              <w:t xml:space="preserve">JIS K 2204 N. 1, N. 2</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1224"/>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1224"/>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24084709" name="name795662612ab36584e"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09862612ab365849"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11224"/>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1224"/>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Battery recommendation</w:t>
      </w:r>
    </w:p>
    <w:p>
      <w:pPr>
        <w:widowControl w:val="on"/>
        <w:pBdr/>
        <w:spacing w:before="0" w:after="0" w:line="262" w:lineRule="auto"/>
        <w:ind w:left="0" w:right="0"/>
        <w:jc w:val="left"/>
        <w:textDirection w:val="lrTb"/>
      </w:pPr>
      <w:r>
        <w:rPr>
          <w:b/>
          <w:bCs/>
          <w:color w:val="00274C"/>
          <w:sz w:val="20"/>
          <w:szCs w:val="20"/>
          <w:u w:val="none"/>
        </w:rPr>
        <w:t xml:space="preserve">Battery not supplied by Kohler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&gt; - 15°C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-15°C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&lt;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225">
    <w:multiLevelType w:val="hybridMultilevel"/>
    <w:lvl w:ilvl="0" w:tplc="27631000">
      <w:start w:val="1"/>
      <w:numFmt w:val="decimal"/>
      <w:lvlText w:val="%1."/>
      <w:lvlJc w:val="left"/>
      <w:pPr>
        <w:ind w:left="720" w:hanging="360"/>
      </w:pPr>
    </w:lvl>
    <w:lvl w:ilvl="1" w:tplc="27631000" w:tentative="1">
      <w:start w:val="1"/>
      <w:numFmt w:val="lowerLetter"/>
      <w:lvlText w:val="%2."/>
      <w:lvlJc w:val="left"/>
      <w:pPr>
        <w:ind w:left="1440" w:hanging="360"/>
      </w:pPr>
    </w:lvl>
    <w:lvl w:ilvl="2" w:tplc="27631000" w:tentative="1">
      <w:start w:val="1"/>
      <w:numFmt w:val="lowerRoman"/>
      <w:lvlText w:val="%3."/>
      <w:lvlJc w:val="right"/>
      <w:pPr>
        <w:ind w:left="2160" w:hanging="180"/>
      </w:pPr>
    </w:lvl>
    <w:lvl w:ilvl="3" w:tplc="27631000" w:tentative="1">
      <w:start w:val="1"/>
      <w:numFmt w:val="decimal"/>
      <w:lvlText w:val="%4."/>
      <w:lvlJc w:val="left"/>
      <w:pPr>
        <w:ind w:left="2880" w:hanging="360"/>
      </w:pPr>
    </w:lvl>
    <w:lvl w:ilvl="4" w:tplc="27631000" w:tentative="1">
      <w:start w:val="1"/>
      <w:numFmt w:val="lowerLetter"/>
      <w:lvlText w:val="%5."/>
      <w:lvlJc w:val="left"/>
      <w:pPr>
        <w:ind w:left="3600" w:hanging="360"/>
      </w:pPr>
    </w:lvl>
    <w:lvl w:ilvl="5" w:tplc="27631000" w:tentative="1">
      <w:start w:val="1"/>
      <w:numFmt w:val="lowerRoman"/>
      <w:lvlText w:val="%6."/>
      <w:lvlJc w:val="right"/>
      <w:pPr>
        <w:ind w:left="4320" w:hanging="180"/>
      </w:pPr>
    </w:lvl>
    <w:lvl w:ilvl="6" w:tplc="27631000" w:tentative="1">
      <w:start w:val="1"/>
      <w:numFmt w:val="decimal"/>
      <w:lvlText w:val="%7."/>
      <w:lvlJc w:val="left"/>
      <w:pPr>
        <w:ind w:left="5040" w:hanging="360"/>
      </w:pPr>
    </w:lvl>
    <w:lvl w:ilvl="7" w:tplc="27631000" w:tentative="1">
      <w:start w:val="1"/>
      <w:numFmt w:val="lowerLetter"/>
      <w:lvlText w:val="%8."/>
      <w:lvlJc w:val="left"/>
      <w:pPr>
        <w:ind w:left="5760" w:hanging="360"/>
      </w:pPr>
    </w:lvl>
    <w:lvl w:ilvl="8" w:tplc="27631000" w:tentative="1">
      <w:start w:val="1"/>
      <w:numFmt w:val="lowerRoman"/>
      <w:lvlText w:val="%9."/>
      <w:lvlJc w:val="right"/>
      <w:pPr>
        <w:ind w:left="6480" w:hanging="180"/>
      </w:pPr>
    </w:lvl>
  </w:abstractNum>
  <w:abstractNum w:abstractNumId="11224">
    <w:multiLevelType w:val="hybridMultilevel"/>
    <w:lvl w:ilvl="0" w:tplc="574766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1224">
    <w:abstractNumId w:val="11224"/>
  </w:num>
  <w:num w:numId="11225">
    <w:abstractNumId w:val="112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79948651" Type="http://schemas.openxmlformats.org/officeDocument/2006/relationships/comments" Target="comments.xml"/><Relationship Id="rId475153133" Type="http://schemas.microsoft.com/office/2011/relationships/commentsExtended" Target="commentsExtended.xml"/><Relationship Id="rId97402938" Type="http://schemas.openxmlformats.org/officeDocument/2006/relationships/image" Target="media/imgrId97402938.jpg"/><Relationship Id="rId160462612ab2e0680" Type="http://schemas.openxmlformats.org/officeDocument/2006/relationships/image" Target="media/imgrId160462612ab2e0680.png"/><Relationship Id="rId423562612ab2eea22" Type="http://schemas.openxmlformats.org/officeDocument/2006/relationships/image" Target="media/imgrId423562612ab2eea22.jpg"/><Relationship Id="rId666762612ab30ad4a" Type="http://schemas.openxmlformats.org/officeDocument/2006/relationships/image" Target="media/imgrId666762612ab30ad4a.jpg"/><Relationship Id="rId216062612ab321376" Type="http://schemas.openxmlformats.org/officeDocument/2006/relationships/image" Target="media/imgrId216062612ab321376.png"/><Relationship Id="rId756162612ab332343" Type="http://schemas.openxmlformats.org/officeDocument/2006/relationships/image" Target="media/imgrId756162612ab332343.png"/><Relationship Id="rId454262612ab34338a" Type="http://schemas.openxmlformats.org/officeDocument/2006/relationships/image" Target="media/imgrId454262612ab34338a.png"/><Relationship Id="rId411362612ab353d43" Type="http://schemas.openxmlformats.org/officeDocument/2006/relationships/image" Target="media/imgrId411362612ab353d43.png"/><Relationship Id="rId309862612ab365849" Type="http://schemas.openxmlformats.org/officeDocument/2006/relationships/image" Target="media/imgrId309862612ab365849.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7402938" Type="http://schemas.openxmlformats.org/officeDocument/2006/relationships/image" Target="media/imgrId9740293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7402938" Type="http://schemas.openxmlformats.org/officeDocument/2006/relationships/image" Target="media/imgrId9740293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7402938" Type="http://schemas.openxmlformats.org/officeDocument/2006/relationships/image" Target="media/imgrId9740293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7402938" Type="http://schemas.openxmlformats.org/officeDocument/2006/relationships/image" Target="media/imgrId9740293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7402938" Type="http://schemas.openxmlformats.org/officeDocument/2006/relationships/image" Target="media/imgrId9740293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7402938" Type="http://schemas.openxmlformats.org/officeDocument/2006/relationships/image" Target="media/imgrId9740293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