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860542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972618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8030205" w:name="ctxt"/>
    <w:bookmarkEnd w:id="48030205"/>
    <w:p>
      <w:pPr>
        <w:widowControl w:val="on"/>
        <w:pBdr/>
        <w:spacing w:before="75" w:after="75" w:line="240" w:lineRule="auto"/>
        <w:ind w:left="75" w:right="75"/>
        <w:jc w:val="left"/>
        <w:textDirection w:val="lrTb"/>
      </w:pPr>
    </w:p>
    <w:p>
      <w:pPr>
        <w:pStyle w:val="Titolo1"/>
        <w:outlineLvl w:val="0"/>
      </w:pPr>
      <w:r>
        <w:rPr/>
        <w:t xml:space="preserve">Angaben zur Sicherheit</w:t>
      </w:r>
    </w:p>
    <w:p>
      <w:pPr>
        <w:widowControl w:val="on"/>
        <w:pBdr/>
        <w:spacing w:before="0" w:after="0" w:line="240" w:lineRule="auto"/>
        <w:ind w:left="0" w:right="0"/>
        <w:jc w:val="left"/>
        <w:textDirection w:val="lrTb"/>
      </w:pPr>
    </w:p>
    <w:p>
      <w:pPr>
        <w:pStyle w:val="Titolo2"/>
        <w:outlineLvl w:val="1"/>
      </w:pPr>
      <w:r>
        <w:rPr/>
        <w:t xml:space="preserve">Sicherheitshinweise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5964"/>
              </w:numPr>
              <w:spacing w:before="0" w:after="0" w:line="262" w:lineRule="auto"/>
              <w:jc w:val="left"/>
              <w:rPr>
                <w:color w:val="00274C"/>
                <w:sz w:val="20"/>
                <w:szCs w:val="20"/>
              </w:rPr>
            </w:pPr>
            <w:r>
              <w:rPr>
                <w:color w:val="00274C"/>
                <w:position w:val="-2"/>
                <w:sz w:val="20"/>
                <w:szCs w:val="20"/>
                <w:u w:val="none"/>
              </w:rPr>
              <w:t xml:space="preserve">Der Motor ist für die Verwendung in Kombination mit der Maschine, auf der er installiert ist, vorgesehen.</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Eine Verwendung, die von der von </w:t>
            </w:r>
            <w:r>
              <w:rPr>
                <w:b/>
                <w:bCs/>
                <w:color w:val="00274C"/>
                <w:position w:val="-2"/>
                <w:sz w:val="20"/>
                <w:szCs w:val="20"/>
                <w:u w:val="none"/>
              </w:rPr>
              <w:t xml:space="preserve">KOHLER</w:t>
            </w:r>
            <w:r>
              <w:rPr>
                <w:color w:val="00274C"/>
                <w:position w:val="-2"/>
                <w:sz w:val="20"/>
                <w:szCs w:val="20"/>
                <w:u w:val="none"/>
              </w:rPr>
              <w:t xml:space="preserve"> im vorliegenden Handbuch festgelegten Verwendung abweicht, gilt als unsachgemäße Verwendung.</w:t>
            </w:r>
          </w:p>
          <w:p>
            <w:pPr>
              <w:numPr>
                <w:ilvl w:val="0"/>
                <w:numId w:val="596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Verantwortung für Änderungen am Motor ab, die nicht in dem vorliegenden Handbuch beschrieben sind und von Personal durchgeführt wurden, das nicht von </w:t>
            </w:r>
            <w:r>
              <w:rPr>
                <w:b/>
                <w:bCs/>
                <w:color w:val="00274C"/>
                <w:position w:val="-2"/>
                <w:sz w:val="20"/>
                <w:szCs w:val="20"/>
                <w:u w:val="none"/>
              </w:rPr>
              <w:t xml:space="preserve">KOHLER</w:t>
            </w:r>
            <w:r>
              <w:rPr>
                <w:color w:val="00274C"/>
                <w:position w:val="-2"/>
                <w:sz w:val="20"/>
                <w:szCs w:val="20"/>
                <w:u w:val="none"/>
              </w:rPr>
              <w:t xml:space="preserve"> dazu autorisiert wurde.</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Die mit der Verwendung und der Wartung des Motors beauftragten Personen müssen die Sicherheitsvorrichtungen und die persönliche Schutzausrüstung verwenden.</w:t>
            </w:r>
          </w:p>
          <w:p>
            <w:pPr>
              <w:numPr>
                <w:ilvl w:val="0"/>
                <w:numId w:val="596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objektive und subjektive Verantwortung ab, sollten die im vorliegenden Handbuch angeführten Verhaltensregeln nicht berücksichtigt und angewandt werden.</w:t>
            </w:r>
          </w:p>
          <w:p>
            <w:pPr>
              <w:numPr>
                <w:ilvl w:val="0"/>
                <w:numId w:val="596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kann nicht jede unsachgemäße, vernünftigerweise unvorhersehbare Verwendung, die eine potenzielle Gefahr mit sich bringen könnte, vorhersehen.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Allgemeine Hinweise</w:t>
      </w:r>
    </w:p>
    <w:p>
      <w:pPr>
        <w:widowControl w:val="on"/>
        <w:pBdr/>
        <w:spacing w:before="0" w:after="0" w:line="262" w:lineRule="auto"/>
        <w:ind w:left="0" w:right="0"/>
        <w:jc w:val="left"/>
        <w:textDirection w:val="lrTb"/>
      </w:pPr>
      <w:r>
        <w:rPr>
          <w:b/>
          <w:bCs/>
          <w:color w:val="00274C"/>
          <w:sz w:val="20"/>
          <w:szCs w:val="20"/>
          <w:u w:val="none"/>
        </w:rPr>
        <w:t xml:space="preserve">3.2.1 Hinweise für den Hersteller</w:t>
      </w:r>
    </w:p>
    <w:p>
      <w:pPr>
        <w:numPr>
          <w:ilvl w:val="0"/>
          <w:numId w:val="5964"/>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5964"/>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5964"/>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5964"/>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5964"/>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textDirection w:val="lrTb"/>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5964"/>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5964"/>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5964"/>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5964"/>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5964"/>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5964"/>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5964"/>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5964"/>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5964"/>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5964"/>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5964"/>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5964"/>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5964"/>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5964"/>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5964"/>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5964"/>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5964"/>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5964"/>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5964"/>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5964"/>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5964"/>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5964"/>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5964"/>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5964"/>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5964"/>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5964"/>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5964"/>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706154" name="name88806273a96165ed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1876273a96165ed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5964"/>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5964"/>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5964"/>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5964"/>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numPr>
          <w:ilvl w:val="0"/>
          <w:numId w:val="5964"/>
        </w:numPr>
        <w:spacing w:before="0" w:after="0" w:line="240" w:lineRule="auto"/>
        <w:jc w:val="left"/>
        <w:rPr>
          <w:color w:val="00274C"/>
          <w:sz w:val="20"/>
          <w:szCs w:val="20"/>
        </w:rPr>
      </w:pPr>
      <w:r>
        <w:rPr>
          <w:color w:val="00274C"/>
          <w:sz w:val="20"/>
          <w:szCs w:val="20"/>
          <w:u w:val="none"/>
        </w:rPr>
        <w:t xml:space="preserve">Bei Motoren mit ATS-Vorrichtung ist es erforderlich, die Regeneration zu verhindern, wenn der Motor in Umgebungen mit Brandgefahr betrieben wird (z.B.: Waldflächen, Bereiche mit entzündlichen Materialien, Bereiche mit entzündlichen Gasen oder Flüssigkeiten oder mit beliebigen Brennstoffen - falls die Funktion verfügbar ist).</w:t>
      </w:r>
    </w:p>
    <w:p>
      <w:pPr>
        <w:widowControl w:val="on"/>
        <w:pBdr/>
        <w:spacing w:before="225" w:after="225" w:line="262" w:lineRule="auto"/>
        <w:ind w:left="0" w:right="0"/>
        <w:jc w:val="left"/>
        <w:textDirection w:val="lrTb"/>
      </w:pPr>
      <w:r>
        <w:drawing>
          <wp:inline distT="0" distB="0" distL="0" distR="0">
            <wp:extent cx="4752000" cy="2995200"/>
            <wp:effectExtent b="0" l="0" r="0" t="0"/>
            <wp:docPr id="68792915" name="name31696273a96181c45"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83226273a96181c3e"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5964"/>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5964"/>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3792756" name="name42546273a96190204"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53286273a96190200"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33333515" name="name66026273a9619f21d"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45486273a9619f219"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0731533" name="name99126273a961ad510"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28876273a961ad50a"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99589159" name="name75686273a961bb2cb"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88746273a961bb2c1"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89872979" name="name76096273a961cde2e"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3676273a961cde27"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7717842" name="name45156273a961e0161"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0156273a961e015c"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4305280" name="name57236273a961f2a6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886273a961f2a63"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81365145" name="name69036273a9621175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4866273a96211752"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93695542" name="name97386273a96220a67"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1396273a96220a63"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9153390" name="name32306273a9622fbc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85086273a9622fbc8"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38184021" name="name11496273a96240ef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53606273a96240eef"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603197" name="name24416273a9625515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696273a9625515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UNBEABSICHTIGTES ANLASSEN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428019" name="name51206273a96268cc5"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7906273a96268cb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5685394" name="name77626273a9627d503"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77546273a9627d4fd"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9603282" name="name22136273a96289e70"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4156273a96289e6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802880" name="name27476273a9629a94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296273a9629a94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KOMPONENTEN MIT HEISSER OBERFLÄCHE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8298275" name="name82936273a962a8efb"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8506273a962a8ef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909269" name="name86246273a962ba2a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936273a962ba2a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ROTIERENDE TEILE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4213360" name="name78306273a962c7f4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61656273a962c7f3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063557" name="name92046273a962d96f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546273a962d96e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TÖDLICHE ABGASE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8103666" name="name24016273a962ec63d"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3886273a962ec638"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695859" name="name78326273a963066b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1666273a963066a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STROMSCHLÄGE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135101" name="name16996273a96315bb2"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5306273a96315ba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988306" name="name62256273a9632577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206273a9632577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HOCHDRUCK-FLUID GEFAHR DES EINDRINGENS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9968216" name="name62206273a96339836"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87636273a9633983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656747" name="name43936273a9634ab0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316273a9634aaf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EXPLOSIVER KRAFTSTOFF</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8312259" name="name23296273a963593af"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85956273a963593a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147811" name="name42666273a96367e4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376273a96367e4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 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543991" name="name53676273a96379a21"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54626273a96379a1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460054" name="name51546273a963862b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526273a963862b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KALIFORNIEN HINWEIS - ERKLÄRUNG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 im Hinblick auf den Umweltschutz</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Abfallentsorgung.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Bodenkontaminierung.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Emissionen in die Atmosphäre.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Verwendung von Rohstoffen und natürlichen Ressourcen.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Vorschriften und Richtlinien zur Umweltbelastung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Um die Umweltbelastung zu minimieren, liefert </w:t>
            </w:r>
            <w:r>
              <w:rPr>
                <w:b/>
                <w:bCs/>
                <w:color w:val="00274C"/>
                <w:position w:val="-2"/>
                <w:sz w:val="20"/>
                <w:szCs w:val="20"/>
                <w:u w:val="none"/>
              </w:rPr>
              <w:t xml:space="preserve">KOHLER</w:t>
            </w:r>
            <w:r>
              <w:rPr>
                <w:color w:val="00274C"/>
                <w:position w:val="-2"/>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Bei Außerbetriebnahme des Motors sind alle Bestandteile auf Grundlage ihrer chemischen Eigenschaften zu trennen und entsprechend zu entsorgen.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Position der Sicherheitsschilder auf dem Motor</w:t>
      </w:r>
    </w:p>
    <w:p>
      <w:pPr>
        <w:widowControl w:val="on"/>
        <w:pBdr/>
        <w:spacing w:before="225" w:after="225" w:line="262" w:lineRule="auto"/>
        <w:ind w:left="0" w:right="0"/>
        <w:jc w:val="left"/>
        <w:textDirection w:val="lrTb"/>
      </w:pPr>
      <w:r>
        <w:drawing>
          <wp:inline distT="0" distB="0" distL="0" distR="0">
            <wp:extent cx="4752000" cy="2743200"/>
            <wp:effectExtent b="0" l="0" r="0" t="0"/>
            <wp:docPr id="7047916" name="name28376273a963a3787"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93226273a963a377f"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65">
    <w:multiLevelType w:val="hybridMultilevel"/>
    <w:lvl w:ilvl="0" w:tplc="95429458">
      <w:start w:val="1"/>
      <w:numFmt w:val="decimal"/>
      <w:lvlText w:val="%1."/>
      <w:lvlJc w:val="left"/>
      <w:pPr>
        <w:ind w:left="720" w:hanging="360"/>
      </w:pPr>
    </w:lvl>
    <w:lvl w:ilvl="1" w:tplc="95429458" w:tentative="1">
      <w:start w:val="1"/>
      <w:numFmt w:val="lowerLetter"/>
      <w:lvlText w:val="%2."/>
      <w:lvlJc w:val="left"/>
      <w:pPr>
        <w:ind w:left="1440" w:hanging="360"/>
      </w:pPr>
    </w:lvl>
    <w:lvl w:ilvl="2" w:tplc="95429458" w:tentative="1">
      <w:start w:val="1"/>
      <w:numFmt w:val="lowerRoman"/>
      <w:lvlText w:val="%3."/>
      <w:lvlJc w:val="right"/>
      <w:pPr>
        <w:ind w:left="2160" w:hanging="180"/>
      </w:pPr>
    </w:lvl>
    <w:lvl w:ilvl="3" w:tplc="95429458" w:tentative="1">
      <w:start w:val="1"/>
      <w:numFmt w:val="decimal"/>
      <w:lvlText w:val="%4."/>
      <w:lvlJc w:val="left"/>
      <w:pPr>
        <w:ind w:left="2880" w:hanging="360"/>
      </w:pPr>
    </w:lvl>
    <w:lvl w:ilvl="4" w:tplc="95429458" w:tentative="1">
      <w:start w:val="1"/>
      <w:numFmt w:val="lowerLetter"/>
      <w:lvlText w:val="%5."/>
      <w:lvlJc w:val="left"/>
      <w:pPr>
        <w:ind w:left="3600" w:hanging="360"/>
      </w:pPr>
    </w:lvl>
    <w:lvl w:ilvl="5" w:tplc="95429458" w:tentative="1">
      <w:start w:val="1"/>
      <w:numFmt w:val="lowerRoman"/>
      <w:lvlText w:val="%6."/>
      <w:lvlJc w:val="right"/>
      <w:pPr>
        <w:ind w:left="4320" w:hanging="180"/>
      </w:pPr>
    </w:lvl>
    <w:lvl w:ilvl="6" w:tplc="95429458" w:tentative="1">
      <w:start w:val="1"/>
      <w:numFmt w:val="decimal"/>
      <w:lvlText w:val="%7."/>
      <w:lvlJc w:val="left"/>
      <w:pPr>
        <w:ind w:left="5040" w:hanging="360"/>
      </w:pPr>
    </w:lvl>
    <w:lvl w:ilvl="7" w:tplc="95429458" w:tentative="1">
      <w:start w:val="1"/>
      <w:numFmt w:val="lowerLetter"/>
      <w:lvlText w:val="%8."/>
      <w:lvlJc w:val="left"/>
      <w:pPr>
        <w:ind w:left="5760" w:hanging="360"/>
      </w:pPr>
    </w:lvl>
    <w:lvl w:ilvl="8" w:tplc="95429458" w:tentative="1">
      <w:start w:val="1"/>
      <w:numFmt w:val="lowerRoman"/>
      <w:lvlText w:val="%9."/>
      <w:lvlJc w:val="right"/>
      <w:pPr>
        <w:ind w:left="6480" w:hanging="180"/>
      </w:pPr>
    </w:lvl>
  </w:abstractNum>
  <w:abstractNum w:abstractNumId="5964">
    <w:multiLevelType w:val="hybridMultilevel"/>
    <w:lvl w:ilvl="0" w:tplc="77465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5964">
    <w:abstractNumId w:val="5964"/>
  </w:num>
  <w:num w:numId="5965">
    <w:abstractNumId w:val="5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97466038" Type="http://schemas.openxmlformats.org/officeDocument/2006/relationships/comments" Target="comments.xml"/><Relationship Id="rId168131189" Type="http://schemas.microsoft.com/office/2011/relationships/commentsExtended" Target="commentsExtended.xml"/><Relationship Id="rId99726186" Type="http://schemas.openxmlformats.org/officeDocument/2006/relationships/image" Target="media/imgrId99726186.jpg"/><Relationship Id="rId31876273a96165ed5" Type="http://schemas.openxmlformats.org/officeDocument/2006/relationships/image" Target="media/imgrId31876273a96165ed5.jpg"/><Relationship Id="rId83226273a96181c3e" Type="http://schemas.openxmlformats.org/officeDocument/2006/relationships/image" Target="media/imgrId83226273a96181c3e.jpg"/><Relationship Id="rId53286273a96190200" Type="http://schemas.openxmlformats.org/officeDocument/2006/relationships/image" Target="media/imgrId53286273a96190200.jpg"/><Relationship Id="rId45486273a9619f219" Type="http://schemas.openxmlformats.org/officeDocument/2006/relationships/image" Target="media/imgrId45486273a9619f219.jpg"/><Relationship Id="rId28876273a961ad50a" Type="http://schemas.openxmlformats.org/officeDocument/2006/relationships/image" Target="media/imgrId28876273a961ad50a.jpg"/><Relationship Id="rId88746273a961bb2c1" Type="http://schemas.openxmlformats.org/officeDocument/2006/relationships/image" Target="media/imgrId88746273a961bb2c1.jpg"/><Relationship Id="rId83676273a961cde27" Type="http://schemas.openxmlformats.org/officeDocument/2006/relationships/image" Target="media/imgrId83676273a961cde27.jpg"/><Relationship Id="rId60156273a961e015c" Type="http://schemas.openxmlformats.org/officeDocument/2006/relationships/image" Target="media/imgrId60156273a961e015c.png"/><Relationship Id="rId37886273a961f2a63" Type="http://schemas.openxmlformats.org/officeDocument/2006/relationships/image" Target="media/imgrId37886273a961f2a63.png"/><Relationship Id="rId54866273a96211752" Type="http://schemas.openxmlformats.org/officeDocument/2006/relationships/image" Target="media/imgrId54866273a96211752.png"/><Relationship Id="rId31396273a96220a63" Type="http://schemas.openxmlformats.org/officeDocument/2006/relationships/image" Target="media/imgrId31396273a96220a63.jpg"/><Relationship Id="rId85086273a9622fbc8" Type="http://schemas.openxmlformats.org/officeDocument/2006/relationships/image" Target="media/imgrId85086273a9622fbc8.jpg"/><Relationship Id="rId53606273a96240eef" Type="http://schemas.openxmlformats.org/officeDocument/2006/relationships/image" Target="media/imgrId53606273a96240eef.jpg"/><Relationship Id="rId82696273a96255156" Type="http://schemas.openxmlformats.org/officeDocument/2006/relationships/image" Target="media/imgrId82696273a96255156.jpg"/><Relationship Id="rId67906273a96268cbf" Type="http://schemas.openxmlformats.org/officeDocument/2006/relationships/image" Target="media/imgrId67906273a96268cbf.jpg"/><Relationship Id="rId77546273a9627d4fd" Type="http://schemas.openxmlformats.org/officeDocument/2006/relationships/image" Target="media/imgrId77546273a9627d4fd.jpg"/><Relationship Id="rId24156273a96289e6a" Type="http://schemas.openxmlformats.org/officeDocument/2006/relationships/image" Target="media/imgrId24156273a96289e6a.jpg"/><Relationship Id="rId95296273a9629a944" Type="http://schemas.openxmlformats.org/officeDocument/2006/relationships/image" Target="media/imgrId95296273a9629a944.jpg"/><Relationship Id="rId18506273a962a8ef6" Type="http://schemas.openxmlformats.org/officeDocument/2006/relationships/image" Target="media/imgrId18506273a962a8ef6.jpg"/><Relationship Id="rId22936273a962ba2a2" Type="http://schemas.openxmlformats.org/officeDocument/2006/relationships/image" Target="media/imgrId22936273a962ba2a2.jpg"/><Relationship Id="rId61656273a962c7f3c" Type="http://schemas.openxmlformats.org/officeDocument/2006/relationships/image" Target="media/imgrId61656273a962c7f3c.jpg"/><Relationship Id="rId99546273a962d96ed" Type="http://schemas.openxmlformats.org/officeDocument/2006/relationships/image" Target="media/imgrId99546273a962d96ed.jpg"/><Relationship Id="rId13886273a962ec638" Type="http://schemas.openxmlformats.org/officeDocument/2006/relationships/image" Target="media/imgrId13886273a962ec638.jpg"/><Relationship Id="rId11666273a963066af" Type="http://schemas.openxmlformats.org/officeDocument/2006/relationships/image" Target="media/imgrId11666273a963066af.jpg"/><Relationship Id="rId25306273a96315bac" Type="http://schemas.openxmlformats.org/officeDocument/2006/relationships/image" Target="media/imgrId25306273a96315bac.jpg"/><Relationship Id="rId59206273a96325777" Type="http://schemas.openxmlformats.org/officeDocument/2006/relationships/image" Target="media/imgrId59206273a96325777.jpg"/><Relationship Id="rId87636273a96339831" Type="http://schemas.openxmlformats.org/officeDocument/2006/relationships/image" Target="media/imgrId87636273a96339831.jpg"/><Relationship Id="rId31316273a9634aafe" Type="http://schemas.openxmlformats.org/officeDocument/2006/relationships/image" Target="media/imgrId31316273a9634aafe.jpg"/><Relationship Id="rId85956273a963593a6" Type="http://schemas.openxmlformats.org/officeDocument/2006/relationships/image" Target="media/imgrId85956273a963593a6.jpg"/><Relationship Id="rId25376273a96367e41" Type="http://schemas.openxmlformats.org/officeDocument/2006/relationships/image" Target="media/imgrId25376273a96367e41.jpg"/><Relationship Id="rId54626273a96379a1d" Type="http://schemas.openxmlformats.org/officeDocument/2006/relationships/image" Target="media/imgrId54626273a96379a1d.jpg"/><Relationship Id="rId37526273a963862b2" Type="http://schemas.openxmlformats.org/officeDocument/2006/relationships/image" Target="media/imgrId37526273a963862b2.jpg"/><Relationship Id="rId93226273a963a377f" Type="http://schemas.openxmlformats.org/officeDocument/2006/relationships/image" Target="media/imgrId93226273a963a377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9726186" Type="http://schemas.openxmlformats.org/officeDocument/2006/relationships/image" Target="media/imgrId997261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