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6076769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377005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2998952" w:name="ctxt"/>
    <w:bookmarkEnd w:id="92998952"/>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Données techniques du moteur</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SPÉCIFICATIONS DE CONSTRUCTION ET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Cycle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Alésage x 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 de compression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Suralimenté par un 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 vilebrequin (vue du coté volant)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Séquence de combustion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 par cylindre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Jauges et culbuteurs - Arbre à cames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 du moteur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d'air aspiré (à 2 600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ET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maximal (à 1500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 axiale admise vilebrequin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CONSOMMATIONS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de carburant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huile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ALIMENTATION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 basse pression (si nécessaire)</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à l'entrée de la 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LUBRIFICATION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prescrite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Voir </w:t>
            </w:r>
            <w:hyperlink r:id="rId949762873db723815"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lobes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Capacité du carter d'huile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Pressostat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d'intervention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Voir  </w:t>
            </w:r>
            <w:hyperlink r:id="rId726562873db726003"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réfrigérant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d’ouverture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Course à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Recirculation du liquide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INSTALLATION ÉLECTRIQUE - VENTILATEUR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nominal du circuit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extérieur (courant nominal)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Absorption électrique du système, sauf:</w:t>
            </w:r>
            <w:r>
              <w:rPr>
                <w:color w:val="00274C"/>
                <w:position w:val="-2"/>
                <w:sz w:val="20"/>
                <w:szCs w:val="20"/>
                <w:u w:val="none"/>
                <w:shd w:val="clear" w:color="auto" w:fill="E1E2E0"/>
              </w:rPr>
              <w:br/>
              <w:t xml:space="preserve">corps de chauffe, pompe électrique, ventilateur électrique,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Voyant de température du 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allumage voyant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0" w:after="0" w:line="262" w:lineRule="auto"/>
        <w:ind w:left="0" w:right="0"/>
        <w:jc w:val="left"/>
      </w:pPr>
      <w:r>
        <w:rPr>
          <w:b/>
          <w:bCs/>
          <w:color w:val="00274C"/>
          <w:sz w:val="20"/>
          <w:szCs w:val="20"/>
          <w:u w:val="none"/>
        </w:rPr>
        <w:t xml:space="preserve">REMARQUE:</w:t>
      </w:r>
      <w:r>
        <w:rPr>
          <w:color w:val="00274C"/>
          <w:sz w:val="20"/>
          <w:szCs w:val="20"/>
          <w:u w:val="none"/>
        </w:rPr>
        <w:t xml:space="preserve"> Les cotes d'encombrement varient en fonction de la configuration du moteur.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87698330" name="name413462873db73e9ac"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427762873db73e9a5"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55964529" name="name437562873db74b6c4"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830062873db74b6be"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Courbe de puissance autotraction</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Courbe de couple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Courbe de consommation spécifique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REMARQUE</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Pour les courbes de puissance, de couple moteur, les consommations spécifiques à des régimes autres que ceux reportés ci-dessus, consulter la société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Légende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43"/>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PUISSANCE AUTOTRACTION: </w:t>
            </w:r>
            <w:r>
              <w:rPr>
                <w:color w:val="00274C"/>
                <w:position w:val="-2"/>
                <w:sz w:val="20"/>
                <w:szCs w:val="20"/>
                <w:u w:val="none"/>
              </w:rPr>
              <w:t xml:space="preserve"> Services discontinus à régime et charge variable. Performances développées par le moteur en conditions discontinues à régime et à charge variable.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43"/>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COURBE DE COUPLE: </w:t>
            </w:r>
            <w:r>
              <w:rPr>
                <w:color w:val="00274C"/>
                <w:position w:val="-2"/>
                <w:sz w:val="20"/>
                <w:szCs w:val="20"/>
                <w:u w:val="none"/>
              </w:rPr>
              <w:t xml:space="preserve"> Ce moment de torsion correspond à la poussée que le moteur applique, par le biais de la transmission. C'est au couple maximum que le rendement moteur est maximum.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43"/>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COURBE DE CONSOMMATION SPÉCIFIQUE: </w:t>
            </w:r>
            <w:r>
              <w:rPr>
                <w:color w:val="00274C"/>
                <w:position w:val="-2"/>
                <w:sz w:val="20"/>
                <w:szCs w:val="20"/>
                <w:u w:val="none"/>
              </w:rPr>
              <w:t xml:space="preserve"> Consommation du moteur en un temps donné, pour un certain nombre de tours. Exprimé en g/kW (grammes par kilowatt), exprime le rendement du carburan.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Les courbes susmentionnées doivent être considérées comme indicatives dans la mesure où elles dépendent du type d'application et de la centrale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Les puissances indiquées dans le diagramme se réfèrent au moteur avec rodage terminé muni de filtres à air et du pot d'échappement, à la pression atmosphérique de 1 bar et à la température ambiante de +20°C</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La puissance maximale est garantie avec une tolérance de 5 %.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198344" name="name119162873db75754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0862873db7575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La société  </w:t>
            </w:r>
            <w:r>
              <w:rPr>
                <w:b/>
                <w:bCs/>
                <w:color w:val="00274C"/>
                <w:position w:val="-2"/>
                <w:sz w:val="20"/>
                <w:szCs w:val="20"/>
                <w:u w:val="none"/>
              </w:rPr>
              <w:t xml:space="preserve">KOHLER</w:t>
            </w:r>
            <w:r>
              <w:rPr>
                <w:color w:val="00274C"/>
                <w:position w:val="-2"/>
                <w:sz w:val="20"/>
                <w:szCs w:val="20"/>
                <w:u w:val="none"/>
              </w:rPr>
              <w:t xml:space="preserve">  décline toute responsabilité pour les dommages éventuels du moteur si elle n’a pas approuvé les modifications.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584479" name="name693862873db75e96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5962873db75e96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6143"/>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6143"/>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6143"/>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6143"/>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6143"/>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464787" name="name968062873db76815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0462873db76815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143"/>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6143"/>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6143"/>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6143"/>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6143"/>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HUILE PRESCRIT</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6143"/>
        </w:numPr>
        <w:spacing w:before="0" w:after="0" w:line="240" w:lineRule="auto"/>
        <w:jc w:val="left"/>
        <w:rPr>
          <w:color w:val="00274C"/>
          <w:sz w:val="20"/>
          <w:szCs w:val="20"/>
        </w:rPr>
      </w:pPr>
      <w:r>
        <w:rPr>
          <w:color w:val="00274C"/>
          <w:sz w:val="20"/>
          <w:szCs w:val="20"/>
          <w:u w:val="none"/>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6143"/>
        </w:numPr>
        <w:spacing w:before="0" w:after="0" w:line="240" w:lineRule="auto"/>
        <w:jc w:val="left"/>
        <w:rPr>
          <w:color w:val="00274C"/>
          <w:sz w:val="20"/>
          <w:szCs w:val="20"/>
        </w:rPr>
      </w:pPr>
      <w:r>
        <w:rPr>
          <w:color w:val="00274C"/>
          <w:sz w:val="20"/>
          <w:szCs w:val="20"/>
          <w:u w:val="none"/>
        </w:rPr>
        <w:t xml:space="preserve">Pour la séquence d’huile Mid S.A.P.S, le niveau de cendres sulfatées est identique à l'API CJ-4 ≤ 1,0 %, mais conformément à la normalisation ACEA, ces huiles sont référencées sous Mid SAPS.</w:t>
      </w:r>
    </w:p>
    <w:p>
      <w:pPr>
        <w:numPr>
          <w:ilvl w:val="0"/>
          <w:numId w:val="6143"/>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w:t>
      </w:r>
      <w:r>
        <w:rPr>
          <w:b/>
          <w:bCs/>
          <w:color w:val="00274C"/>
          <w:sz w:val="20"/>
          <w:szCs w:val="20"/>
          <w:u w:val="none"/>
        </w:rPr>
        <w:t xml:space="preserve"> REMARQUE</w:t>
      </w:r>
      <w:r>
        <w:rPr>
          <w:color w:val="00274C"/>
          <w:sz w:val="20"/>
          <w:szCs w:val="20"/>
          <w:u w:val="none"/>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32948" name="name514562873db77434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5562873db77433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143"/>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6143"/>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343819" name="name267062873db77e6b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08162873db77e6b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143"/>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6143"/>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u w:val="none"/>
        </w:rPr>
        <w:br/>
        <w:t xml:space="preserve">KDI Injection électronique certifiés Tier 4 final – Stage IIIB – Stage IV- Stage V</w:t>
      </w:r>
    </w:p>
    <w:p>
      <w:pPr>
        <w:numPr>
          <w:ilvl w:val="0"/>
          <w:numId w:val="6143"/>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u w:val="none"/>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Injection électronique certifiés émissions équivalentes aux moteurs Tier 3 – Stage IIIA (moteurs EGR)</w:t>
      </w:r>
    </w:p>
    <w:p>
      <w:pPr>
        <w:numPr>
          <w:ilvl w:val="0"/>
          <w:numId w:val="6143"/>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u w:val="none"/>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Injection électronique non certifiés (pas de moteurs EGR).</w:t>
      </w:r>
    </w:p>
    <w:p>
      <w:pPr>
        <w:numPr>
          <w:ilvl w:val="0"/>
          <w:numId w:val="6143"/>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6143"/>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6143"/>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6143"/>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 Biodiesel</w:t>
      </w:r>
    </w:p>
    <w:p>
      <w:pPr>
        <w:numPr>
          <w:ilvl w:val="0"/>
          <w:numId w:val="6143"/>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6143"/>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pPr>
      <w:r>
        <w:rPr>
          <w:i/>
          <w:iCs/>
          <w:color w:val="00274C"/>
          <w:sz w:val="20"/>
          <w:szCs w:val="20"/>
          <w:u w:val="none"/>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pPr>
      <w:r>
        <w:rPr>
          <w:color w:val="00274C"/>
          <w:sz w:val="20"/>
          <w:szCs w:val="20"/>
          <w:u w:val="none"/>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PARAMETRE CARBURANT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sans teneur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2414265" name="name315362873db79273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64662873db79273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u w:val="none"/>
        </w:rPr>
        <w:t xml:space="preserve">Les intervalles de la maintenance préventive se trouvent dans le </w:t>
      </w:r>
      <w:r>
        <w:rPr>
          <w:b/>
          <w:bCs/>
          <w:color w:val="00274C"/>
          <w:sz w:val="20"/>
          <w:szCs w:val="20"/>
          <w:u w:val="none"/>
        </w:rPr>
        <w:t xml:space="preserve">Tableau 2.8, Tableau 2.9, Tableau 2.10 et Tableau 2.11</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et refroidis.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en caoutchouc (air d’admission / 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REMPLACEMENT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(trapézoïdale)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Condition environnementale difficile Courroie Poly-V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Condition standard Courroie Poly-V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non-certifié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non-certifié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En cas de faible consommation : 12 mois.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pPr>
      <w:r>
        <w:rPr>
          <w:color w:val="00274C"/>
          <w:sz w:val="20"/>
          <w:szCs w:val="20"/>
          <w:u w:val="none"/>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u w:val="none"/>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u w:val="none"/>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carburant</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 d'injection (pression 2 000 bar) (Fig 2.4)</w:t>
            </w:r>
            <w:r>
              <w:rPr>
                <w:color w:val="00274C"/>
                <w:position w:val="-2"/>
                <w:sz w:val="20"/>
                <w:szCs w:val="20"/>
                <w:u w:val="none"/>
              </w:rPr>
              <w:t xml:space="preserve"> Les matériaux des composants du circuit carburant (tuyaux, réservoir, filtres, etc.) et les éventuels traitements superficiels doivent être exempts d'éléments chimiques qui, s'ils sont transportés dans le carburant, compromettent au fil du temps la fonctionnalité des injecteurs (obstruction des trous).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L'élément le plus critique est le zinc (Zn), par conséquent l'emploi de composants en zinc est formellement interdit.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D'autres éléments nocifs sont indiqués dans le tableau ci-dessous.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1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Zinc (Zn) est élué du caoutchouc des tuyaux d'alimentation. L'augmentation de l'oxyde de Zinc (Zn) entraine son adhésion aux composants des appareils d'injection par réaction avec l'acide carboxylique présent dans le carburant. </w:t>
                  </w:r>
                </w:p>
                <w:p>
                  <w:pPr>
                    <w:numPr>
                      <w:ilvl w:val="0"/>
                      <w:numId w:val="61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la teneur en zinc du carburant injecté devient Zn≥1 ppm, les injecteurs sont susceptibles de s'obstruer.</w:t>
                  </w:r>
                </w:p>
                <w:p>
                  <w:pPr>
                    <w:numPr>
                      <w:ilvl w:val="0"/>
                      <w:numId w:val="61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de la teneur en zinc (Zn) pour éviter toute obstruction est ≤ 0,3 ppm.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(Plomb)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1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Plomb (Pb) est élué du  revêtement en Pd présent à l'intérieur du réservoir du carburant. L'augmentation du carboxylate (Pb) entraine son adhésion aux composants des appareils d'injection par réaction avec l'acide carboxylique présent dans le carburant. </w:t>
                  </w:r>
                </w:p>
                <w:p>
                  <w:pPr>
                    <w:numPr>
                      <w:ilvl w:val="0"/>
                      <w:numId w:val="61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les injecteurs sont obstrués, la teneur élevée de Plomb (Pb) peut être la cause du problème. </w:t>
                  </w:r>
                </w:p>
                <w:p>
                  <w:pPr>
                    <w:numPr>
                      <w:ilvl w:val="0"/>
                      <w:numId w:val="61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de la teneur en plomb est identique à celle du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1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L'augmentation de carboxylate (Na) dans le carburant entraine son adhésion aux composants d'injection par réaction avec l'acide carboxylique et peut provoquer le dysfonctionnement des injecteurs. </w:t>
                  </w:r>
                </w:p>
                <w:p>
                  <w:pPr>
                    <w:numPr>
                      <w:ilvl w:val="0"/>
                      <w:numId w:val="61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les injecteurs sont obstrués, la teneur élevée de Sodium (Na) peut être la cause du problème. </w:t>
                  </w:r>
                </w:p>
                <w:p>
                  <w:pPr>
                    <w:numPr>
                      <w:ilvl w:val="0"/>
                      <w:numId w:val="61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Dans ce cas précis, le NaOH  est un résidu qui résulte du processus de production des biocarburants. </w:t>
                  </w:r>
                </w:p>
                <w:p>
                  <w:pPr>
                    <w:numPr>
                      <w:ilvl w:val="0"/>
                      <w:numId w:val="61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limite pour éviter le problème est de 0,3 ppm. La combinaison des deux composants K et Na doit être inférieure à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1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 carboxylate (Ca) adhère aux composants d'injection, il crée des problèmes. </w:t>
                  </w:r>
                </w:p>
                <w:p>
                  <w:pPr>
                    <w:numPr>
                      <w:ilvl w:val="0"/>
                      <w:numId w:val="61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Les résultats sont actuellement en cours d'étude.</w:t>
                  </w:r>
                </w:p>
                <w:p>
                  <w:pPr>
                    <w:numPr>
                      <w:ilvl w:val="0"/>
                      <w:numId w:val="61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de 0,3 ppm en cas d'utilisation d'un carburant B100 selon la norme EN 14214 avec contenu de 7 %.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(Magnésium)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(Cuivre)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1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cuivre (Cu) dans le carburant peut entraîner une usure irrégulière des appareils d'injection ou l'occlusion des trous des injecteurs. </w:t>
                  </w:r>
                </w:p>
                <w:p>
                  <w:pPr>
                    <w:numPr>
                      <w:ilvl w:val="0"/>
                      <w:numId w:val="61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l'injecteur est obstrué, le contenu élevé de Cuivre (Cu) peut être la cause du problème. </w:t>
                  </w:r>
                </w:p>
                <w:p>
                  <w:pPr>
                    <w:numPr>
                      <w:ilvl w:val="0"/>
                      <w:numId w:val="61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la même que pour le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(Baryum)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1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Une teneur élevée de Baryum (Ba) dans le carburant entraine des dysfonctionnements des appareils d'injection. </w:t>
                  </w:r>
                </w:p>
                <w:p>
                  <w:pPr>
                    <w:numPr>
                      <w:ilvl w:val="0"/>
                      <w:numId w:val="61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la même que pour le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1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Phosphore (P) dans le carburant peut entraîner une usure précoce du catalyseur. </w:t>
                  </w:r>
                </w:p>
                <w:p>
                  <w:pPr>
                    <w:numPr>
                      <w:ilvl w:val="0"/>
                      <w:numId w:val="61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Actuellement, aucun cas de panne des appareils d'injection provoquée par ce problème n'a été constaté. </w:t>
                  </w:r>
                </w:p>
                <w:p>
                  <w:pPr>
                    <w:numPr>
                      <w:ilvl w:val="0"/>
                      <w:numId w:val="61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de 0,3 ppm en cas d'utilisation d'un carburant B100 selon la norme EN 14214 avec contenu de 7 %.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Ces métaux sont régis par la norme EN 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887230" name="name734262873db7b128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3862873db7b12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Le système d'injection à haute pression est extrêmement susceptible de subir des dommages si le carburant est contaminé.</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Il est extrêmement important que tous les composants liés au circuit d'injection soient minutieusement nettoyés avant d’être retirés.</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La contamination du système d'injection peut provoquer une baisse des performances ou des pannes du moteur.</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Le lavage du moteur, au moyen d'une lance à haute pression, doit être effectué à une distance supérieure à 200 mm du moteur.</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circuit d'alimentation du carburant est sous basse pression du réservoir 1 jusqu'à la pompe à injection du carburant à haute pression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en basse pression du réservoir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du carburant à basse pression du filtre à carburant à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carburant à haute pression de la pompe à injection du carburant à haute pression au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d'alimentation en haute pression du Common Rail aux 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80719978" name="name459962873db7bfd71"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565862873db7bfd69"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 de retour de carburant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circuit de retour de carburant est à basse pression.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du Common Rail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des injecteurs électroniques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Distributeur de retour du carburant à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du distributeur de retour au 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de la pompe à injection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17448488" name="name358162873db7cfa77"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173362873db7cfa6f"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Pompe à injection du carburant à haute pression (2000 bar)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14193" name="name500162873db7d509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9362873db7d50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43"/>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5 comme poignée de transport ou de manutention, afin d'éviter tout dommage ou fuite de carburant; pour la manutention de la pompe à injection, voir le </w:t>
            </w:r>
            <w:hyperlink r:id="rId336162873db7d59af" w:history="1">
              <w:r>
                <w:rPr>
                  <w:rStyle w:val="DefaultParagraphFontPHPDOCX"/>
                  <w:b/>
                  <w:bCs/>
                  <w:color w:val="0000FF"/>
                  <w:position w:val="-2"/>
                  <w:sz w:val="20"/>
                  <w:szCs w:val="20"/>
                  <w:u w:val="none"/>
                </w:rPr>
                <w:t xml:space="preserve">Par. 2.17.1</w:t>
              </w:r>
            </w:hyperlink>
          </w:p>
          <w:p>
            <w:pPr>
              <w:numPr>
                <w:ilvl w:val="0"/>
                <w:numId w:val="6143"/>
              </w:numPr>
              <w:spacing w:before="0" w:after="0" w:line="262" w:lineRule="auto"/>
              <w:jc w:val="left"/>
              <w:rPr>
                <w:color w:val="00274C"/>
                <w:sz w:val="20"/>
                <w:szCs w:val="20"/>
              </w:rPr>
            </w:pPr>
            <w:r>
              <w:rPr>
                <w:color w:val="00274C"/>
                <w:position w:val="-2"/>
                <w:sz w:val="20"/>
                <w:szCs w:val="20"/>
                <w:u w:val="none"/>
              </w:rPr>
              <w:t xml:space="preserve">La pompe à injection </w:t>
            </w:r>
            <w:r>
              <w:rPr>
                <w:b/>
                <w:bCs/>
                <w:color w:val="00274C"/>
                <w:position w:val="-2"/>
                <w:sz w:val="20"/>
                <w:szCs w:val="20"/>
                <w:u w:val="none"/>
              </w:rPr>
              <w:t xml:space="preserve">NE PAS</w:t>
            </w:r>
            <w:r>
              <w:rPr>
                <w:color w:val="00274C"/>
                <w:position w:val="-2"/>
                <w:sz w:val="20"/>
                <w:szCs w:val="20"/>
                <w:u w:val="none"/>
              </w:rPr>
              <w:t xml:space="preserve"> réparable.</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le capteur de température de carburant </w:t>
            </w:r>
            <w:r>
              <w:rPr>
                <w:b/>
                <w:bCs/>
                <w:color w:val="00274C"/>
                <w:position w:val="-2"/>
                <w:sz w:val="20"/>
                <w:szCs w:val="20"/>
                <w:u w:val="none"/>
              </w:rPr>
              <w:t xml:space="preserve">7</w:t>
            </w:r>
            <w:r>
              <w:rPr>
                <w:color w:val="00274C"/>
                <w:position w:val="-2"/>
                <w:sz w:val="20"/>
                <w:szCs w:val="20"/>
                <w:u w:val="none"/>
              </w:rPr>
              <w:t xml:space="preserve"> , car il fait partie intégrante de la pompe à injection.</w:t>
            </w:r>
          </w:p>
          <w:p>
            <w:pPr>
              <w:numPr>
                <w:ilvl w:val="0"/>
                <w:numId w:val="6143"/>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le capteur de température </w:t>
            </w:r>
            <w:r>
              <w:rPr>
                <w:b/>
                <w:bCs/>
                <w:color w:val="00274C"/>
                <w:position w:val="-2"/>
                <w:sz w:val="20"/>
                <w:szCs w:val="20"/>
                <w:u w:val="none"/>
              </w:rPr>
              <w:t xml:space="preserve">7</w:t>
            </w:r>
            <w:r>
              <w:rPr>
                <w:color w:val="00274C"/>
                <w:position w:val="-2"/>
                <w:sz w:val="20"/>
                <w:szCs w:val="20"/>
                <w:u w:val="none"/>
              </w:rPr>
              <w:t xml:space="preserve"> de la pompe. Si le capteur </w:t>
            </w:r>
            <w:r>
              <w:rPr>
                <w:b/>
                <w:bCs/>
                <w:color w:val="00274C"/>
                <w:position w:val="-2"/>
                <w:sz w:val="20"/>
                <w:szCs w:val="20"/>
                <w:u w:val="none"/>
              </w:rPr>
              <w:t xml:space="preserve">7</w:t>
            </w:r>
            <w:r>
              <w:rPr>
                <w:color w:val="00274C"/>
                <w:position w:val="-2"/>
                <w:sz w:val="20"/>
                <w:szCs w:val="20"/>
                <w:u w:val="none"/>
              </w:rPr>
              <w:t xml:space="preserve"> est défectueux, remplacer la pompe à injection.</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la soupape de contrôle d'admission du carburant </w:t>
            </w:r>
            <w:r>
              <w:rPr>
                <w:b/>
                <w:bCs/>
                <w:color w:val="00274C"/>
                <w:position w:val="-2"/>
                <w:sz w:val="20"/>
                <w:szCs w:val="20"/>
                <w:u w:val="none"/>
              </w:rPr>
              <w:t xml:space="preserve">6</w:t>
            </w:r>
            <w:r>
              <w:rPr>
                <w:color w:val="00274C"/>
                <w:position w:val="-2"/>
                <w:sz w:val="20"/>
                <w:szCs w:val="20"/>
                <w:u w:val="none"/>
              </w:rPr>
              <w:t xml:space="preserve"> car elle fait partie intégrante de la pompe à injection.</w:t>
            </w:r>
          </w:p>
          <w:p>
            <w:pPr>
              <w:numPr>
                <w:ilvl w:val="0"/>
                <w:numId w:val="6143"/>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la soupape de contrôle d'admission du carburant 6 de la pompe à injection. Si la soupape est défectueuse, remplacer la pompe à injection.</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cas de fuite du circuit haute pression, ne pas intervenir avec le moteur en marche, mais l'éteindre et attendre 5 à 10 minutes avant de contrôler la fuite.</w:t>
            </w:r>
            <w:r>
              <w:rPr>
                <w:color w:val="00274C"/>
                <w:position w:val="-2"/>
                <w:sz w:val="20"/>
                <w:szCs w:val="20"/>
                <w:u w:val="none"/>
              </w:rPr>
              <w:br/>
              <w:br/>
              <w:t xml:space="preserve">La pression en entrée de la pompe à injection doit être comprise entre 300 mbar (admission sans pompe électrique d'alimentation) et 200 mbar (avec pompe électrique d'alimentation) et l'envoie en haute pression au rail.</w:t>
            </w:r>
            <w:r>
              <w:rPr>
                <w:color w:val="00274C"/>
                <w:position w:val="-2"/>
                <w:sz w:val="20"/>
                <w:szCs w:val="20"/>
                <w:u w:val="none"/>
              </w:rPr>
              <w:br/>
              <w:br/>
              <w:t xml:space="preserve">La pompe à injection est actionnée par le mouvement du vilebrequin à travers un engrenage et envoie le carburant à haute pression au Common Rail.</w:t>
            </w:r>
            <w:r>
              <w:rPr>
                <w:b/>
                <w:bCs/>
                <w:color w:val="00274C"/>
                <w:position w:val="-2"/>
                <w:sz w:val="20"/>
                <w:szCs w:val="20"/>
                <w:u w:val="none"/>
              </w:rPr>
              <w:br/>
              <w:br/>
              <w:br/>
              <w:br/>
              <w:t xml:space="preserve">REMARQUE:</w:t>
            </w:r>
            <w:r>
              <w:rPr>
                <w:color w:val="00274C"/>
                <w:position w:val="-2"/>
                <w:sz w:val="20"/>
                <w:szCs w:val="20"/>
                <w:u w:val="none"/>
              </w:rPr>
              <w:t xml:space="preserve"> Les tuyaux d'alimentation (sur le raccord </w:t>
            </w:r>
            <w:r>
              <w:rPr>
                <w:b/>
                <w:bCs/>
                <w:color w:val="00274C"/>
                <w:position w:val="-2"/>
                <w:sz w:val="20"/>
                <w:szCs w:val="20"/>
                <w:u w:val="none"/>
              </w:rPr>
              <w:t xml:space="preserve">8</w:t>
            </w:r>
            <w:r>
              <w:rPr>
                <w:color w:val="00274C"/>
                <w:position w:val="-2"/>
                <w:sz w:val="20"/>
                <w:szCs w:val="20"/>
                <w:u w:val="none"/>
              </w:rPr>
              <w:t xml:space="preserve"> ) et de retour de carburant (sur le raccord </w:t>
            </w:r>
            <w:r>
              <w:rPr>
                <w:b/>
                <w:bCs/>
                <w:color w:val="00274C"/>
                <w:position w:val="-2"/>
                <w:sz w:val="20"/>
                <w:szCs w:val="20"/>
                <w:u w:val="none"/>
              </w:rPr>
              <w:t xml:space="preserve">9</w:t>
            </w:r>
            <w:r>
              <w:rPr>
                <w:color w:val="00274C"/>
                <w:position w:val="-2"/>
                <w:sz w:val="20"/>
                <w:szCs w:val="20"/>
                <w:u w:val="none"/>
              </w:rPr>
              <w:t xml:space="preserve"> ) sont de différents diamètres.</w:t>
            </w:r>
            <w:r>
              <w:rPr>
                <w:b/>
                <w:bCs/>
                <w:color w:val="00274C"/>
                <w:position w:val="-2"/>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Plaque d'identification avec code QR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sortie haute pression au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des éléments de pompage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raccordement logement des éléments de pompage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retour de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positionnement de l'arbre sur l'engrenage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103925" name="name982862873db7e300e"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414262873db7e300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10420252" name="name907362873db7ea3d1"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293262873db7ea3c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2.9.4 Injecteur électronique</w:t>
            </w:r>
            <w:r>
              <w:rPr>
                <w:color w:val="00274C"/>
                <w:position w:val="-2"/>
                <w:sz w:val="20"/>
                <w:szCs w:val="20"/>
                <w:u w:val="none"/>
              </w:rPr>
              <w:t xml:space="preserve"> Il est équipé d'un solénoïde intégral qui, lorsqu'il est électroniquement excité, gère une soupape pilote à l'intérieur de l'injecteur électronique afin de démarrer l'injection de carburant.</w:t>
            </w:r>
            <w:r>
              <w:rPr>
                <w:color w:val="00274C"/>
                <w:position w:val="-2"/>
                <w:sz w:val="20"/>
                <w:szCs w:val="20"/>
                <w:u w:val="none"/>
              </w:rPr>
              <w:br/>
              <w:br/>
              <w:br/>
              <w:br/>
              <w:t xml:space="preserve">Le signal en sortie de l'ECU est de type numérique.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563507" name="name639662873db7f310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8562873db7f31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L'injecteur électronique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Les injecteurs électroniques sont calibrés individuellement.</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Ils </w:t>
            </w:r>
            <w:r>
              <w:rPr>
                <w:b/>
                <w:bCs/>
                <w:color w:val="00274C"/>
                <w:position w:val="-2"/>
                <w:sz w:val="20"/>
                <w:szCs w:val="20"/>
                <w:u w:val="none"/>
              </w:rPr>
              <w:t xml:space="preserve">NE SONT PAS</w:t>
            </w:r>
            <w:r>
              <w:rPr>
                <w:color w:val="00274C"/>
                <w:position w:val="-2"/>
                <w:sz w:val="20"/>
                <w:szCs w:val="20"/>
                <w:u w:val="none"/>
              </w:rPr>
              <w:t xml:space="preserve"> interchangeables entre les cylindres du même moteur ou des moteurs différents</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Si un nouvel (ou différent) injecteur électronique est monté sur le moteur, le nouveau code d'étalonnage (code QR) doit être saisi dans l'unité de contrôle ECU au moyen de l'instrument de diagnostic </w:t>
            </w:r>
            <w:hyperlink r:id="rId846062873db7f3ce4" w:history="1">
              <w:r>
                <w:rPr>
                  <w:rStyle w:val="DefaultParagraphFontPHPDOCX"/>
                  <w:b/>
                  <w:bCs/>
                  <w:color w:val="0000FF"/>
                  <w:position w:val="-2"/>
                  <w:sz w:val="20"/>
                  <w:szCs w:val="20"/>
                  <w:u w:val="none"/>
                </w:rPr>
                <w:t xml:space="preserve">(ST_01).</w:t>
              </w:r>
            </w:hyperlink>
          </w:p>
          <w:p>
            <w:pPr>
              <w:numPr>
                <w:ilvl w:val="0"/>
                <w:numId w:val="6143"/>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des injecteurs électroniques nouveaux ou différents sans tous les instruments nécessaires pour la saisie du code d'étalonnage de l'injecteur.</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Le carburant contenant des impuretés provoque de graves dommages de l'injecteur électronique.</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L’injecteur électronique pour moteurs Stage V est différent et n’est pas interchangeable avec les autres versions du moteur.</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67187108" name="name814662873db8095b2"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344062873db8095ab"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commande solénoïde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solénoïde et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entrée tuyau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de l'injecteur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du 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visuelle)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du tuyau de retour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l'injecteur électronique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Le carburant est introduit sous pression dans le Common Rail ( </w:t>
            </w:r>
            <w:r>
              <w:rPr>
                <w:b/>
                <w:bCs/>
                <w:color w:val="00274C"/>
                <w:position w:val="-2"/>
                <w:sz w:val="20"/>
                <w:szCs w:val="20"/>
                <w:u w:val="none"/>
              </w:rPr>
              <w:t xml:space="preserve">Pos. 3</w:t>
            </w:r>
            <w:r>
              <w:rPr>
                <w:color w:val="00274C"/>
                <w:position w:val="-2"/>
                <w:sz w:val="20"/>
                <w:szCs w:val="20"/>
                <w:u w:val="none"/>
              </w:rPr>
              <w:t xml:space="preserve"> ), par la pompe à injection du carburant à haute pression. Le volume interne du Common Rail est optimisé pour:</w:t>
            </w:r>
            <w:r>
              <w:rPr>
                <w:color w:val="00274C"/>
                <w:position w:val="-2"/>
                <w:sz w:val="20"/>
                <w:szCs w:val="20"/>
                <w:u w:val="none"/>
              </w:rPr>
              <w:br/>
              <w:br/>
              <w:t xml:space="preserve">- obtenir le meilleur compromis afin de réduire les pics de pression dus à la cyclicité du refoulement de la pompe à injection;</w:t>
            </w:r>
            <w:r>
              <w:rPr>
                <w:color w:val="00274C"/>
                <w:position w:val="-2"/>
                <w:sz w:val="20"/>
                <w:szCs w:val="20"/>
                <w:u w:val="none"/>
              </w:rPr>
              <w:br/>
              <w:br/>
              <w:t xml:space="preserve">- l'ouverture des injecteurs électroniques;</w:t>
            </w:r>
            <w:r>
              <w:rPr>
                <w:color w:val="00274C"/>
                <w:position w:val="-2"/>
                <w:sz w:val="20"/>
                <w:szCs w:val="20"/>
                <w:u w:val="none"/>
              </w:rPr>
              <w:br/>
              <w:br/>
              <w:t xml:space="preserve">- la grande rapidité de réponse du système aux demandes de l'unité de contrôle ECU.</w:t>
            </w:r>
            <w:r>
              <w:rPr>
                <w:color w:val="00274C"/>
                <w:position w:val="-2"/>
                <w:sz w:val="20"/>
                <w:szCs w:val="20"/>
                <w:u w:val="none"/>
              </w:rPr>
              <w:br/>
              <w:br/>
              <w:br/>
              <w:br/>
              <w:t xml:space="preserve">Le capteur de pression ( </w:t>
            </w:r>
            <w:r>
              <w:rPr>
                <w:b/>
                <w:bCs/>
                <w:color w:val="00274C"/>
                <w:position w:val="-2"/>
                <w:sz w:val="20"/>
                <w:szCs w:val="20"/>
                <w:u w:val="none"/>
              </w:rPr>
              <w:t xml:space="preserve">Pos. 5</w:t>
            </w:r>
            <w:r>
              <w:rPr>
                <w:color w:val="00274C"/>
                <w:position w:val="-2"/>
                <w:sz w:val="20"/>
                <w:szCs w:val="20"/>
                <w:u w:val="none"/>
              </w:rPr>
              <w:t xml:space="preserve"> ) mesure la pression du carburant dans le Common Rail</w:t>
            </w:r>
            <w:r>
              <w:rPr>
                <w:color w:val="00274C"/>
                <w:position w:val="-2"/>
                <w:sz w:val="20"/>
                <w:szCs w:val="20"/>
                <w:u w:val="none"/>
              </w:rPr>
              <w:br/>
              <w:t xml:space="preserve">La soupape de sécurité </w:t>
            </w:r>
            <w:r>
              <w:rPr>
                <w:b/>
                <w:bCs/>
                <w:color w:val="00274C"/>
                <w:position w:val="-2"/>
                <w:sz w:val="20"/>
                <w:szCs w:val="20"/>
                <w:u w:val="none"/>
              </w:rPr>
              <w:t xml:space="preserve">2</w:t>
            </w:r>
            <w:r>
              <w:rPr>
                <w:color w:val="00274C"/>
                <w:position w:val="-2"/>
                <w:sz w:val="20"/>
                <w:szCs w:val="20"/>
                <w:u w:val="none"/>
              </w:rPr>
              <w:t xml:space="preserve"> , s'ouvre uniquement si la pression interne du Common Rail dépasse la valeur de 2400 bar.</w:t>
            </w:r>
            <w:r>
              <w:rPr>
                <w:color w:val="00274C"/>
                <w:position w:val="-2"/>
                <w:sz w:val="20"/>
                <w:szCs w:val="20"/>
                <w:u w:val="none"/>
              </w:rPr>
              <w:br/>
              <w:t xml:space="preserve">La pression dans le Common Rail est réglée par la pompe à injection du carburant à haute pression à travers la soupape de contrôle d'admission du carburant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Le carburant expulsé par la soupape de sécurité est introduit dans le circuit de retour en revenant au réservoir.</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077862" name="name245162873db814e5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0962873db814e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Le Common Rail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 n'effectuer aucun entretien sur le capteur de pression du carburant </w:t>
            </w:r>
            <w:r>
              <w:rPr>
                <w:b/>
                <w:bCs/>
                <w:color w:val="00274C"/>
                <w:position w:val="-2"/>
                <w:sz w:val="20"/>
                <w:szCs w:val="20"/>
                <w:u w:val="none"/>
              </w:rPr>
              <w:t xml:space="preserve">5</w:t>
            </w:r>
            <w:r>
              <w:rPr>
                <w:color w:val="00274C"/>
                <w:position w:val="-2"/>
                <w:sz w:val="20"/>
                <w:szCs w:val="20"/>
                <w:u w:val="none"/>
              </w:rPr>
              <w:t xml:space="preserve"> , puisqu'il fait partie intégrante du groupe Common Rail</w:t>
            </w:r>
          </w:p>
          <w:p>
            <w:pPr>
              <w:numPr>
                <w:ilvl w:val="0"/>
                <w:numId w:val="6143"/>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retirer le capteur de pression ou la soupape de limitation de pression du carburant du Common Rail.</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En cas de dysfonctionnement du capteur de pression ou de la soupape de limitation de pression, remplacer l'ensemble du groupe Common Rail.</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44400205" name="name377362873db81fa07"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157262873db81fa02"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limitation de pression (retour dû à la surpression)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tuyau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Raccords sortie pour tuyaux refoulement aux 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carburant</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Filtre à carburant</w:t>
            </w:r>
            <w:r>
              <w:rPr>
                <w:color w:val="00274C"/>
                <w:position w:val="-2"/>
                <w:sz w:val="20"/>
                <w:szCs w:val="20"/>
                <w:u w:val="none"/>
              </w:rPr>
              <w:t xml:space="preserve"> Le filtre du carburant est situé sur le carter du moteur ou peut être monté sur le châssis du véhicule.</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remplissage du circuit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papillon drainage filtre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53104604" name="name837562873db82dbd1"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801462873db82dbc9"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Pompe électrique carburant (option)</w:t>
            </w:r>
            <w:r>
              <w:rPr>
                <w:color w:val="00274C"/>
                <w:position w:val="-2"/>
                <w:sz w:val="20"/>
                <w:szCs w:val="20"/>
                <w:u w:val="none"/>
              </w:rPr>
              <w:br/>
              <w:t xml:space="preserve">Lors de l'installation de la pompe électrique du carburant dans un moteur Diesel, il faut:</w:t>
            </w:r>
          </w:p>
          <w:p>
            <w:pPr>
              <w:numPr>
                <w:ilvl w:val="0"/>
                <w:numId w:val="6145"/>
              </w:numPr>
              <w:spacing w:before="0" w:after="0" w:line="262" w:lineRule="auto"/>
              <w:jc w:val="left"/>
              <w:rPr>
                <w:color w:val="00274C"/>
                <w:sz w:val="20"/>
                <w:szCs w:val="20"/>
              </w:rPr>
            </w:pPr>
            <w:r>
              <w:rPr>
                <w:color w:val="00274C"/>
                <w:position w:val="-2"/>
                <w:sz w:val="20"/>
                <w:szCs w:val="20"/>
                <w:u w:val="none"/>
              </w:rPr>
              <w:br/>
              <w:br/>
              <w:t xml:space="preserve">Retirer d'éventuels filtres montés à l'entrée de la pompe à injection électrique;</w:t>
            </w:r>
          </w:p>
          <w:p>
            <w:pPr>
              <w:numPr>
                <w:ilvl w:val="0"/>
                <w:numId w:val="6145"/>
              </w:numPr>
              <w:spacing w:before="0" w:after="0" w:line="262" w:lineRule="auto"/>
              <w:jc w:val="left"/>
              <w:rPr>
                <w:color w:val="00274C"/>
                <w:sz w:val="20"/>
                <w:szCs w:val="20"/>
              </w:rPr>
            </w:pPr>
            <w:r>
              <w:rPr>
                <w:color w:val="00274C"/>
                <w:position w:val="-2"/>
                <w:sz w:val="20"/>
                <w:szCs w:val="20"/>
                <w:u w:val="none"/>
              </w:rPr>
              <w:t xml:space="preserve">Insérer un préfiltre entre le réservoir et la pompe électrique;</w:t>
            </w:r>
          </w:p>
          <w:p>
            <w:pPr>
              <w:numPr>
                <w:ilvl w:val="0"/>
                <w:numId w:val="6145"/>
              </w:numPr>
              <w:spacing w:before="0" w:after="0" w:line="262" w:lineRule="auto"/>
              <w:jc w:val="left"/>
              <w:rPr>
                <w:color w:val="00274C"/>
                <w:sz w:val="20"/>
                <w:szCs w:val="20"/>
              </w:rPr>
            </w:pPr>
            <w:r>
              <w:rPr>
                <w:color w:val="00274C"/>
                <w:position w:val="-2"/>
                <w:sz w:val="20"/>
                <w:szCs w:val="20"/>
                <w:u w:val="none"/>
              </w:rPr>
              <w:t xml:space="preserve">La pompe électrique peut être montée sur l'application à une hauteur maximum de 500 mm par rapport à la position du réservoir;</w:t>
            </w:r>
          </w:p>
          <w:p>
            <w:pPr>
              <w:numPr>
                <w:ilvl w:val="0"/>
                <w:numId w:val="6145"/>
              </w:numPr>
              <w:spacing w:before="0" w:after="0" w:line="262" w:lineRule="auto"/>
              <w:jc w:val="left"/>
              <w:rPr>
                <w:color w:val="00274C"/>
                <w:sz w:val="20"/>
                <w:szCs w:val="20"/>
              </w:rPr>
            </w:pPr>
            <w:r>
              <w:rPr>
                <w:color w:val="00274C"/>
                <w:position w:val="-2"/>
                <w:sz w:val="20"/>
                <w:szCs w:val="20"/>
                <w:u w:val="none"/>
              </w:rPr>
              <w:t xml:space="preserve">Insérer un clapet anti-retour afin d'éviter le fonctionnement à sec dû à la vidange du conduit d'admission;</w:t>
            </w:r>
          </w:p>
          <w:p>
            <w:pPr>
              <w:numPr>
                <w:ilvl w:val="0"/>
                <w:numId w:val="6145"/>
              </w:numPr>
              <w:spacing w:before="0" w:after="0" w:line="262" w:lineRule="auto"/>
              <w:jc w:val="left"/>
              <w:rPr>
                <w:color w:val="00274C"/>
                <w:sz w:val="20"/>
                <w:szCs w:val="20"/>
              </w:rPr>
            </w:pPr>
            <w:r>
              <w:rPr>
                <w:color w:val="00274C"/>
                <w:position w:val="-2"/>
                <w:sz w:val="20"/>
                <w:szCs w:val="20"/>
                <w:u w:val="none"/>
              </w:rPr>
              <w:t xml:space="preserve">La pression d'alimentation donnée par la pompe électrique ne doit pas dépasser 0,2 bar à l'entrée de la pompe à injection haute pression</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arrivée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refoulement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907654" name="name182362873db839b9b"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696762873db839b9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Protections des composants du circuit d'injection du carburant</w:t>
            </w:r>
            <w:r>
              <w:rPr>
                <w:color w:val="00274C"/>
                <w:position w:val="-2"/>
                <w:sz w:val="20"/>
                <w:szCs w:val="20"/>
                <w:u w:val="none"/>
              </w:rPr>
              <w:t xml:space="preserve"> Les composants du circuit d'injection à haute pression sont particulièrement sensibles aux impuretés.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Pour éviter que des impuretés, même microscopiques, ne puissent accéder aux raccords d'entrée ou de sortie du carburant, il est nécessaire de fermer ces accès avec les bouchons prévus à cet effet dès que les divers tuyaux sont démontés et déconnectés.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démontage de tout composant du circuit d'injection ne doit pas être effectué dans des environnements poussiéreux.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conservés dans leur boîte ( </w:t>
            </w:r>
            <w:hyperlink r:id="rId995562873db83b970"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jusqu'au moment de leur utilisation.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Faire particulièrement attention au moment de l'utilisation des bouchons et éviter toute contamination par la poussière ou la saleté de quelque nature que ce soit.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Même après l'utilisation des bouchons illustrés dans ce paragraphe, tous les composants du circuit d'injection doivent être rangés avec soin dans un lieu ne présentant pas d'impuretés.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w:t>
            </w:r>
            <w:r>
              <w:rPr>
                <w:b/>
                <w:bCs/>
                <w:color w:val="00274C"/>
                <w:position w:val="-2"/>
                <w:sz w:val="20"/>
                <w:szCs w:val="20"/>
                <w:u w:val="none"/>
              </w:rPr>
              <w:t xml:space="preserve">Fig. 2.13, 2.14 e 2.15</w:t>
            </w:r>
            <w:r>
              <w:rPr>
                <w:color w:val="00274C"/>
                <w:position w:val="-2"/>
                <w:sz w:val="20"/>
                <w:szCs w:val="20"/>
                <w:u w:val="none"/>
              </w:rPr>
              <w:t xml:space="preserve"> représentent les bouchons qui doivent être utilisés sur les composants du circuit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lavés soigneusement après chaque utilisation et remis dans leur boîte </w:t>
            </w:r>
            <w:hyperlink r:id="rId733062873db83c766"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503134" name="name364462873db84291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5962873db8429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Il est vivement conseillé de tenir cette page sous ses yeux lors des opérations de démontage des composants du circuit d'injection du carburant.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958293" name="name547662873db84d4df"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129462873db84d4d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9979855" name="name320262873db856314"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840862873db85631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99560368" name="name884162873db85eaf5"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439662873db85eaf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de lubrification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Schéma du circuit de lubrification</w:t>
            </w:r>
            <w:r>
              <w:rPr>
                <w:color w:val="00274C"/>
                <w:position w:val="-2"/>
                <w:sz w:val="20"/>
                <w:szCs w:val="20"/>
                <w:u w:val="none"/>
              </w:rPr>
              <w:t xml:space="preserve"> La pompe à huile est actionnée par le vilebrequin du côté de la distribution.</w:t>
            </w:r>
            <w:r>
              <w:rPr>
                <w:color w:val="00274C"/>
                <w:position w:val="-2"/>
                <w:sz w:val="20"/>
                <w:szCs w:val="20"/>
                <w:u w:val="none"/>
              </w:rPr>
              <w:br/>
              <w:br/>
              <w:t xml:space="preserve">Dans les passages de couleur verte, l'huile est en admission, dans ceux de couleur rouge, l'huile est sous pression et dans ceux de couleur jaune, l'huile est de retour vers le carter de l'huile 2 (pas sous pression).</w:t>
            </w:r>
            <w:r>
              <w:rPr>
                <w:b/>
                <w:bCs/>
                <w:color w:val="00274C"/>
                <w:position w:val="-2"/>
                <w:sz w:val="20"/>
                <w:szCs w:val="20"/>
                <w:u w:val="none"/>
              </w:rPr>
              <w:br/>
              <w:b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COULEUR</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au carter d'huile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Rotors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 l'engrenage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3726873" name="name570162873db86f0fc"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150562873db86f0f6"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28876227" name="name735762873db8798ee"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896162873db8798e8"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37762873db87a2da"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Pompe à huile</w:t>
            </w:r>
            <w:r>
              <w:rPr>
                <w:color w:val="00274C"/>
                <w:position w:val="-2"/>
                <w:sz w:val="20"/>
                <w:szCs w:val="20"/>
                <w:u w:val="none"/>
              </w:rPr>
              <w:t xml:space="preserve"> Les rotors de la pompe à huile sont de type trochoïde (à lobes) et sont actionnés par le vilebrequin à travers une clavette.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corps de la pompe est situé à l’intérieur du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obligatoire de monter les rotors de manière à ce que les répères </w:t>
            </w:r>
            <w:r>
              <w:rPr>
                <w:b/>
                <w:bCs/>
                <w:color w:val="00274C"/>
                <w:position w:val="-2"/>
                <w:sz w:val="20"/>
                <w:szCs w:val="20"/>
                <w:u w:val="none"/>
              </w:rPr>
              <w:t xml:space="preserve">A</w:t>
            </w:r>
            <w:r>
              <w:rPr>
                <w:color w:val="00274C"/>
                <w:position w:val="-2"/>
                <w:sz w:val="20"/>
                <w:szCs w:val="20"/>
                <w:u w:val="none"/>
              </w:rPr>
              <w:t xml:space="preserve"> soient visibles par l’opérateur.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interne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la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bl>
          <w:p/>
          <w:p/>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968"/>
              </w:rPr>
              <w:drawing>
                <wp:inline distT="0" distB="0" distL="0" distR="0">
                  <wp:extent cx="2304000" cy="6084000"/>
                  <wp:effectExtent b="0" l="0" r="0" t="0"/>
                  <wp:docPr id="36398689" name="name888062873db88a3d8"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186462873db88a3ce" cstate="print"/>
                          <a:stretch>
                            <a:fillRect/>
                          </a:stretch>
                        </pic:blipFill>
                        <pic:spPr>
                          <a:xfrm>
                            <a:off x="0" y="0"/>
                            <a:ext cx="2304000" cy="6084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2.10.3 Filtre à huile et Radiateur de Oli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60785816" name="name824562873db8991bc"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675962873db8991b4"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dévissant le couvercle porte-cartouche, l'huile contenue dans le support </w:t>
            </w:r>
            <w:r>
              <w:rPr>
                <w:b/>
                <w:bCs/>
                <w:color w:val="00274C"/>
                <w:position w:val="-2"/>
                <w:sz w:val="20"/>
                <w:szCs w:val="20"/>
                <w:u w:val="none"/>
              </w:rPr>
              <w:t xml:space="preserve">7</w:t>
            </w:r>
            <w:r>
              <w:rPr>
                <w:color w:val="00274C"/>
                <w:position w:val="-2"/>
                <w:sz w:val="20"/>
                <w:szCs w:val="20"/>
                <w:u w:val="none"/>
              </w:rPr>
              <w:t xml:space="preserve"> s'écoule vers le carter de l'huile à travers le conduit de décharge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arrivée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filtrage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vidange de l'huile (retour dans le carter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dans le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sortie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porte-cartouche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de l'huile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allant vers la 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du conduit de décharge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de la chambre de filtrage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du couvercle porte-cartouche</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84839894" name="name805062873db8aaa29"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893862873db8aaa1f"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Schéma du circuit réfrigérant</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 la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gaz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retour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dans le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du réfrigérant dans le refroidisseur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du réfrigérant du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du radiateur (au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EGR Cooler (au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de retour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Cuve de compensation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44076143" name="name441962873db8bdabe"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385262873db8bdaba"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76943230" name="name165062873db8ca3d2"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538562873db8ca3ce"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Pompe à eau</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Poulie commande de la pompe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d'admission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de réfrigérant depuis le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3954417" name="name109262873db8d6032"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902962873db8d602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Radiateur avec Intercooler (option)</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avec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ravitaillement du liquide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de réfrigérant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à air (du refroidisseur intermédiaire au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d'air à 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de réfrigérant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1680090" name="name294262873db8e36eb"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329562873db8e36e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Soupape thermostatique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de sortie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d'aération</w:t>
                        </w:r>
                      </w:p>
                    </w:tc>
                  </w:tr>
                </w:tbl>
                <w:p/>
                <w:p/>
                <w:p>
                  <w:pPr>
                    <w:widowControl w:val="on"/>
                    <w:pBdr/>
                    <w:spacing w:before="0" w:after="0" w:line="240" w:lineRule="auto"/>
                    <w:ind w:left="0" w:right="0"/>
                    <w:jc w:val="left"/>
                  </w:pPr>
                  <w:r>
                    <w:rPr>
                      <w:color w:val="00274C"/>
                      <w:position w:val="-2"/>
                      <w:sz w:val="20"/>
                      <w:szCs w:val="20"/>
                      <w:u w:val="none"/>
                    </w:rPr>
                    <w:t xml:space="preserve">
Température de début d'ouverture +79°C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4478926" name="name565162873db8ee58e"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175262873db8ee58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Refroidissement des gaz du circuit EGR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Dispositif qui assure le refroidissement des gaz d'échappement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passage des gaz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uscita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purge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83762131" name="name546462873db905ad4"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441362873db905ac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d'admission et d'échappement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Turbocompresseur</w:t>
            </w:r>
            <w:r>
              <w:rPr>
                <w:color w:val="00274C"/>
                <w:position w:val="-2"/>
                <w:sz w:val="20"/>
                <w:szCs w:val="20"/>
                <w:u w:val="none"/>
              </w:rPr>
              <w:br/>
              <w:t xml:space="preserve">Le turbocompresseur est commandé par l'intermédiaire des gaz d'échappement qui activent la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955784" name="name186562873db90ec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0562873db90eb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Consulter au </w:t>
            </w:r>
            <w:hyperlink r:id="rId416262873db90f56b"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de compression de l'air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central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gaz d'échappement de commande de la turbine avec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commande du dispositif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Actionneur de commande de la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d'aération des vapeurs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d'air comprimé au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d'huile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d’huile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73433003" name="name907162873db91ebe7"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899862873db91ebdf"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Dispositif ATS</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r>
              <w:rPr>
                <w:color w:val="00274C"/>
                <w:position w:val="-2"/>
                <w:sz w:val="20"/>
                <w:szCs w:val="20"/>
                <w:u w:val="none"/>
              </w:rPr>
              <w:t xml:space="preserve"> Le catalyseur est un dispositif qui a pour fonction d'épurer les gaz d'échappement par le biais de leur oxydation.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composé à l'intérieur de plusieurs centaines de petits conduits qui permettent le passage des gaz d'échappement.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contient des métaux précieux (platine,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L'image est purement indicative. L'installation du catalyseur doit être approuvée par </w:t>
            </w:r>
            <w:r>
              <w:rPr>
                <w:b/>
                <w:bCs/>
                <w:color w:val="00274C"/>
                <w:position w:val="-2"/>
                <w:sz w:val="20"/>
                <w:szCs w:val="20"/>
                <w:u w:val="none"/>
              </w:rPr>
              <w:t xml:space="preserve">KOHLER</w:t>
            </w:r>
            <w:r>
              <w:rPr>
                <w:color w:val="00274C"/>
                <w:position w:val="-2"/>
                <w:sz w:val="20"/>
                <w:szCs w:val="20"/>
                <w:u w:val="none"/>
              </w:rPr>
              <w:t xml:space="preserve"> , pour chaque application.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031151" name="name228262873db92733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7962873db9273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Afin d'éviter toute rupture sur la bride de fixation, le catalyseur doit être raccordé au moyen d'un tuyau d'échappement flexible</w:t>
            </w:r>
          </w:p>
          <w:p/>
          <w:p>
            <w:pPr>
              <w:widowControl w:val="on"/>
              <w:pBdr/>
              <w:spacing w:before="0" w:after="0" w:line="240" w:lineRule="auto"/>
              <w:ind w:left="0" w:right="0"/>
              <w:jc w:val="left"/>
            </w:pPr>
            <w:r>
              <w:rPr>
                <w:b/>
                <w:bCs/>
                <w:color w:val="00274C"/>
                <w:position w:val="-2"/>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d'échappement flexible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33682736" name="name594062873db93655b"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618162873db936551"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Schéma du circuit d'admission et d'échappement avec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en admission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recyclage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échappement</w:t>
                  </w:r>
                </w:p>
              </w:tc>
            </w:tr>
          </w:tbl>
          <w:p/>
          <w:p/>
          <w:p>
            <w:r>
              <w:rPr>
                <w:position w:val="-195"/>
              </w:rPr>
              <w:drawing>
                <wp:inline distT="0" distB="0" distL="0" distR="0">
                  <wp:extent cx="4017600" cy="2498400"/>
                  <wp:effectExtent b="0" l="0" r="0" t="0"/>
                  <wp:docPr id="48373504" name="name381462873db942934"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144862873db94292e"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59134047" name="name588562873db94cf62"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782462873db94cf5d"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308275" name="name627062873db952e9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3062873db952e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Sur le schéma de la </w:t>
            </w:r>
            <w:r>
              <w:rPr>
                <w:b/>
                <w:bCs/>
                <w:color w:val="00274C"/>
                <w:position w:val="-2"/>
                <w:sz w:val="20"/>
                <w:szCs w:val="20"/>
                <w:u w:val="none"/>
              </w:rPr>
              <w:t xml:space="preserve">Fig. 2.29</w:t>
            </w:r>
            <w:r>
              <w:rPr>
                <w:color w:val="00274C"/>
                <w:position w:val="-2"/>
                <w:sz w:val="20"/>
                <w:szCs w:val="20"/>
                <w:u w:val="none"/>
              </w:rPr>
              <w:t xml:space="preserve"> et de la </w:t>
            </w:r>
            <w:r>
              <w:rPr>
                <w:b/>
                <w:bCs/>
                <w:color w:val="00274C"/>
                <w:position w:val="-2"/>
                <w:sz w:val="20"/>
                <w:szCs w:val="20"/>
                <w:u w:val="none"/>
              </w:rPr>
              <w:t xml:space="preserve">Fig. 2.30</w:t>
            </w:r>
            <w:r>
              <w:rPr>
                <w:color w:val="00274C"/>
                <w:position w:val="-2"/>
                <w:sz w:val="20"/>
                <w:szCs w:val="20"/>
                <w:u w:val="none"/>
              </w:rPr>
              <w:t xml:space="preserve"> le filtre à air n'est pas représenté, mais il doit toujours être présent et connecté par un manchon à l'admission du turbocompresseur.</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La température de l'air à l'intérieur de collecteur d'admission ne doit jamais dépasser la température ambiante de plus de 10 °C.</w:t>
            </w:r>
          </w:p>
          <w:p>
            <w:pPr>
              <w:widowControl w:val="on"/>
              <w:pBdr/>
              <w:spacing w:before="0" w:after="0" w:line="240" w:lineRule="auto"/>
              <w:ind w:left="0" w:right="0"/>
              <w:jc w:val="left"/>
            </w:pPr>
            <w:r>
              <w:rPr>
                <w:color w:val="00274C"/>
                <w:position w:val="-2"/>
                <w:sz w:val="20"/>
                <w:szCs w:val="20"/>
                <w:u w:val="none"/>
              </w:rPr>
              <w:t xml:space="preserve">
L'air filtré est aspiré par le turbocompresseur qui le comprime et l'envoie vers le intercooler (sous l'effet de la compression, la température de l'air augmente; le refroidisseur intermédiaire assure son refroidissement; ce procédé permet d'obtenir un meilleur rendement lors de la combustion à l'intérieur des cylindres). Il est ensuite envoyé du intercooler au collecteur d'admission, puis, à travers les conduits de la culasse du moteur, il pénètre dans les cylindres. Dans les cylindres, l'air comprimé est mélangé avec le carburant et, après la combustion, se transforme en gaz. Le gaz est expulsé hors des cylindres et envoyé au collecteur d'échappement. Le collecteur d'échappement envoie les gaz dans 2 conduits: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43"/>
              </w:numPr>
              <w:spacing w:before="0" w:after="0" w:line="262" w:lineRule="auto"/>
              <w:jc w:val="left"/>
              <w:rPr>
                <w:color w:val="00274C"/>
                <w:sz w:val="20"/>
                <w:szCs w:val="20"/>
              </w:rPr>
            </w:pPr>
            <w:r>
              <w:rPr>
                <w:b/>
                <w:bCs/>
                <w:color w:val="00274C"/>
                <w:position w:val="-2"/>
                <w:sz w:val="20"/>
                <w:szCs w:val="20"/>
                <w:u w:val="none"/>
              </w:rPr>
              <w:t xml:space="preserve">1er conduit</w:t>
            </w:r>
            <w:r>
              <w:rPr>
                <w:color w:val="00274C"/>
                <w:position w:val="-2"/>
                <w:sz w:val="20"/>
                <w:szCs w:val="20"/>
                <w:u w:val="none"/>
              </w:rPr>
              <w:t xml:space="preserve"> : vers le corps du turbocompresseur (les gaz expulsés activent la turbine), puis les gaz continuent vers le catalyseur, qui réduit les polluants contenus à l'intérieur, avant d'être définitivement expulsés.</w:t>
            </w:r>
          </w:p>
          <w:p>
            <w:pPr>
              <w:numPr>
                <w:ilvl w:val="0"/>
                <w:numId w:val="6143"/>
              </w:numPr>
              <w:spacing w:before="0" w:after="0" w:line="262" w:lineRule="auto"/>
              <w:jc w:val="left"/>
              <w:rPr>
                <w:color w:val="00274C"/>
                <w:sz w:val="20"/>
                <w:szCs w:val="20"/>
              </w:rPr>
            </w:pPr>
            <w:r>
              <w:rPr>
                <w:b/>
                <w:bCs/>
                <w:color w:val="00274C"/>
                <w:position w:val="-2"/>
                <w:sz w:val="20"/>
                <w:szCs w:val="20"/>
                <w:u w:val="none"/>
              </w:rPr>
              <w:t xml:space="preserve">2e conduit</w:t>
            </w:r>
            <w:r>
              <w:rPr>
                <w:color w:val="00274C"/>
                <w:position w:val="-2"/>
                <w:sz w:val="20"/>
                <w:szCs w:val="20"/>
                <w:u w:val="none"/>
              </w:rPr>
              <w:t xml:space="preserve"> : vers le circuit EGR, qui effectue la récupération d'une partie des gaz qui retournent en admission (ce procédé permet de brûler moins d'oxygène en absence de demande de puissance, ce qui contribue à réduire davantage les parties polluantes).</w:t>
            </w:r>
          </w:p>
          <w:p>
            <w:pPr>
              <w:widowControl w:val="on"/>
              <w:pBdr/>
              <w:spacing w:before="0" w:after="0" w:line="240" w:lineRule="auto"/>
              <w:ind w:left="0" w:right="0"/>
              <w:jc w:val="left"/>
            </w:pPr>
            <w:r>
              <w:rPr>
                <w:color w:val="00274C"/>
                <w:position w:val="-2"/>
                <w:sz w:val="20"/>
                <w:szCs w:val="20"/>
                <w:u w:val="none"/>
              </w:rPr>
              <w:t xml:space="preserve">
Le circuit EGR est géré par l'ECU, qui commande la vanne EGR, qui assure à son tour la récupération des gaz lorsque le moteur n'exige pas de puissance.</w:t>
            </w:r>
            <w:r>
              <w:rPr>
                <w:color w:val="00274C"/>
                <w:position w:val="-2"/>
                <w:sz w:val="20"/>
                <w:szCs w:val="20"/>
                <w:u w:val="none"/>
              </w:rPr>
              <w:br/>
              <w:t xml:space="preserve">Le circuit EGR est équipé d'un échangeur de chaleur (EGR Cooler) qui assure le refroidissement des gaz récupérés (ce procédé permet d'obtenir un meilleur rendement lors de la combustion à l'intérieur des cylindres)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recyclage vers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refroidissement (en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recirculation vers le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Grâce au système catalyseur d'oxydation DOC+DPF les émissions sont réduites, car le DPF élimine les particules générées par la combustion du diesel. Le système lance des cycles automatiques de régénération du DPF selon le niveau d’obstruction.</w:t>
            </w:r>
          </w:p>
          <w:p>
            <w:pPr>
              <w:widowControl w:val="on"/>
              <w:pBdr/>
              <w:spacing w:before="0" w:after="0" w:line="262" w:lineRule="auto"/>
              <w:ind w:left="0" w:right="0"/>
              <w:jc w:val="left"/>
              <w:textAlignment w:val="center"/>
            </w:pPr>
            <w:r>
              <w:rPr>
                <w:color w:val="00274C"/>
                <w:position w:val="-2"/>
                <w:sz w:val="20"/>
                <w:szCs w:val="20"/>
                <w:u w:val="none"/>
              </w:rPr>
              <w:t xml:space="preserve">L’odeur des gaz émis par la ligne d’échappement diffère de celle des gaz traditionnels des moteurs diesel ; de plus, pendant les phases de régénération, les gaz d'échappement pourraient être momentanément de couleur blanche.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Pendant les phases de régénération le régime minimal du moteur augmente.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16343382" name="name279062873db9760b3"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652862873db9760aa"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vidange de la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noir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jaune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(Pression Delta)</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w:t>
            </w:r>
            <w:r>
              <w:rPr>
                <w:color w:val="00274C"/>
                <w:position w:val="-2"/>
                <w:sz w:val="20"/>
                <w:szCs w:val="20"/>
                <w:u w:val="none"/>
              </w:rPr>
              <w:t xml:space="preserve"> </w:t>
            </w:r>
            <w:r>
              <w:rPr>
                <w:b/>
                <w:bCs/>
                <w:color w:val="00274C"/>
                <w:position w:val="-2"/>
                <w:sz w:val="20"/>
                <w:szCs w:val="20"/>
                <w:u w:val="none"/>
              </w:rPr>
              <w:t xml:space="preserve">Stratégie de régénération DPF</w:t>
            </w:r>
          </w:p>
          <w:p/>
          <w:p/>
          <w:p>
            <w:pPr>
              <w:widowControl w:val="on"/>
              <w:pBdr/>
              <w:spacing w:before="0" w:after="0" w:line="240" w:lineRule="auto"/>
              <w:ind w:left="0" w:right="0"/>
              <w:jc w:val="left"/>
            </w:pPr>
            <w:r>
              <w:rPr>
                <w:color w:val="00274C"/>
                <w:position w:val="-2"/>
                <w:sz w:val="20"/>
                <w:szCs w:val="20"/>
                <w:u w:val="none"/>
              </w:rPr>
              <w:t xml:space="preserve">
Sur le tableau de commande de la machine il est possible d’agir pour les opérations de régénération du DPF « exclusivement si requis par des témoins ou des messages sur le tableau de commande ».</w:t>
            </w:r>
            <w:r>
              <w:rPr>
                <w:color w:val="00274C"/>
                <w:position w:val="-2"/>
                <w:sz w:val="20"/>
                <w:szCs w:val="20"/>
                <w:u w:val="none"/>
              </w:rPr>
              <w:br/>
              <w:t xml:space="preserve">Le </w:t>
            </w:r>
            <w:r>
              <w:rPr>
                <w:b/>
                <w:bCs/>
                <w:color w:val="00274C"/>
                <w:position w:val="-2"/>
                <w:sz w:val="20"/>
                <w:szCs w:val="20"/>
                <w:u w:val="none"/>
              </w:rPr>
              <w:t xml:space="preserve">Tab 2.32d</w:t>
            </w:r>
            <w:r>
              <w:rPr>
                <w:color w:val="00274C"/>
                <w:position w:val="-2"/>
                <w:sz w:val="20"/>
                <w:szCs w:val="20"/>
                <w:u w:val="none"/>
              </w:rPr>
              <w:t xml:space="preserve"> décrit le niveau d’accumulation des particules, la relation avec les témoins qui vont s’allumer sur le tableau de commande, les limitations de performance du moteur et la possibilité d’action de la part de l’opérateur.</w:t>
            </w:r>
            <w:r>
              <w:rPr>
                <w:color w:val="00274C"/>
                <w:position w:val="-2"/>
                <w:sz w:val="20"/>
                <w:szCs w:val="20"/>
                <w:u w:val="none"/>
              </w:rPr>
              <w:br/>
              <w:t xml:space="preserve">La régénération forcée doit être exécutée conformément aux instructions de la machine.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Niveau de suie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Lampes du tableau de bord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limites imposées au moteur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Action possible de l’opérateur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conditions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1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093300" name="name141462873db984d3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15362873db984d3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1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61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61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61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23046739" name="name518962873db98aed0"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89762873db98aec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Clignotement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Limitation de performance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1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61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61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61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9936347" name="name612062873db9963ea"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70662873db9963e5"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Clignotement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Forte limitation de performance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Requises régénération.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687453" name="name168262873db99c28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0762873db99c2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Avertissement</w:t>
            </w:r>
            <w:r>
              <w:rPr>
                <w:color w:val="00274C"/>
                <w:position w:val="-2"/>
                <w:sz w:val="20"/>
                <w:szCs w:val="20"/>
                <w:u w:val="none"/>
              </w:rPr>
              <w:t xml:space="preserve">  </w:t>
            </w:r>
          </w:p>
          <w:p>
            <w:pPr>
              <w:numPr>
                <w:ilvl w:val="0"/>
                <w:numId w:val="6143"/>
              </w:numPr>
              <w:spacing w:before="0" w:after="0" w:line="262" w:lineRule="auto"/>
              <w:jc w:val="left"/>
              <w:rPr>
                <w:color w:val="00274C"/>
                <w:sz w:val="20"/>
                <w:szCs w:val="20"/>
              </w:rPr>
            </w:pPr>
            <w:r>
              <w:rPr>
                <w:color w:val="00274C"/>
                <w:position w:val="-2"/>
                <w:sz w:val="20"/>
                <w:szCs w:val="20"/>
                <w:u w:val="none"/>
              </w:rPr>
              <w:br/>
              <w:t xml:space="preserve">Les régénérations forcées ne doivent être effectuées que si l’ECU l’exige lors de l’allumage du témoin « HIGH SOOT » (par accumulation de particules de Niveau 3 - 5). </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NE PAS effectuer de régénérations forcées si NON requises par l’ECU (par accumulation de particules de Niveau 0 - 2). </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Pendant les phases de régénération forcée, le régime de ralenti du moteur augmente.</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 Des régénérations forcées répétées provoquent une forte contamination de l’huile moteur par le carburant. </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Après chaque régénération forcée, il est nécessaire de vérifier le niveau d'huile.</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 Si l’on abuse de la fonction d’injection de la régénération, le niveau d’accumulation de particules augmentera rapidement.</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Il est nécessaire de changer l’huile et le filtre à huile moteur à chaque régénération forcée au moyen du logiciel KOHLER (accumulation de Particules de Niveau 5). </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La contamination du carburant dans l’huile moteur admissible est de 3 % MAX. </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Pendant la régénération forcée, il est nécessaire d’éliminer toute charge sur le moteur pour éviter d’endommager le système ATS *2. </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Lors de la régénération des niveaux 3, 4 et 5, ne pas arrêter le moteur pour éviter d’endommager le système ATS.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Schéma du circuit d'admission et d'échappement avec</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7568801" name="name851562873db9b7788"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677162873db9b7781"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recyclage vers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Filtre à air</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566260" name="name407962873db9c15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0662873db9c15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Le filtre de l'air est de type à sec avec cartouche filtrante en papier et les cartouches </w:t>
            </w:r>
            <w:r>
              <w:rPr>
                <w:b/>
                <w:bCs/>
                <w:color w:val="00274C"/>
                <w:position w:val="-2"/>
                <w:sz w:val="20"/>
                <w:szCs w:val="20"/>
                <w:u w:val="none"/>
              </w:rPr>
              <w:t xml:space="preserve">H</w:t>
            </w:r>
            <w:r>
              <w:rPr>
                <w:color w:val="00274C"/>
                <w:position w:val="-2"/>
                <w:sz w:val="20"/>
                <w:szCs w:val="20"/>
                <w:u w:val="none"/>
              </w:rPr>
              <w:t xml:space="preserve"> et </w:t>
            </w:r>
            <w:r>
              <w:rPr>
                <w:b/>
                <w:bCs/>
                <w:color w:val="00274C"/>
                <w:position w:val="-2"/>
                <w:sz w:val="20"/>
                <w:szCs w:val="20"/>
                <w:u w:val="none"/>
              </w:rPr>
              <w:t xml:space="preserve">L</w:t>
            </w:r>
            <w:r>
              <w:rPr>
                <w:color w:val="00274C"/>
                <w:position w:val="-2"/>
                <w:sz w:val="20"/>
                <w:szCs w:val="20"/>
                <w:u w:val="none"/>
              </w:rPr>
              <w:t xml:space="preserve"> sont remplaçables (voir le </w:t>
            </w:r>
            <w:r>
              <w:rPr>
                <w:b/>
                <w:bCs/>
                <w:color w:val="00274C"/>
                <w:position w:val="-2"/>
                <w:sz w:val="20"/>
                <w:szCs w:val="20"/>
                <w:u w:val="none"/>
              </w:rPr>
              <w:t xml:space="preserve">Tab. 2.8</w:t>
            </w:r>
            <w:r>
              <w:rPr>
                <w:color w:val="00274C"/>
                <w:position w:val="-2"/>
                <w:sz w:val="20"/>
                <w:szCs w:val="20"/>
                <w:u w:val="none"/>
              </w:rPr>
              <w:t xml:space="preserve"> et le </w:t>
            </w:r>
            <w:r>
              <w:rPr>
                <w:b/>
                <w:bCs/>
                <w:color w:val="00274C"/>
                <w:position w:val="-2"/>
                <w:sz w:val="20"/>
                <w:szCs w:val="20"/>
                <w:u w:val="none"/>
              </w:rPr>
              <w:t xml:space="preserve">Tab. 2.9</w:t>
            </w:r>
            <w:r>
              <w:rPr>
                <w:color w:val="00274C"/>
                <w:position w:val="-2"/>
                <w:sz w:val="20"/>
                <w:szCs w:val="20"/>
                <w:u w:val="none"/>
              </w:rPr>
              <w:t xml:space="preserve"> pour la fréquence d'intervention sur les composants).</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L'aspiration du filtre doit être positionnée dans une zone fraîche.</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En cas d'utilisation d'un manchon, la longueur ne doit pas dépasser 400 mm et il doit être aussi rectiligne que possible.</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13362036" name="name667462873db9cb2e3"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206462873db9cb2de"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de sécurité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évacuation des poussières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Crochet de couvercle du filtre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électrique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Schéma des signaux entrant et sortant de l'ECU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CAPTEURS/SWITCH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DISPOSITIFS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des tours du moteur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phase du moteur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réfrigérant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du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pression de l'huile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de la vanne  EGR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Compte-tours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du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Voyants de diagnostic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ACACT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boîtier papillon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principale (double trace)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du ventilateur électrique (1-2 vitesses ou vitesse variable)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secondaire (option)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d'huile hydraulique (option)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(Véhicule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niveau carburant (option)</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d'obstruction du filtre à air (option)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du boîtier papillon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(noir)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 </w:t>
                  </w:r>
                  <w:r>
                    <w:rPr>
                      <w:color w:val="00274C"/>
                      <w:position w:val="-2"/>
                      <w:sz w:val="20"/>
                      <w:szCs w:val="20"/>
                      <w:u w:val="none"/>
                      <w:shd w:val="clear" w:color="auto" w:fill="E1E2E0"/>
                    </w:rPr>
                    <w:t xml:space="preserve">jaune</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Unité de contrôle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C'est le processeur central, qui soumet au monitorage et contrôle le fonctionnement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L'unité de contrôle électronique est préposée à la gestion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montée sur le châssis de la machine, ou en cabine (se référer à la documentation technique de la machine).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087918" name="name576062873db9e131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4662873db9e13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Pour consulter les erreurs de l’unité de contrôle électronique ECU se référer au manuel Help File.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Prescription d’installation</w:t>
            </w:r>
          </w:p>
          <w:p>
            <w:pPr>
              <w:numPr>
                <w:ilvl w:val="0"/>
                <w:numId w:val="6143"/>
              </w:numPr>
              <w:spacing w:before="0" w:after="0" w:line="262" w:lineRule="auto"/>
              <w:jc w:val="left"/>
              <w:rPr>
                <w:color w:val="00274C"/>
                <w:sz w:val="20"/>
                <w:szCs w:val="20"/>
              </w:rPr>
            </w:pPr>
            <w:r>
              <w:rPr>
                <w:color w:val="00274C"/>
                <w:position w:val="0"/>
                <w:sz w:val="20"/>
                <w:szCs w:val="20"/>
                <w:u w:val="none"/>
              </w:rPr>
              <w:t xml:space="preserve">Température de fonctionnement : –40 °C - +100 °C.</w:t>
            </w:r>
          </w:p>
          <w:p>
            <w:pPr>
              <w:numPr>
                <w:ilvl w:val="0"/>
                <w:numId w:val="6143"/>
              </w:numPr>
              <w:spacing w:before="0" w:after="0" w:line="262" w:lineRule="auto"/>
              <w:jc w:val="left"/>
              <w:rPr>
                <w:color w:val="00274C"/>
                <w:sz w:val="20"/>
                <w:szCs w:val="20"/>
              </w:rPr>
            </w:pPr>
            <w:r>
              <w:rPr>
                <w:color w:val="00274C"/>
                <w:position w:val="0"/>
                <w:sz w:val="20"/>
                <w:szCs w:val="20"/>
                <w:u w:val="none"/>
              </w:rPr>
              <w:t xml:space="preserve">Température de stockage : –40 °C - +100 °C.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88382891" name="name943462873db9ec8a7"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106162873db9ec8a1"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PLAQUES D'IDENTIFICATION DE L’UNITE DE CONTROLE ET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Modèle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d’homologation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Spécification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à barres du numéro de série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Numéro de série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l’unité de contrôle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Capsule barométrique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Points de fixation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43"/>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ou remplacer l'unité de contrôle par celle d'un autre moteur.</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 </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Lors de l'installation d'une nouvelle unité de contrôle, il faut recharger sur celle-ci la configuration originale correspondant au moteur spécifique.</w:t>
            </w:r>
          </w:p>
          <w:p>
            <w:pPr>
              <w:numPr>
                <w:ilvl w:val="0"/>
                <w:numId w:val="6143"/>
              </w:numPr>
              <w:spacing w:before="0" w:after="0" w:line="262" w:lineRule="auto"/>
              <w:jc w:val="left"/>
              <w:rPr>
                <w:color w:val="00274C"/>
                <w:sz w:val="20"/>
                <w:szCs w:val="20"/>
              </w:rPr>
            </w:pPr>
            <w:r>
              <w:rPr>
                <w:b/>
                <w:bCs/>
                <w:color w:val="00274C"/>
                <w:position w:val="-2"/>
                <w:sz w:val="20"/>
                <w:szCs w:val="20"/>
                <w:u w:val="none"/>
              </w:rPr>
              <w:t xml:space="preserve">Les unités de contrôle ne sont pas interchangeables ni modifiables.</w:t>
            </w:r>
          </w:p>
          <w:p>
            <w:pPr>
              <w:numPr>
                <w:ilvl w:val="0"/>
                <w:numId w:val="6143"/>
              </w:numPr>
              <w:spacing w:before="0" w:after="0" w:line="262" w:lineRule="auto"/>
              <w:jc w:val="left"/>
              <w:rPr>
                <w:color w:val="00274C"/>
                <w:sz w:val="20"/>
                <w:szCs w:val="20"/>
              </w:rPr>
            </w:pPr>
            <w:r>
              <w:rPr>
                <w:b/>
                <w:bCs/>
                <w:color w:val="00274C"/>
                <w:position w:val="-2"/>
                <w:sz w:val="20"/>
                <w:szCs w:val="20"/>
                <w:u w:val="none"/>
              </w:rPr>
              <w:t xml:space="preserve">Chaque unité de contrôle est munie d’une plaque autocollante d’identification.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Câblage électrique moteur</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88162657" name="name753262873dba0a39a"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982162873dba0a393"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82918791" name="name455362873dba14e54"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967662873dba14e4e"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d'interface du véhicule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soupape de réglage de pression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pression du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Connecteurs des injecteurs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des tours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phase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 Alternateur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câblage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ETB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w:t>
                  </w: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 CAN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système de traitement aval ATS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Câblage interface système de traitement aval ATS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température DPF (jaune)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température catalyseur d'oxydation diesel DOC (noir)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capteur delta-P</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5679587" name="name719862873dba261bc"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702762873dba261b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89635018" name="name468462873dba2c958"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253062873dba2c95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pour reproduire la procédure.</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57762873dba2d5f3"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Débranchement du câblage</w:t>
            </w:r>
            <w:r>
              <w:rPr>
                <w:color w:val="00274C"/>
                <w:position w:val="-2"/>
                <w:sz w:val="20"/>
                <w:szCs w:val="20"/>
                <w:u w:val="none"/>
              </w:rPr>
              <w:br/>
              <w:br/>
              <w:t xml:space="preserve">Tous les connecteurs des capteurs et des dispositifs à commande électronique sont étanches.</w:t>
            </w:r>
            <w:r>
              <w:rPr>
                <w:color w:val="00274C"/>
                <w:position w:val="-2"/>
                <w:sz w:val="20"/>
                <w:szCs w:val="20"/>
                <w:u w:val="none"/>
              </w:rPr>
              <w:br/>
              <w:br/>
              <w:t xml:space="preserve">Les connecteurs doivent être débranchés en exerçant une pression sur les languettes A ou en débloquant les arrêts B, comme illustré de la </w:t>
            </w: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63543052" name="name121662873dba3a471"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483262873dba3a469"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7213292" name="name491362873dba40824"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585262873dba4081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417627" name="name803862873dba498ff"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588362873dba498f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1516000" name="name815062873dba53ce1"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328062873dba53cd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3637674" name="name979062873dba5d924"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209562873dba5d91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5771802" name="name811662873dba634f3"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576662873dba634e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722184" name="name593962873dba6a101"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458662873dba6a0f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2698838" name="name370462873dba73890"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427462873dba7388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814284" name="name660262873dba7d337"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213162873dba7d33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2472147" name="name330962873dba887db"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877662873dba887d4"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1930736" name="name331662873dba8ff00"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573162873dba8fef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6552779" name="name100762873dba9ab0f"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652562873dba9ab0a"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5375635" name="name527462873dbaa183d"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628762873dbaa183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0598206" name="name765662873dbaab72e"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342762873dbaab72a"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Capteurs et interrupteurs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Capteur de tours sur roue phonique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tours </w:t>
            </w:r>
            <w:r>
              <w:rPr>
                <w:b/>
                <w:bCs/>
                <w:color w:val="00274C"/>
                <w:position w:val="-2"/>
                <w:sz w:val="20"/>
                <w:szCs w:val="20"/>
                <w:u w:val="none"/>
              </w:rPr>
              <w:t xml:space="preserve">A</w:t>
            </w:r>
            <w:r>
              <w:rPr>
                <w:color w:val="00274C"/>
                <w:position w:val="-2"/>
                <w:sz w:val="20"/>
                <w:szCs w:val="20"/>
                <w:u w:val="none"/>
              </w:rPr>
              <w:t xml:space="preserve"> est situé sur le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donnée envoyée par ce capteur permet à l'ECU de piloter l'avance à l'injection du carburant pour chaque piston.
</w:t>
            </w:r>
          </w:p>
          <w:p>
            <w:pPr>
              <w:widowControl w:val="on"/>
              <w:pBdr/>
              <w:spacing w:before="0" w:after="0" w:line="262" w:lineRule="auto"/>
              <w:ind w:left="0" w:right="0"/>
              <w:jc w:val="left"/>
              <w:textAlignment w:val="center"/>
            </w:pPr>
            <w:r>
              <w:rPr>
                <w:color w:val="00274C"/>
                <w:position w:val="-2"/>
                <w:sz w:val="20"/>
                <w:szCs w:val="20"/>
                <w:u w:val="none"/>
              </w:rPr>
              <w:br/>
              <w:t xml:space="preserve">Pour la valeur de l'entrefer voir le </w:t>
            </w:r>
            <w:hyperlink r:id="rId615962873dbaad4ad"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202693" name="name315562873dbab3595"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781962873dbab358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Capteur de phase sur l'arbre à cames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est situé sur le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a pour fonction de reconnaître la position de l'engrenage de commande de l'arbre à cames </w:t>
            </w:r>
            <w:r>
              <w:rPr>
                <w:b/>
                <w:bCs/>
                <w:color w:val="00274C"/>
                <w:position w:val="-2"/>
                <w:sz w:val="20"/>
                <w:szCs w:val="20"/>
                <w:u w:val="none"/>
              </w:rPr>
              <w:t xml:space="preserve">E</w:t>
            </w:r>
            <w:r>
              <w:rPr>
                <w:color w:val="00274C"/>
                <w:position w:val="-2"/>
                <w:sz w:val="20"/>
                <w:szCs w:val="20"/>
                <w:u w:val="none"/>
              </w:rPr>
              <w:t xml:space="preserve"> par rapport à l'arbre moteur et par conséquent la position des pistons par rapport au P.M.S..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La donnée envoyée par ce capteur permet à l'ECU de piloter l'avance à l'injection du carburant pour chaque piston.
</w:t>
            </w:r>
          </w:p>
          <w:p>
            <w:pPr>
              <w:widowControl w:val="on"/>
              <w:pBdr/>
              <w:spacing w:before="0" w:after="0" w:line="262" w:lineRule="auto"/>
              <w:ind w:left="0" w:right="0"/>
              <w:jc w:val="left"/>
              <w:textAlignment w:val="center"/>
            </w:pPr>
            <w:r>
              <w:rPr>
                <w:color w:val="00274C"/>
                <w:position w:val="-2"/>
                <w:sz w:val="20"/>
                <w:szCs w:val="20"/>
                <w:u w:val="none"/>
              </w:rPr>
              <w:br/>
              <w:t xml:space="preserve">Pour la valeur de l'entrefer voir le </w:t>
            </w:r>
            <w:hyperlink r:id="rId974462873dbab59aa"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980821" name="name853762873dbabb786"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466762873dbabb78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Capteur T-MAP</w:t>
            </w:r>
          </w:p>
          <w:p>
            <w:pPr>
              <w:widowControl w:val="on"/>
              <w:pBdr/>
              <w:spacing w:before="0" w:after="0" w:line="262" w:lineRule="auto"/>
              <w:ind w:left="0" w:right="0"/>
              <w:jc w:val="left"/>
              <w:textAlignment w:val="center"/>
            </w:pPr>
            <w:r>
              <w:rPr>
                <w:color w:val="00274C"/>
                <w:position w:val="-2"/>
                <w:sz w:val="20"/>
                <w:szCs w:val="20"/>
                <w:u w:val="none"/>
              </w:rPr>
              <w:br/>
              <w:t xml:space="preserve">Le capteur T-MAP </w:t>
            </w:r>
            <w:r>
              <w:rPr>
                <w:b/>
                <w:bCs/>
                <w:color w:val="00274C"/>
                <w:position w:val="-2"/>
                <w:sz w:val="20"/>
                <w:szCs w:val="20"/>
                <w:u w:val="none"/>
              </w:rPr>
              <w:t xml:space="preserve">F</w:t>
            </w:r>
            <w:r>
              <w:rPr>
                <w:color w:val="00274C"/>
                <w:position w:val="-2"/>
                <w:sz w:val="20"/>
                <w:szCs w:val="20"/>
                <w:u w:val="none"/>
              </w:rPr>
              <w:t xml:space="preserve"> est situé sur le collecteur d'admission. Dans le collecteur d'admission, il relève la pression d'entrée, à travers la variation de tension électrique, et la température de l'air, à travers la variation de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envoie les signaux à l'ECU qui détermine les valeurs et modifie les temps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2.36</w:t>
            </w:r>
            <w:r>
              <w:rPr>
                <w:color w:val="00274C"/>
                <w:position w:val="-2"/>
                <w:sz w:val="20"/>
                <w:szCs w:val="20"/>
                <w:u w:val="none"/>
              </w:rPr>
              <w:t xml:space="preserve"> indique les valeurs de résistance électrique en fonction de la température de l'air au niveau de l'admission.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20080033" name="name394962873dbacbe11"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253362873dbacbe0a"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4546360" name="name998662873dbad4457"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245662873dbad445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Capteur ACACT (seulement versions avec filtre DPF)</w:t>
            </w:r>
          </w:p>
          <w:p/>
          <w:p/>
          <w:p>
            <w:pPr>
              <w:widowControl w:val="on"/>
              <w:pBdr/>
              <w:spacing w:before="0" w:after="0" w:line="262" w:lineRule="auto"/>
              <w:ind w:left="0" w:right="0"/>
              <w:jc w:val="left"/>
              <w:textAlignment w:val="center"/>
            </w:pPr>
            <w:r>
              <w:rPr>
                <w:color w:val="00274C"/>
                <w:position w:val="-2"/>
                <w:sz w:val="20"/>
                <w:szCs w:val="20"/>
                <w:u w:val="none"/>
              </w:rPr>
              <w:t xml:space="preserve">Le capteur ACACT </w:t>
            </w:r>
            <w:r>
              <w:rPr>
                <w:b/>
                <w:bCs/>
                <w:color w:val="00274C"/>
                <w:position w:val="-2"/>
                <w:sz w:val="20"/>
                <w:szCs w:val="20"/>
                <w:u w:val="none"/>
              </w:rPr>
              <w:t xml:space="preserve">J</w:t>
            </w:r>
            <w:r>
              <w:rPr>
                <w:color w:val="00274C"/>
                <w:position w:val="-2"/>
                <w:sz w:val="20"/>
                <w:szCs w:val="20"/>
                <w:u w:val="none"/>
              </w:rPr>
              <w:t xml:space="preserve"> se trouve sur le collecteur d'admission avant le capteur T-Map ; il mesure la température de l'air provenant du turbo. Dans le </w:t>
            </w:r>
            <w:r>
              <w:rPr>
                <w:b/>
                <w:bCs/>
                <w:color w:val="00274C"/>
                <w:position w:val="-2"/>
                <w:sz w:val="20"/>
                <w:szCs w:val="20"/>
                <w:u w:val="none"/>
              </w:rPr>
              <w:t xml:space="preserve">Tabl. 2.37b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2773290" name="name360762873dbae3834"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723762873dbae382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Capteur EGTS (jaune - noir)</w:t>
            </w:r>
          </w:p>
          <w:p/>
          <w:p/>
          <w:p>
            <w:pPr>
              <w:widowControl w:val="on"/>
              <w:pBdr/>
              <w:spacing w:before="0" w:after="0" w:line="262" w:lineRule="auto"/>
              <w:ind w:left="0" w:right="0"/>
              <w:jc w:val="left"/>
              <w:textAlignment w:val="center"/>
            </w:pPr>
            <w:r>
              <w:rPr>
                <w:color w:val="00274C"/>
                <w:position w:val="-2"/>
                <w:sz w:val="20"/>
                <w:szCs w:val="20"/>
                <w:u w:val="none"/>
              </w:rPr>
              <w:t xml:space="preserve">Les deux capteurs EGTS </w:t>
            </w:r>
            <w:r>
              <w:rPr>
                <w:b/>
                <w:bCs/>
                <w:color w:val="00274C"/>
                <w:position w:val="-2"/>
                <w:sz w:val="20"/>
                <w:szCs w:val="20"/>
                <w:u w:val="none"/>
              </w:rPr>
              <w:t xml:space="preserve">K1</w:t>
            </w:r>
            <w:r>
              <w:rPr>
                <w:color w:val="00274C"/>
                <w:position w:val="-2"/>
                <w:sz w:val="20"/>
                <w:szCs w:val="20"/>
                <w:u w:val="none"/>
              </w:rPr>
              <w:t xml:space="preserve"> et </w:t>
            </w:r>
            <w:r>
              <w:rPr>
                <w:b/>
                <w:bCs/>
                <w:color w:val="00274C"/>
                <w:position w:val="-2"/>
                <w:sz w:val="20"/>
                <w:szCs w:val="20"/>
                <w:u w:val="none"/>
              </w:rPr>
              <w:t xml:space="preserve">K2</w:t>
            </w:r>
            <w:r>
              <w:rPr>
                <w:color w:val="00274C"/>
                <w:position w:val="-2"/>
                <w:sz w:val="20"/>
                <w:szCs w:val="20"/>
                <w:u w:val="none"/>
              </w:rPr>
              <w:t xml:space="preserve"> se trouvent sur le système de traitement aval ATS avec fil noir </w:t>
            </w:r>
            <w:r>
              <w:rPr>
                <w:b/>
                <w:bCs/>
                <w:color w:val="00274C"/>
                <w:position w:val="-2"/>
                <w:sz w:val="20"/>
                <w:szCs w:val="20"/>
                <w:u w:val="none"/>
              </w:rPr>
              <w:t xml:space="preserve">K1</w:t>
            </w:r>
            <w:r>
              <w:rPr>
                <w:color w:val="00274C"/>
                <w:position w:val="-2"/>
                <w:sz w:val="20"/>
                <w:szCs w:val="20"/>
                <w:u w:val="none"/>
              </w:rPr>
              <w:t xml:space="preserve"> avant le catalyseur d'oxydation diesel DOC, avec fil jaune </w:t>
            </w:r>
            <w:r>
              <w:rPr>
                <w:b/>
                <w:bCs/>
                <w:color w:val="00274C"/>
                <w:position w:val="-2"/>
                <w:sz w:val="20"/>
                <w:szCs w:val="20"/>
                <w:u w:val="none"/>
              </w:rPr>
              <w:t xml:space="preserve">K2</w:t>
            </w:r>
            <w:r>
              <w:rPr>
                <w:color w:val="00274C"/>
                <w:position w:val="-2"/>
                <w:sz w:val="20"/>
                <w:szCs w:val="20"/>
                <w:u w:val="none"/>
              </w:rPr>
              <w:t xml:space="preserve"> après le catalyseur d'oxydation diesel DOC. Tous les deux sont utilisés pour les stratégies de régénération du filtre DPF. Dans le </w:t>
            </w:r>
            <w:r>
              <w:rPr>
                <w:b/>
                <w:bCs/>
                <w:color w:val="00274C"/>
                <w:position w:val="-2"/>
                <w:sz w:val="20"/>
                <w:szCs w:val="20"/>
                <w:u w:val="none"/>
              </w:rPr>
              <w:t xml:space="preserve">Tab. 2.37b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0425968" name="name541362873dbb07ded"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219162873dbb07de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Capteur Delta-P</w:t>
            </w:r>
          </w:p>
          <w:p/>
          <w:p/>
          <w:p>
            <w:pPr>
              <w:widowControl w:val="on"/>
              <w:pBdr/>
              <w:spacing w:before="0" w:after="0" w:line="262" w:lineRule="auto"/>
              <w:ind w:left="0" w:right="0"/>
              <w:jc w:val="left"/>
              <w:textAlignment w:val="center"/>
            </w:pPr>
            <w:r>
              <w:rPr>
                <w:color w:val="00274C"/>
                <w:position w:val="-2"/>
                <w:sz w:val="20"/>
                <w:szCs w:val="20"/>
                <w:u w:val="none"/>
              </w:rPr>
              <w:t xml:space="preserve">Le capteur Delta-P J détecte le niveau d’obstruction du filtre DPF.</w:t>
            </w:r>
          </w:p>
          <w:p/>
          <w:p/>
          <w:p>
            <w:pPr>
              <w:widowControl w:val="on"/>
              <w:pBdr/>
              <w:spacing w:before="0" w:after="0" w:line="262" w:lineRule="auto"/>
              <w:ind w:left="0" w:right="0"/>
              <w:jc w:val="left"/>
              <w:textAlignment w:val="center"/>
            </w:pPr>
            <w:r>
              <w:rPr>
                <w:color w:val="00274C"/>
                <w:position w:val="-2"/>
                <w:sz w:val="20"/>
                <w:szCs w:val="20"/>
                <w:u w:val="none"/>
              </w:rPr>
              <w:t xml:space="preserve">Température d'exercice :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67933" name="name929462873dbb1422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0062873dbb142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J1</w:t>
            </w:r>
            <w:r>
              <w:rPr>
                <w:color w:val="00274C"/>
                <w:position w:val="-2"/>
                <w:sz w:val="20"/>
                <w:szCs w:val="20"/>
                <w:u w:val="none"/>
              </w:rPr>
              <w:t xml:space="preserve"> et </w:t>
            </w:r>
            <w:r>
              <w:rPr>
                <w:b/>
                <w:bCs/>
                <w:color w:val="00274C"/>
                <w:position w:val="-2"/>
                <w:sz w:val="20"/>
                <w:szCs w:val="20"/>
                <w:u w:val="none"/>
              </w:rPr>
              <w:t xml:space="preserve">J2</w:t>
            </w:r>
            <w:r>
              <w:rPr>
                <w:color w:val="00274C"/>
                <w:position w:val="-2"/>
                <w:sz w:val="20"/>
                <w:szCs w:val="20"/>
                <w:u w:val="none"/>
              </w:rPr>
              <w:t xml:space="preserve"> au capteur Delta-P </w:t>
            </w:r>
            <w:r>
              <w:rPr>
                <w:b/>
                <w:bCs/>
                <w:color w:val="00274C"/>
                <w:position w:val="-2"/>
                <w:sz w:val="20"/>
                <w:szCs w:val="20"/>
                <w:u w:val="none"/>
              </w:rPr>
              <w:t xml:space="preserve">J</w:t>
            </w:r>
            <w:r>
              <w:rPr>
                <w:color w:val="00274C"/>
                <w:position w:val="-2"/>
                <w:sz w:val="20"/>
                <w:szCs w:val="20"/>
                <w:u w:val="none"/>
              </w:rPr>
              <w:t xml:space="preserve"> exclusivement comme la  </w:t>
            </w:r>
            <w:r>
              <w:rPr>
                <w:b/>
                <w:bCs/>
                <w:color w:val="00274C"/>
                <w:position w:val="-2"/>
                <w:sz w:val="20"/>
                <w:szCs w:val="20"/>
                <w:u w:val="none"/>
              </w:rPr>
              <w:t xml:space="preserve">Fig.2.37c</w:t>
            </w:r>
            <w:r>
              <w:rPr>
                <w:color w:val="00274C"/>
                <w:position w:val="-2"/>
                <w:sz w:val="20"/>
                <w:szCs w:val="20"/>
                <w:u w:val="none"/>
              </w:rPr>
              <w:t xml:space="preserve">  le montre.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305590" name="name614562873dbb1d454"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136362873dbb1d44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8792263" name="name161462873dbb27ea0"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627362873dbb27e9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Capteur de pression du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pression du carburant G monté sur le Common Rail relève la pression du carburant à l'intérieur de celui-ci à travers la variation de la tension électrique.
</w:t>
            </w:r>
          </w:p>
          <w:p>
            <w:pPr>
              <w:widowControl w:val="on"/>
              <w:pBdr/>
              <w:spacing w:before="0" w:after="0" w:line="262" w:lineRule="auto"/>
              <w:ind w:left="0" w:right="0"/>
              <w:jc w:val="left"/>
              <w:textAlignment w:val="center"/>
            </w:pPr>
            <w:r>
              <w:rPr>
                <w:color w:val="00274C"/>
                <w:position w:val="-2"/>
                <w:sz w:val="20"/>
                <w:szCs w:val="20"/>
                <w:u w:val="none"/>
              </w:rPr>
              <w:t xml:space="preserve">En fonction des signaux envoyés, l'ECU gère la soupape d'admission du carburant sur la pompe à injection et modifie, si nécessaire, les temps d'injection.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247123" name="name105462873dbb2d9d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2862873dbb2d9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Consulter le </w:t>
            </w:r>
            <w:hyperlink r:id="rId260162873dbb2e2b7"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42951552" name="name494962873dbb368ca"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529762873dbb368c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2.14.8 Capteur de présence d'eau dans le filtre carburant</w:t>
            </w:r>
            <w:r>
              <w:rPr>
                <w:color w:val="00274C"/>
                <w:position w:val="-2"/>
                <w:sz w:val="20"/>
                <w:szCs w:val="20"/>
                <w:u w:val="none"/>
              </w:rPr>
              <w:br/>
              <w:br/>
              <w:t xml:space="preserve">Le capteur de présence d'eau </w:t>
            </w:r>
            <w:r>
              <w:rPr>
                <w:b/>
                <w:bCs/>
                <w:color w:val="00274C"/>
                <w:position w:val="-2"/>
                <w:sz w:val="20"/>
                <w:szCs w:val="20"/>
                <w:u w:val="none"/>
              </w:rPr>
              <w:t xml:space="preserve">H</w:t>
            </w:r>
            <w:r>
              <w:rPr>
                <w:color w:val="00274C"/>
                <w:position w:val="-2"/>
                <w:sz w:val="20"/>
                <w:szCs w:val="20"/>
                <w:u w:val="none"/>
              </w:rPr>
              <w:t xml:space="preserve"> est situé dans le filtre carburant et sert à signaler la présence d'eau dans le carburant.</w:t>
            </w:r>
            <w:r>
              <w:rPr>
                <w:color w:val="00274C"/>
                <w:position w:val="-2"/>
                <w:sz w:val="20"/>
                <w:szCs w:val="20"/>
                <w:u w:val="none"/>
              </w:rPr>
              <w:br/>
              <w:br/>
              <w:t xml:space="preserve">L'eau, éventuellement présente dans le carburant, se sépare et se dépose, étant donné que son poids est plus important, dans la partie la plus basse du filtre où un capteur spécifique est présent; celui-ci active un signal d'alarme sur le tableau de bord, au moyen de l'ECU. L'écrou papillon </w:t>
            </w:r>
            <w:r>
              <w:rPr>
                <w:b/>
                <w:bCs/>
                <w:color w:val="00274C"/>
                <w:position w:val="-2"/>
                <w:sz w:val="20"/>
                <w:szCs w:val="20"/>
                <w:u w:val="none"/>
              </w:rPr>
              <w:t xml:space="preserve">M</w:t>
            </w:r>
            <w:r>
              <w:rPr>
                <w:color w:val="00274C"/>
                <w:position w:val="-2"/>
                <w:sz w:val="20"/>
                <w:szCs w:val="20"/>
                <w:u w:val="none"/>
              </w:rPr>
              <w:t xml:space="preserve"> situé dans la partie inférieure du corps du capteur permet d'éliminer l'eau éventuellement présente dans le carburant et d'éviter tout dysfonctionnement des composants du circuit d'injection.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25836" name="name455062873dbb416e5"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812662873dbb416e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2.14.9 Capteur de température de carburant sur la pompe à injection</w:t>
            </w:r>
            <w:r>
              <w:rPr>
                <w:color w:val="00274C"/>
                <w:position w:val="-2"/>
                <w:sz w:val="20"/>
                <w:szCs w:val="20"/>
                <w:u w:val="none"/>
              </w:rPr>
              <w:b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 est situé sur la pompe à injection du carburant à haute pression.</w:t>
            </w:r>
            <w:r>
              <w:rPr>
                <w:color w:val="00274C"/>
                <w:position w:val="-2"/>
                <w:sz w:val="20"/>
                <w:szCs w:val="20"/>
                <w:u w:val="none"/>
              </w:rP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mesure la température du carburant en entrée dans la pompe à haute pression. Le signal envoyée par l'ECU est de type analogique.</w:t>
            </w:r>
            <w:r>
              <w:rPr>
                <w:color w:val="00274C"/>
                <w:position w:val="-2"/>
                <w:sz w:val="20"/>
                <w:szCs w:val="20"/>
                <w:u w:val="none"/>
              </w:rPr>
              <w:br/>
              <w:br/>
              <w:t xml:space="preserve">La résistance relevée par l'ECU est proportionnelle à la température du carburant.</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045232" name="name222662873dbb4b15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0362873dbb4b1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Consulter le </w:t>
            </w:r>
            <w:hyperlink r:id="rId201562873dbb4bcda"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7274633" name="name326462873dbb56afc"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606662873dbb56af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Interrupteur de pression d'huile</w:t>
            </w:r>
            <w:r>
              <w:rPr>
                <w:color w:val="00274C"/>
                <w:position w:val="-2"/>
                <w:sz w:val="20"/>
                <w:szCs w:val="20"/>
                <w:u w:val="none"/>
              </w:rPr>
              <w:br/>
              <w:br/>
              <w:t xml:space="preserve">L'interrupteur de pression d'huile </w:t>
            </w:r>
            <w:r>
              <w:rPr>
                <w:b/>
                <w:bCs/>
                <w:color w:val="00274C"/>
                <w:position w:val="-2"/>
                <w:sz w:val="20"/>
                <w:szCs w:val="20"/>
                <w:u w:val="none"/>
              </w:rPr>
              <w:t xml:space="preserve">N</w:t>
            </w:r>
            <w:r>
              <w:rPr>
                <w:color w:val="00274C"/>
                <w:position w:val="-2"/>
                <w:sz w:val="20"/>
                <w:szCs w:val="20"/>
                <w:u w:val="none"/>
              </w:rPr>
              <w:t xml:space="preserve"> est monté sur le carter dans la zone du démarreur.</w:t>
            </w:r>
            <w:r>
              <w:rPr>
                <w:color w:val="00274C"/>
                <w:position w:val="-2"/>
                <w:sz w:val="20"/>
                <w:szCs w:val="20"/>
                <w:u w:val="none"/>
              </w:rPr>
              <w:br/>
              <w:br/>
              <w:t xml:space="preserve">Il s’agit d’un capteur N/C avec réglage 0.6 bar ± 0.1 bar.</w:t>
            </w:r>
            <w:r>
              <w:rPr>
                <w:color w:val="00274C"/>
                <w:position w:val="-2"/>
                <w:sz w:val="20"/>
                <w:szCs w:val="20"/>
                <w:u w:val="none"/>
              </w:rPr>
              <w:br/>
              <w:br/>
              <w:t xml:space="preserve">Si la pression d'huile est basse, le capteur ferme le circuit à la masse en allumant le voyant lumineux sur le tableau de bord.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47658" name="name926262873dbb6138f"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780562873dbb6138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Capteur de température de refroidissement</w:t>
            </w:r>
          </w:p>
          <w:p>
            <w:pPr>
              <w:widowControl w:val="on"/>
              <w:pBdr/>
              <w:spacing w:before="0" w:after="0" w:line="262" w:lineRule="auto"/>
              <w:ind w:left="0" w:right="0"/>
              <w:jc w:val="left"/>
              <w:textAlignment w:val="center"/>
            </w:pPr>
            <w:r>
              <w:rPr>
                <w:color w:val="00274C"/>
                <w:position w:val="-2"/>
                <w:sz w:val="20"/>
                <w:szCs w:val="20"/>
                <w:u w:val="none"/>
              </w:rPr>
              <w:br/>
              <w:t xml:space="preserve">Le capteur de température du liquide réfrigérant </w:t>
            </w:r>
            <w:r>
              <w:rPr>
                <w:b/>
                <w:bCs/>
                <w:color w:val="00274C"/>
                <w:position w:val="-2"/>
                <w:sz w:val="20"/>
                <w:szCs w:val="20"/>
                <w:u w:val="none"/>
              </w:rPr>
              <w:t xml:space="preserve">P</w:t>
            </w:r>
            <w:r>
              <w:rPr>
                <w:color w:val="00274C"/>
                <w:position w:val="-2"/>
                <w:sz w:val="20"/>
                <w:szCs w:val="20"/>
                <w:u w:val="none"/>
              </w:rPr>
              <w:t xml:space="preserve"> du circuit de refroidissement est fixé sur la culasse du moteur du côté de la vanne thermostatique.  </w:t>
            </w:r>
            <w:r>
              <w:rPr>
                <w:color w:val="00274C"/>
                <w:position w:val="-2"/>
                <w:sz w:val="20"/>
                <w:szCs w:val="20"/>
                <w:u w:val="none"/>
              </w:rPr>
              <w:br/>
              <w:t xml:space="preserve">Il est utilisé par l'ECU pour obtenir les informations sur la température du liquide réfrigérant (par le biais du PIN </w:t>
            </w:r>
            <w:r>
              <w:rPr>
                <w:b/>
                <w:bCs/>
                <w:color w:val="00274C"/>
                <w:position w:val="-2"/>
                <w:sz w:val="20"/>
                <w:szCs w:val="20"/>
                <w:u w:val="none"/>
              </w:rPr>
              <w:t xml:space="preserve">R</w:t>
            </w:r>
            <w:r>
              <w:rPr>
                <w:color w:val="00274C"/>
                <w:position w:val="-2"/>
                <w:sz w:val="20"/>
                <w:szCs w:val="20"/>
                <w:u w:val="none"/>
              </w:rPr>
              <w:t xml:space="preserve"> ) et commander le signal témoin de haute température et la commande de l'électroventilateur du radiateur du liquide réfrigérant. Température allumage voyant +106°C / +108°C.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4"/>
              </w:rPr>
              <w:drawing>
                <wp:inline distT="0" distB="0" distL="0" distR="0">
                  <wp:extent cx="2232000" cy="1476000"/>
                  <wp:effectExtent b="0" l="0" r="0" t="0"/>
                  <wp:docPr id="24446905" name="name246262873dbb71db0"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959862873dbb71da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Interrupteur d'obstruction du filtre à air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 L'interrupteur est monté sur le filtre à air ; quand le filtre est encrassé, il envoie le signal au tableau.</w:t>
            </w:r>
            <w:r>
              <w:rPr>
                <w:b/>
                <w:bCs/>
                <w:color w:val="00274C"/>
                <w:position w:val="-2"/>
                <w:sz w:val="20"/>
                <w:szCs w:val="20"/>
                <w:u w:val="none"/>
              </w:rPr>
              <w:br/>
              <w:br/>
              <w:br/>
              <w:br/>
              <w:t xml:space="preserve">Caractéristiques</w:t>
            </w:r>
            <w:r>
              <w:rPr>
                <w:color w:val="00274C"/>
                <w:position w:val="-2"/>
                <w:sz w:val="20"/>
                <w:szCs w:val="20"/>
                <w:u w:val="none"/>
              </w:rPr>
              <w:t xml:space="preserve"> :</w:t>
            </w:r>
          </w:p>
          <w:p>
            <w:pPr>
              <w:numPr>
                <w:ilvl w:val="0"/>
                <w:numId w:val="6143"/>
              </w:numPr>
              <w:spacing w:before="0" w:after="0" w:line="262" w:lineRule="auto"/>
              <w:jc w:val="left"/>
              <w:rPr>
                <w:color w:val="00274C"/>
                <w:sz w:val="20"/>
                <w:szCs w:val="20"/>
              </w:rPr>
            </w:pPr>
            <w:r>
              <w:rPr>
                <w:color w:val="00274C"/>
                <w:position w:val="-2"/>
                <w:sz w:val="20"/>
                <w:szCs w:val="20"/>
                <w:u w:val="none"/>
              </w:rPr>
              <w:br/>
              <w:t xml:space="preserve">Température d'exercice : </w:t>
            </w:r>
            <w:r>
              <w:rPr>
                <w:b/>
                <w:bCs/>
                <w:color w:val="00274C"/>
                <w:position w:val="-2"/>
                <w:sz w:val="20"/>
                <w:szCs w:val="20"/>
                <w:u w:val="none"/>
              </w:rPr>
              <w:t xml:space="preserve">-30 °C / +100 °C</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Contact normalement ouvert</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Fermeture du contact par dépression : </w:t>
            </w:r>
            <w:r>
              <w:rPr>
                <w:b/>
                <w:bCs/>
                <w:color w:val="00274C"/>
                <w:position w:val="-2"/>
                <w:sz w:val="20"/>
                <w:szCs w:val="20"/>
                <w:u w:val="none"/>
              </w:rPr>
              <w:t xml:space="preserve">-50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23891961" name="name426162873dbb7dd5c"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710462873dbb7dd5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w:t>
            </w:r>
            <w:r>
              <w:rPr>
                <w:color w:val="00274C"/>
                <w:position w:val="-2"/>
                <w:sz w:val="20"/>
                <w:szCs w:val="20"/>
                <w:u w:val="none"/>
              </w:rPr>
              <w:t xml:space="preserve"> </w:t>
            </w:r>
            <w:r>
              <w:rPr>
                <w:b/>
                <w:bCs/>
                <w:color w:val="00274C"/>
                <w:position w:val="-2"/>
                <w:sz w:val="20"/>
                <w:szCs w:val="20"/>
                <w:u w:val="none"/>
              </w:rPr>
              <w:t xml:space="preserve">Capteur ACAT (seulement modèle KDI 1903 TC)</w:t>
            </w:r>
          </w:p>
          <w:p>
            <w:pPr>
              <w:widowControl w:val="on"/>
              <w:pBdr/>
              <w:spacing w:before="0" w:after="0" w:line="262" w:lineRule="auto"/>
              <w:ind w:left="0" w:right="0"/>
              <w:jc w:val="left"/>
              <w:textAlignment w:val="center"/>
            </w:pPr>
            <w:r>
              <w:rPr>
                <w:color w:val="00274C"/>
                <w:position w:val="-2"/>
                <w:sz w:val="20"/>
                <w:szCs w:val="20"/>
                <w:u w:val="none"/>
              </w:rPr>
              <w:br/>
              <w:br/>
              <w:t xml:space="preserve">Le capteur ACAT </w:t>
            </w:r>
            <w:r>
              <w:rPr>
                <w:b/>
                <w:bCs/>
                <w:color w:val="00274C"/>
                <w:position w:val="-2"/>
                <w:sz w:val="20"/>
                <w:szCs w:val="20"/>
                <w:u w:val="none"/>
              </w:rPr>
              <w:t xml:space="preserve">Q</w:t>
            </w:r>
            <w:r>
              <w:rPr>
                <w:color w:val="00274C"/>
                <w:position w:val="-2"/>
                <w:sz w:val="20"/>
                <w:szCs w:val="20"/>
                <w:u w:val="none"/>
              </w:rPr>
              <w:t xml:space="preserve"> , installé sur la ligne d’admission d’air, mesure la température de l’air en provenance du turbo. Dans le </w:t>
            </w:r>
            <w:r>
              <w:rPr>
                <w:b/>
                <w:bCs/>
                <w:color w:val="00274C"/>
                <w:position w:val="-2"/>
                <w:sz w:val="20"/>
                <w:szCs w:val="20"/>
                <w:u w:val="none"/>
              </w:rPr>
              <w:t xml:space="preserve">Tabl. 2.38a</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8263297" name="name640362873dbb8d637"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405262873dbb8d63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w:t>
            </w:r>
            <w:r>
              <w:rPr>
                <w:color w:val="00274C"/>
                <w:position w:val="-2"/>
                <w:sz w:val="20"/>
                <w:szCs w:val="20"/>
                <w:u w:val="none"/>
              </w:rPr>
              <w:t xml:space="preserve"> </w:t>
            </w:r>
            <w:r>
              <w:rPr>
                <w:b/>
                <w:bCs/>
                <w:color w:val="00274C"/>
                <w:position w:val="-2"/>
                <w:sz w:val="20"/>
                <w:szCs w:val="20"/>
                <w:u w:val="none"/>
              </w:rPr>
              <w:t xml:space="preserve">Capteur EGR-T</w:t>
            </w:r>
            <w:r>
              <w:rPr>
                <w:color w:val="00274C"/>
                <w:position w:val="-2"/>
                <w:sz w:val="20"/>
                <w:szCs w:val="20"/>
                <w:u w:val="none"/>
              </w:rPr>
              <w:t xml:space="preserve"> </w:t>
            </w:r>
            <w:r>
              <w:rPr>
                <w:b/>
                <w:bCs/>
                <w:color w:val="00274C"/>
                <w:position w:val="-2"/>
                <w:sz w:val="20"/>
                <w:szCs w:val="20"/>
                <w:u w:val="none"/>
              </w:rPr>
              <w:t xml:space="preserve">(seulement modèle KDI 1903 TC)</w:t>
            </w:r>
          </w:p>
          <w:p>
            <w:pPr>
              <w:widowControl w:val="on"/>
              <w:pBdr/>
              <w:spacing w:before="0" w:after="0" w:line="262" w:lineRule="auto"/>
              <w:ind w:left="0" w:right="0"/>
              <w:jc w:val="left"/>
              <w:textAlignment w:val="center"/>
            </w:pPr>
            <w:r>
              <w:rPr>
                <w:color w:val="00274C"/>
                <w:position w:val="-2"/>
                <w:sz w:val="20"/>
                <w:szCs w:val="20"/>
                <w:u w:val="none"/>
              </w:rPr>
              <w:br/>
              <w:br/>
              <w:t xml:space="preserve">Le capteur EGR-T </w:t>
            </w:r>
            <w:r>
              <w:rPr>
                <w:b/>
                <w:bCs/>
                <w:color w:val="00274C"/>
                <w:position w:val="-2"/>
                <w:sz w:val="20"/>
                <w:szCs w:val="20"/>
                <w:u w:val="none"/>
              </w:rPr>
              <w:t xml:space="preserve">R</w:t>
            </w:r>
            <w:r>
              <w:rPr>
                <w:color w:val="00274C"/>
                <w:position w:val="-2"/>
                <w:sz w:val="20"/>
                <w:szCs w:val="20"/>
                <w:u w:val="none"/>
              </w:rPr>
              <w:t xml:space="preserve"> , installé sur le collecteur d'admission d’air après l’entrée des gaz EGR, mesure la température de l’air en provenance du turbo mélangé avec les gaz EGR. Dans le </w:t>
            </w:r>
            <w:r>
              <w:rPr>
                <w:b/>
                <w:bCs/>
                <w:color w:val="00274C"/>
                <w:position w:val="-2"/>
                <w:sz w:val="20"/>
                <w:szCs w:val="20"/>
                <w:u w:val="none"/>
              </w:rPr>
              <w:t xml:space="preserve">Tabl. 2.38b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9922408" name="name518262873dbb9ab69"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479462873dbb9ab2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Composants électriques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Alternateur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Ampère 80 A</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89997" name="name387262873dbba7c16"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954862873dbba7c1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Alternateur pour courroie Poly-V (option)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Ampère 80 A</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892518" name="name586462873dbbb311b"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978662873dbbb311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Démarreur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Puissance 2 kW</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p/>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Puissance 3.2 kW</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69943766" name="name118762873dbbbc0a3"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150662873dbbbc09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4544454" name="name877462873dbbc50de"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574762873dbbc50d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Vanne EGR (D)</w:t>
            </w:r>
            <w:r>
              <w:rPr>
                <w:color w:val="00274C"/>
                <w:position w:val="-2"/>
                <w:sz w:val="20"/>
                <w:szCs w:val="20"/>
                <w:u w:val="none"/>
              </w:rPr>
              <w:br/>
              <w:br/>
              <w:t xml:space="preserve">Dispositif qui effectue la récupération des gaz d'échappement, commandé par l'ECU qui modifie l'ouverture ou la fermeture de la soupape en fonction des paramètres d'accélération, de régime et de puissance requise.</w:t>
            </w:r>
            <w:r>
              <w:rPr>
                <w:color w:val="00274C"/>
                <w:position w:val="-2"/>
                <w:sz w:val="20"/>
                <w:szCs w:val="20"/>
                <w:u w:val="none"/>
              </w:rPr>
              <w:br/>
              <w:br/>
              <w:t xml:space="preserve">Le dispositif est équipé d'une unité de contrôle intégrée qui effectue un contrôle automatique du fonctionnement lors de chaque allumage du tableau de commande. En cas de dysfonctionnement, il envoie un signal à l'ECU qui signale alors l'anomalie sur le tableau de commande.</w:t>
            </w:r>
            <w:r>
              <w:rPr>
                <w:color w:val="00274C"/>
                <w:position w:val="-2"/>
                <w:sz w:val="20"/>
                <w:szCs w:val="20"/>
                <w:u w:val="none"/>
              </w:rPr>
              <w:br/>
              <w:br/>
              <w:br/>
              <w:br/>
              <w:t xml:space="preserve">Caractéristiques: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Température de fonctionnement/stockage: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624739" name="name601462873dbbce72e"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637362873dbbce72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Dispositif de démarrage à froid (Heater)</w:t>
            </w:r>
            <w:r>
              <w:rPr>
                <w:color w:val="00274C"/>
                <w:position w:val="-2"/>
                <w:sz w:val="20"/>
                <w:szCs w:val="20"/>
                <w:u w:val="none"/>
              </w:rPr>
              <w:br/>
              <w:br/>
              <w:t xml:space="preserve">Le dispositif de démarrage à froid est constitué d'une résistance, gérée par l'ECU, qui est activée lorsque la température ambiante est ≤ -16°C. L'air admis se réchauffe à travers la résistance et facilite le démarrage.</w:t>
            </w:r>
            <w:r>
              <w:rPr>
                <w:color w:val="00274C"/>
                <w:position w:val="-2"/>
                <w:sz w:val="20"/>
                <w:szCs w:val="20"/>
                <w:u w:val="none"/>
              </w:rPr>
              <w:br/>
              <w:br/>
              <w:br/>
              <w:br/>
              <w:br/>
              <w:br/>
              <w:t xml:space="preserve">Caractéristiques: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Puissance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319839" name="name797362873dbbd6e2c"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308562873dbbd6e2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Soupape de contrôle d'admission du carburant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soupape </w:t>
            </w:r>
            <w:r>
              <w:rPr>
                <w:b/>
                <w:bCs/>
                <w:color w:val="00274C"/>
                <w:position w:val="-2"/>
                <w:sz w:val="20"/>
                <w:szCs w:val="20"/>
                <w:u w:val="none"/>
              </w:rPr>
              <w:t xml:space="preserve">E</w:t>
            </w:r>
            <w:r>
              <w:rPr>
                <w:color w:val="00274C"/>
                <w:position w:val="-2"/>
                <w:sz w:val="20"/>
                <w:szCs w:val="20"/>
                <w:u w:val="none"/>
              </w:rPr>
              <w:t xml:space="preserve"> est située sur la pompe à injection du carburant à haute pression.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gérée par l'ECU qui régule l'admission du carburant à travers les valeurs de pression du carburant à l'intérieur du Common Rail, en réglant l'ouverture de la porte d'entrée du carburant dans la pompe à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signal numérique modifie l'ouverture de la soupape proportionnellement à la quantité de carburant nécessaire au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54363" name="name319862873dbbe0c4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4862873dbbe0c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Consulter le </w:t>
            </w:r>
            <w:hyperlink r:id="rId716662873dbbe1768"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500813" name="name464062873dbbebdf1"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994562873dbbebde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Pompe électrique carburant (option)</w:t>
            </w:r>
          </w:p>
          <w:p/>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pompe électrique est située avant le filtre à carburant, l'une des pompes A1 - A2 - A3 - A4 peut être montée.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2.39 (a-d)</w:t>
            </w:r>
            <w:r>
              <w:rPr>
                <w:color w:val="00274C"/>
                <w:position w:val="-2"/>
                <w:sz w:val="20"/>
                <w:szCs w:val="20"/>
                <w:u w:val="none"/>
              </w:rPr>
              <w:t xml:space="preserve"> indique les caractéristiques des pompes.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entrée (IN)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 en sortie (out) au filtre à carburant</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8871353" name="name754662873dbc0bc4a"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702662873dbc0bc4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66752124" name="name114962873dbc156c7"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370262873dbc156c2"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70632931" name="name490462873dbc1f9af"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133362873dbc1f9a8"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9298535" name="name553662873dbc28d53"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117162873dbc28d4b"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62908406" name="name372562873dbc31e4e"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706462873dbc31e46"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(seulement versions avec dispositif catalyseur d’oxydation diesel DOC+DPF - Stage V)</w:t>
            </w:r>
          </w:p>
          <w:p/>
          <w:p/>
          <w:p>
            <w:pPr>
              <w:widowControl w:val="on"/>
              <w:pBdr/>
              <w:spacing w:before="0" w:after="0" w:line="262" w:lineRule="auto"/>
              <w:ind w:left="0" w:right="0"/>
              <w:jc w:val="left"/>
              <w:textAlignment w:val="center"/>
            </w:pPr>
            <w:r>
              <w:rPr>
                <w:color w:val="00274C"/>
                <w:position w:val="-2"/>
                <w:sz w:val="20"/>
                <w:szCs w:val="20"/>
                <w:u w:val="none"/>
              </w:rPr>
              <w:t xml:space="preserve">La soupape ETB F est commandée par l’unité de contrôle électronique ECU pendant les stratégies de régénération du filtre DPF.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0821088" name="name861962873dbc3f901"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622062873dbc3f8f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Distribution et poussoirs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système de distribution est équipé de poussoirs hydrauliques qui récupèrent automatiquement les jeux de fonctionnement du groupe de tiges de culbuteurs. Aucun réglage n'est donc nécessaire.</w:t>
            </w:r>
          </w:p>
          <w:p/>
          <w:p/>
          <w:p>
            <w:pPr>
              <w:widowControl w:val="on"/>
              <w:pBdr/>
              <w:spacing w:before="0" w:after="0" w:line="240" w:lineRule="auto"/>
              <w:ind w:left="0" w:right="0"/>
              <w:jc w:val="left"/>
            </w:pPr>
            <w:r>
              <w:rPr>
                <w:b/>
                <w:bCs/>
                <w:color w:val="00274C"/>
                <w:position w:val="-2"/>
                <w:sz w:val="20"/>
                <w:szCs w:val="20"/>
                <w:u w:val="none"/>
              </w:rPr>
              <w:t xml:space="preserve">2.16.1 Identification des composants</w:t>
            </w:r>
            <w:r>
              <w:rPr>
                <w:position w:val="-208"/>
              </w:rPr>
              <w:drawing>
                <wp:inline distT="0" distB="0" distL="0" distR="0">
                  <wp:extent cx="4932000" cy="2656800"/>
                  <wp:effectExtent b="0" l="0" r="0" t="0"/>
                  <wp:docPr id="73320277" name="name712662873dbc480dd"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576662873dbc480d6"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de l'engrenage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Goupille élastique de référence positionnement de la roue phonique sur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Roue phonique sur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11148501" name="name789462873dbc56800"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633662873dbc567fb"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1790863" name="name638662873dbc5e38a"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619962873dbc5e386"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Axe des culbuteurs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 d'écartement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de l'axe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d'admission</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36242203" name="name660262873dbc698b5"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104362873dbc698b0"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Culbuteurs</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culbuteur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lubrification du 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refoulement d’huile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49281454" name="name740662873dbc76592"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886962873dbc7658e"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Poussoirs hydrauliques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Bague d’arrêt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unidirectionnelle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poussoir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w:t>
                  </w:r>
                </w:p>
              </w:tc>
            </w:tr>
          </w:tbl>
          <w:p/>
          <w:p/>
          <w:p/>
          <w:p>
            <w:pPr>
              <w:widowControl w:val="on"/>
              <w:pBdr/>
              <w:spacing w:before="0" w:after="0" w:line="240" w:lineRule="auto"/>
              <w:ind w:left="0" w:right="0"/>
              <w:jc w:val="left"/>
            </w:pPr>
            <w:r>
              <w:rPr>
                <w:b/>
                <w:bCs/>
                <w:color w:val="00274C"/>
                <w:position w:val="-2"/>
                <w:sz w:val="20"/>
                <w:szCs w:val="20"/>
                <w:u w:val="none"/>
              </w:rPr>
              <w:t xml:space="preserve">2.16.4.1 Fonctionnement du poussoir hydraulique</w:t>
            </w:r>
            <w:r>
              <w:rPr>
                <w:color w:val="00274C"/>
                <w:position w:val="-2"/>
                <w:sz w:val="20"/>
                <w:szCs w:val="20"/>
                <w:u w:val="none"/>
              </w:rPr>
              <w:br/>
              <w:br/>
              <w:t xml:space="preserve">Le principe de fonctionnement du poussoir hydraulique se base sur le fait que les liquides ne sont pas compressibles et sur l’écoulement contrôlé.</w:t>
            </w:r>
            <w:r>
              <w:rPr>
                <w:color w:val="00274C"/>
                <w:position w:val="-2"/>
                <w:sz w:val="20"/>
                <w:szCs w:val="20"/>
                <w:u w:val="none"/>
              </w:rPr>
              <w:br/>
              <w:br/>
              <w:t xml:space="preserve">L'huile arrive sous pression au sein du poussoir dans la chambre </w:t>
            </w:r>
            <w:r>
              <w:rPr>
                <w:b/>
                <w:bCs/>
                <w:color w:val="00274C"/>
                <w:position w:val="-2"/>
                <w:sz w:val="20"/>
                <w:szCs w:val="20"/>
                <w:u w:val="none"/>
              </w:rPr>
              <w:t xml:space="preserve">A</w:t>
            </w:r>
            <w:r>
              <w:rPr>
                <w:color w:val="00274C"/>
                <w:position w:val="-2"/>
                <w:sz w:val="20"/>
                <w:szCs w:val="20"/>
                <w:u w:val="none"/>
              </w:rPr>
              <w:t xml:space="preserve"> , en maintenant le ravitaillement constant.</w:t>
            </w:r>
            <w:r>
              <w:rPr>
                <w:color w:val="00274C"/>
                <w:position w:val="-2"/>
                <w:sz w:val="20"/>
                <w:szCs w:val="20"/>
                <w:u w:val="none"/>
              </w:rPr>
              <w:br/>
              <w:t xml:space="preserve">À travers la soupape unidirectionnelle </w:t>
            </w:r>
            <w:r>
              <w:rPr>
                <w:b/>
                <w:bCs/>
                <w:color w:val="00274C"/>
                <w:position w:val="-2"/>
                <w:sz w:val="20"/>
                <w:szCs w:val="20"/>
                <w:u w:val="none"/>
              </w:rPr>
              <w:t xml:space="preserve">4</w:t>
            </w:r>
            <w:r>
              <w:rPr>
                <w:color w:val="00274C"/>
                <w:position w:val="-2"/>
                <w:sz w:val="20"/>
                <w:szCs w:val="20"/>
                <w:u w:val="none"/>
              </w:rPr>
              <w:t xml:space="preserve"> , l'huile ne peut qu’entrer dans la chambre de haute pression </w:t>
            </w:r>
            <w:r>
              <w:rPr>
                <w:b/>
                <w:bCs/>
                <w:color w:val="00274C"/>
                <w:position w:val="-2"/>
                <w:sz w:val="20"/>
                <w:szCs w:val="20"/>
                <w:u w:val="none"/>
              </w:rPr>
              <w:t xml:space="preserve">B</w:t>
            </w:r>
            <w:r>
              <w:rPr>
                <w:color w:val="00274C"/>
                <w:position w:val="-2"/>
                <w:sz w:val="20"/>
                <w:szCs w:val="20"/>
                <w:u w:val="none"/>
              </w:rPr>
              <w:t xml:space="preserve"> et sortir grâce au jeu entre le petit piston </w:t>
            </w:r>
            <w:r>
              <w:rPr>
                <w:b/>
                <w:bCs/>
                <w:color w:val="00274C"/>
                <w:position w:val="-2"/>
                <w:sz w:val="20"/>
                <w:szCs w:val="20"/>
                <w:u w:val="none"/>
              </w:rPr>
              <w:t xml:space="preserve">3</w:t>
            </w:r>
            <w:r>
              <w:rPr>
                <w:color w:val="00274C"/>
                <w:position w:val="-2"/>
                <w:sz w:val="20"/>
                <w:szCs w:val="20"/>
                <w:u w:val="none"/>
              </w:rPr>
              <w:t xml:space="preserve"> et le corps du poussoir </w:t>
            </w:r>
            <w:r>
              <w:rPr>
                <w:b/>
                <w:bCs/>
                <w:color w:val="00274C"/>
                <w:position w:val="-2"/>
                <w:sz w:val="20"/>
                <w:szCs w:val="20"/>
                <w:u w:val="none"/>
              </w:rPr>
              <w:t xml:space="preserve">5</w:t>
            </w:r>
            <w:r>
              <w:rPr>
                <w:color w:val="00274C"/>
                <w:position w:val="-2"/>
                <w:sz w:val="20"/>
                <w:szCs w:val="20"/>
                <w:u w:val="none"/>
              </w:rPr>
              <w:t xml:space="preserve"> (écoulement contrôlé).</w:t>
            </w:r>
            <w:r>
              <w:rPr>
                <w:color w:val="00274C"/>
                <w:position w:val="-2"/>
                <w:sz w:val="20"/>
                <w:szCs w:val="20"/>
                <w:u w:val="none"/>
              </w:rPr>
              <w:br/>
              <w:t xml:space="preserve">Le remplissage de la chambre </w:t>
            </w:r>
            <w:r>
              <w:rPr>
                <w:b/>
                <w:bCs/>
                <w:color w:val="00274C"/>
                <w:position w:val="-2"/>
                <w:sz w:val="20"/>
                <w:szCs w:val="20"/>
                <w:u w:val="none"/>
              </w:rPr>
              <w:t xml:space="preserve">B</w:t>
            </w:r>
            <w:r>
              <w:rPr>
                <w:color w:val="00274C"/>
                <w:position w:val="-2"/>
                <w:sz w:val="20"/>
                <w:szCs w:val="20"/>
                <w:u w:val="none"/>
              </w:rPr>
              <w:t xml:space="preserve"> a lieu quand le culbuteur se trouve sur le rayon de base de la came et que le ressort </w:t>
            </w:r>
            <w:r>
              <w:rPr>
                <w:b/>
                <w:bCs/>
                <w:color w:val="00274C"/>
                <w:position w:val="-2"/>
                <w:sz w:val="20"/>
                <w:szCs w:val="20"/>
                <w:u w:val="none"/>
              </w:rPr>
              <w:t xml:space="preserve">6</w:t>
            </w:r>
            <w:r>
              <w:rPr>
                <w:color w:val="00274C"/>
                <w:position w:val="-2"/>
                <w:sz w:val="20"/>
                <w:szCs w:val="20"/>
                <w:u w:val="none"/>
              </w:rPr>
              <w:t xml:space="preserve"> maintient le petit piston </w:t>
            </w:r>
            <w:r>
              <w:rPr>
                <w:b/>
                <w:bCs/>
                <w:color w:val="00274C"/>
                <w:position w:val="-2"/>
                <w:sz w:val="20"/>
                <w:szCs w:val="20"/>
                <w:u w:val="none"/>
              </w:rPr>
              <w:t xml:space="preserve">3</w:t>
            </w:r>
            <w:r>
              <w:rPr>
                <w:color w:val="00274C"/>
                <w:position w:val="-2"/>
                <w:sz w:val="20"/>
                <w:szCs w:val="20"/>
                <w:u w:val="none"/>
              </w:rPr>
              <w:t xml:space="preserve"> contre la queue de la soupape, en éliminant ainsi le jeu de l’ensemble du système. Le poussoir «s’étend» suite à l’allongement du ressort, en créant une légère dépression dans la chambre B, ce qui provoque l’ouverture de la soupape unidirectionnelle 4 et permet à l’huile, se trouvant dans la chambre </w:t>
            </w:r>
            <w:r>
              <w:rPr>
                <w:b/>
                <w:bCs/>
                <w:color w:val="00274C"/>
                <w:position w:val="-2"/>
                <w:sz w:val="20"/>
                <w:szCs w:val="20"/>
                <w:u w:val="none"/>
              </w:rPr>
              <w:t xml:space="preserve">A</w:t>
            </w:r>
            <w:r>
              <w:rPr>
                <w:color w:val="00274C"/>
                <w:position w:val="-2"/>
                <w:sz w:val="20"/>
                <w:szCs w:val="20"/>
                <w:u w:val="none"/>
              </w:rPr>
              <w:t xml:space="preserve"> , de passer dans la chambre B en rétablissant la quantité d’huile nécessaire à annuler le jeu nul des soupapes.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31096818" name="name622262873dbc8317d"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469962873dbc83178"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Situations difficiles de fonctionnement:</w:t>
            </w:r>
            <w:r>
              <w:rPr>
                <w:color w:val="00274C"/>
                <w:position w:val="-2"/>
                <w:sz w:val="20"/>
                <w:szCs w:val="20"/>
                <w:u w:val="none"/>
              </w:rPr>
              <w:br/>
              <w:br/>
              <w:t xml:space="preserve">Pour que les poussoirs hydrauliques puissent fonctionner correctement, il est fondamental que la chambre de pression du petit piston 3 soit toujours pleine d’huile.</w:t>
            </w:r>
            <w:r>
              <w:rPr>
                <w:color w:val="00274C"/>
                <w:position w:val="-2"/>
                <w:sz w:val="20"/>
                <w:szCs w:val="20"/>
                <w:u w:val="none"/>
              </w:rPr>
              <w:br/>
              <w:br/>
              <w:t xml:space="preserve">Dans certaines conditions, cela ne peut avoir lieu (à cause du fait que les écoulements d'huile, lorsque le moteur est à l’arrêt, peuvent également arriver à vider partiellement les poussoirs): cette situation provoquera des jeux qui se manifesteront par un bruit caractéristique semblable à un cliquetis.</w:t>
            </w:r>
          </w:p>
          <w:p>
            <w:pPr>
              <w:numPr>
                <w:ilvl w:val="0"/>
                <w:numId w:val="6146"/>
              </w:numPr>
              <w:spacing w:before="0" w:after="0" w:line="262" w:lineRule="auto"/>
              <w:jc w:val="left"/>
              <w:rPr>
                <w:color w:val="00274C"/>
                <w:sz w:val="20"/>
                <w:szCs w:val="20"/>
              </w:rPr>
            </w:pPr>
            <w:r>
              <w:rPr>
                <w:color w:val="00274C"/>
                <w:position w:val="-2"/>
                <w:sz w:val="20"/>
                <w:szCs w:val="20"/>
                <w:u w:val="none"/>
              </w:rPr>
              <w:br/>
              <w:br/>
              <w:t xml:space="preserve">Lorsque le moteur est froid, le temps de remplissage des poussoirs peut se prolonger, à cause de viscosité plus important de l'huile, si l'on n'utilise pas le type d'huile appropriée aux caractéristiques environnementales ( </w:t>
            </w:r>
            <w:hyperlink r:id="rId543962873dbc85e15"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6146"/>
              </w:numPr>
              <w:spacing w:before="0" w:after="0" w:line="262" w:lineRule="auto"/>
              <w:jc w:val="left"/>
              <w:rPr>
                <w:color w:val="00274C"/>
                <w:sz w:val="20"/>
                <w:szCs w:val="20"/>
              </w:rPr>
            </w:pPr>
            <w:r>
              <w:rPr>
                <w:color w:val="00274C"/>
                <w:position w:val="-2"/>
                <w:sz w:val="20"/>
                <w:szCs w:val="20"/>
                <w:u w:val="none"/>
              </w:rPr>
              <w:t xml:space="preserve">    Si le moteur est très chaud, ou bien en conditions particulières de fonctionnement comme par exemple lors du fonctionnement prolongé avec des inclinaisons très élevées: au minimum, la pression de l’huile peut être basse et des petites bulles d’air peuvent se former à l’intérieur du circuit. Pour cette raison, le poussoir subit un léger écrasement qui entraîne un jeu de la soupape, générant un léger cliquetis, qui cependant disparaît rapidement (10 secondes </w:t>
            </w:r>
            <w:r>
              <w:rPr>
                <w:b/>
                <w:bCs/>
                <w:color w:val="00274C"/>
                <w:position w:val="-2"/>
                <w:sz w:val="20"/>
                <w:szCs w:val="20"/>
                <w:u w:val="none"/>
              </w:rPr>
              <w:t xml:space="preserve">MAX</w:t>
            </w:r>
            <w:r>
              <w:rPr>
                <w:color w:val="00274C"/>
                <w:position w:val="-2"/>
                <w:sz w:val="20"/>
                <w:szCs w:val="20"/>
                <w:u w:val="none"/>
              </w:rPr>
              <w:t xml:space="preserve"> ), une fois que les conditions normales de fonctionnement sont rétablies.</w:t>
            </w:r>
          </w:p>
          <w:p>
            <w:pPr>
              <w:widowControl w:val="on"/>
              <w:pBdr/>
              <w:spacing w:before="0" w:after="0" w:line="262" w:lineRule="auto"/>
              <w:ind w:left="0" w:right="0"/>
              <w:jc w:val="left"/>
              <w:textAlignment w:val="center"/>
            </w:pPr>
            <w:r>
              <w:rPr>
                <w:color w:val="00274C"/>
                <w:position w:val="-2"/>
                <w:sz w:val="20"/>
                <w:szCs w:val="20"/>
                <w:u w:val="none"/>
              </w:rPr>
              <w:br/>
              <w:t xml:space="preserve">Dans tous les cas, le cliquetis devrait durer </w:t>
            </w:r>
            <w:r>
              <w:rPr>
                <w:b/>
                <w:bCs/>
                <w:color w:val="00274C"/>
                <w:position w:val="-2"/>
                <w:sz w:val="20"/>
                <w:szCs w:val="20"/>
                <w:u w:val="none"/>
              </w:rPr>
              <w:t xml:space="preserve">MAX</w:t>
            </w:r>
            <w:r>
              <w:rPr>
                <w:color w:val="00274C"/>
                <w:position w:val="-2"/>
                <w:sz w:val="20"/>
                <w:szCs w:val="20"/>
                <w:u w:val="none"/>
              </w:rPr>
              <w:t xml:space="preserve"> 30 secondes. Si ce n’est pas le cas, le problème est dû à  la mauvaise qualité de l’huile, à l’usure ou à la saleté qui, entraînée par l’huile, peut s’introduire entre la petite soupape sphérique et son siège à l’intérieur du piston, compromettant ainsi le fonctionnement du poussoir. Il ne restera alors qu’à procéder au remplacement de l’huile ou des poussoirs hydrauliques.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persistance du cliquetis ou d’un bruit anormal pendant de longues périodes doit faire l’objet d’une inspection pour éviter tout dysfonctionnement et, si nécessaire, les poussoirs hydrauliques et l’huile moteur doivent être remplacés.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Manutention des composants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Pompe à injection du carburant à haute pression</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4812621" name="name369562873dbc8f67c"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527862873dbc8f67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Injecteur électronique</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3481998" name="name691762873dbc97713"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443762873dbc9770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4606318" name="name758662873dbca0e32"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370662873dbca0e2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2.17.4 Turbocompresseur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189247" name="name230262873dbcaa8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4162873dbcaa88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Consulter le </w:t>
            </w:r>
            <w:hyperlink r:id="rId598562873dbcab1a0"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69380079" name="name479962873dbcb5cf3"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185062873dbcb5ced"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Capteur de température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(seulement versions avec dispositif catalyseur d'oxydation diesel DOC+DPF - Stage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Alignment w:val="center"/>
            </w:pPr>
            <w:r>
              <w:rPr>
                <w:color w:val="00274C"/>
                <w:position w:val="-2"/>
                <w:sz w:val="20"/>
                <w:szCs w:val="20"/>
                <w:u w:val="none"/>
              </w:rPr>
              <w:t xml:space="preserve">- N’utiliser que la clé à douille pour poser le capteur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2465333" name="name753762873dbcc0bc3"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878362873dbcc0bb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Capteurs de température système de traitement aval</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(seulement versions avec dispositif de traitement aval ATS - Stage V)</w:t>
            </w:r>
          </w:p>
          <w:p/>
          <w:p/>
          <w:p>
            <w:pPr>
              <w:widowControl w:val="on"/>
              <w:pBdr/>
              <w:spacing w:before="0" w:after="0" w:line="262" w:lineRule="auto"/>
              <w:ind w:left="0" w:right="0"/>
              <w:jc w:val="left"/>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 :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Alignment w:val="center"/>
            </w:pPr>
            <w:r>
              <w:rPr>
                <w:color w:val="00274C"/>
                <w:position w:val="-2"/>
                <w:sz w:val="20"/>
                <w:szCs w:val="20"/>
                <w:u w:val="none"/>
              </w:rPr>
              <w:t xml:space="preserve">- N’utiliser que la clé à douille pour poser le capteur</w:t>
            </w:r>
          </w:p>
          <w:p>
            <w:pPr>
              <w:widowControl w:val="on"/>
              <w:pBdr/>
              <w:spacing w:before="0" w:after="0" w:line="262" w:lineRule="auto"/>
              <w:ind w:left="0" w:right="0"/>
              <w:jc w:val="left"/>
              <w:textAlignment w:val="center"/>
            </w:pPr>
            <w:r>
              <w:rPr>
                <w:color w:val="00274C"/>
                <w:position w:val="-2"/>
                <w:sz w:val="20"/>
                <w:szCs w:val="20"/>
                <w:u w:val="none"/>
              </w:rPr>
              <w:t xml:space="preserve">- Ne pas appliquer de forces sur le câble ou sur le coude en métal</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392034" name="name676762873dbccb1ad"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265662873dbccb1a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0562208" name="name554162873dbcd3a46"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346762873dbcd3a4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Que faut-il faire et que ne faut-il pas faire</w:t>
            </w:r>
          </w:p>
          <w:p/>
          <w:p/>
          <w:p>
            <w:pPr>
              <w:widowControl w:val="on"/>
              <w:pBdr/>
              <w:spacing w:before="0" w:after="0" w:line="262" w:lineRule="auto"/>
              <w:ind w:left="0" w:right="0"/>
              <w:jc w:val="left"/>
              <w:textAlignment w:val="center"/>
            </w:pPr>
            <w:r>
              <w:rPr>
                <w:b/>
                <w:bCs/>
                <w:color w:val="00274C"/>
                <w:position w:val="-2"/>
                <w:sz w:val="20"/>
                <w:szCs w:val="20"/>
                <w:u w:val="none"/>
              </w:rPr>
              <w:t xml:space="preserve">Que faut-il faire:</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les bouchons de protection soient présents sur toutes les ouvertures du turbo.</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Garantir la pré-lubrification du turbocompresseur.</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Contrôler périodiquement que les joints soient étanches à l'huile et à l'air.</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Utiliser une huile lubrifiante conforme aux spécifications décrites dans le </w:t>
            </w:r>
            <w:hyperlink r:id="rId770362873dbcd63fc"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Vérifier le bon niveau d'huile dans le moteur.</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Avant d'éteindre après utilisation, faire tourner le moteur au régime minimum ou sans charge pendant 1 minute environ.</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S'assurer que les intervalles des contrôles et d'entretien du moteur soient respectés conformément aux indications des </w:t>
            </w:r>
            <w:hyperlink r:id="rId655062873dbcd6973" w:history="1">
              <w:r>
                <w:rPr>
                  <w:rStyle w:val="DefaultParagraphFontPHPDOCX"/>
                  <w:b/>
                  <w:bCs/>
                  <w:color w:val="0000FF"/>
                  <w:position w:val="-2"/>
                  <w:sz w:val="20"/>
                  <w:szCs w:val="20"/>
                  <w:u w:val="single" w:color=""/>
                </w:rPr>
                <w:t xml:space="preserve">Tab. 2.8 et 2.9.</w:t>
              </w:r>
            </w:hyperlink>
          </w:p>
          <w:p>
            <w:pPr>
              <w:numPr>
                <w:ilvl w:val="0"/>
                <w:numId w:val="6143"/>
              </w:numPr>
              <w:spacing w:before="0" w:after="0" w:line="262" w:lineRule="auto"/>
              <w:jc w:val="left"/>
              <w:rPr>
                <w:color w:val="00274C"/>
                <w:sz w:val="20"/>
                <w:szCs w:val="20"/>
              </w:rPr>
            </w:pPr>
            <w:r>
              <w:rPr>
                <w:color w:val="00274C"/>
                <w:position w:val="-2"/>
                <w:sz w:val="20"/>
                <w:szCs w:val="20"/>
                <w:u w:val="none"/>
              </w:rPr>
              <w:t xml:space="preserve">S'assurer que le moteur et les équipements soient utilisés correctement pour ne pas compromettre la durée de vie du turbocompresseur.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Que ne faut-il pas faire</w:t>
            </w:r>
          </w:p>
          <w:p>
            <w:pPr>
              <w:numPr>
                <w:ilvl w:val="0"/>
                <w:numId w:val="6143"/>
              </w:numPr>
              <w:spacing w:before="0" w:after="0" w:line="262" w:lineRule="auto"/>
              <w:jc w:val="left"/>
              <w:rPr>
                <w:color w:val="00274C"/>
                <w:sz w:val="20"/>
                <w:szCs w:val="20"/>
              </w:rPr>
            </w:pPr>
            <w:r>
              <w:rPr>
                <w:color w:val="00274C"/>
                <w:position w:val="0"/>
                <w:sz w:val="20"/>
                <w:szCs w:val="20"/>
                <w:u w:val="none"/>
              </w:rPr>
              <w:t xml:space="preserve">Ne pas conserver les turbocompresseurs dans des lieux humides et mouillés s'ils sont hors de leur emballage d'origine.</w:t>
            </w:r>
          </w:p>
          <w:p>
            <w:pPr>
              <w:numPr>
                <w:ilvl w:val="0"/>
                <w:numId w:val="6143"/>
              </w:numPr>
              <w:spacing w:before="0" w:after="0" w:line="262" w:lineRule="auto"/>
              <w:jc w:val="left"/>
              <w:rPr>
                <w:color w:val="00274C"/>
                <w:sz w:val="20"/>
                <w:szCs w:val="20"/>
              </w:rPr>
            </w:pPr>
            <w:r>
              <w:rPr>
                <w:color w:val="00274C"/>
                <w:position w:val="0"/>
                <w:sz w:val="20"/>
                <w:szCs w:val="20"/>
                <w:u w:val="none"/>
              </w:rPr>
              <w:t xml:space="preserve">Ne pas exposer les turbocompresseurs à la poussière et à la saleté s'ils sont hors de leur emballage d'origine.</w:t>
            </w:r>
          </w:p>
          <w:p>
            <w:pPr>
              <w:numPr>
                <w:ilvl w:val="0"/>
                <w:numId w:val="6143"/>
              </w:numPr>
              <w:spacing w:before="0" w:after="0" w:line="262" w:lineRule="auto"/>
              <w:jc w:val="left"/>
              <w:rPr>
                <w:color w:val="00274C"/>
                <w:sz w:val="20"/>
                <w:szCs w:val="20"/>
              </w:rPr>
            </w:pPr>
            <w:r>
              <w:rPr>
                <w:color w:val="00274C"/>
                <w:position w:val="0"/>
                <w:sz w:val="20"/>
                <w:szCs w:val="20"/>
                <w:u w:val="none"/>
              </w:rPr>
              <w:t xml:space="preserve">Ne pas soulever ni tenir le turbocompresseur par la tige de l'actionneur s'il est hors de son emballage d'origine.</w:t>
            </w:r>
          </w:p>
          <w:p>
            <w:pPr>
              <w:numPr>
                <w:ilvl w:val="0"/>
                <w:numId w:val="6143"/>
              </w:numPr>
              <w:spacing w:before="0" w:after="0" w:line="262" w:lineRule="auto"/>
              <w:jc w:val="left"/>
              <w:rPr>
                <w:color w:val="00274C"/>
                <w:sz w:val="20"/>
                <w:szCs w:val="20"/>
              </w:rPr>
            </w:pPr>
            <w:r>
              <w:rPr>
                <w:color w:val="00274C"/>
                <w:position w:val="0"/>
                <w:sz w:val="20"/>
                <w:szCs w:val="20"/>
                <w:u w:val="none"/>
              </w:rPr>
              <w:t xml:space="preserve">Ne pas ajouter d'additifs dans l'huile lubrifiante et carburante, sauf indications contraires de Kohler.</w:t>
            </w:r>
          </w:p>
          <w:p>
            <w:pPr>
              <w:numPr>
                <w:ilvl w:val="0"/>
                <w:numId w:val="6143"/>
              </w:numPr>
              <w:spacing w:before="0" w:after="0" w:line="262" w:lineRule="auto"/>
              <w:jc w:val="left"/>
              <w:rPr>
                <w:color w:val="00274C"/>
                <w:sz w:val="20"/>
                <w:szCs w:val="20"/>
              </w:rPr>
            </w:pPr>
            <w:r>
              <w:rPr>
                <w:color w:val="00274C"/>
                <w:position w:val="0"/>
                <w:sz w:val="20"/>
                <w:szCs w:val="20"/>
                <w:u w:val="none"/>
              </w:rPr>
              <w:t xml:space="preserve">Ne pas augmenter le régime du moteur ni appliquer de charges juste après le démarrage.</w:t>
            </w:r>
          </w:p>
          <w:p>
            <w:pPr>
              <w:numPr>
                <w:ilvl w:val="0"/>
                <w:numId w:val="6143"/>
              </w:numPr>
              <w:spacing w:before="0" w:after="0" w:line="262" w:lineRule="auto"/>
              <w:jc w:val="left"/>
              <w:rPr>
                <w:color w:val="00274C"/>
                <w:sz w:val="20"/>
                <w:szCs w:val="20"/>
              </w:rPr>
            </w:pPr>
            <w:r>
              <w:rPr>
                <w:color w:val="00274C"/>
                <w:position w:val="0"/>
                <w:sz w:val="20"/>
                <w:szCs w:val="20"/>
                <w:u w:val="none"/>
              </w:rPr>
              <w:t xml:space="preserve">Ne pas intervenir sur les réglages de l'actionneur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6143"/>
              </w:numPr>
              <w:spacing w:before="0" w:after="0" w:line="262" w:lineRule="auto"/>
              <w:jc w:val="left"/>
              <w:rPr>
                <w:color w:val="00274C"/>
                <w:sz w:val="20"/>
                <w:szCs w:val="20"/>
              </w:rPr>
            </w:pPr>
            <w:r>
              <w:rPr>
                <w:color w:val="00274C"/>
                <w:position w:val="0"/>
                <w:sz w:val="20"/>
                <w:szCs w:val="20"/>
                <w:u w:val="none"/>
              </w:rPr>
              <w:t xml:space="preserve">Ne pas laisser en marche le véhicule / moteur au minimum pendant plus de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Règles pratiques opérationnelles</w:t>
            </w:r>
            <w:r>
              <w:rPr>
                <w:color w:val="00274C"/>
                <w:position w:val="-2"/>
                <w:sz w:val="20"/>
                <w:szCs w:val="20"/>
                <w:u w:val="none"/>
              </w:rPr>
              <w:br/>
              <w:br/>
              <w:t xml:space="preserve">Les utilisateurs peuvent contribuer à ce que leur turbocompresseur fonctionnent correctement plus longtemps si les règles décrites ci-dessous sont suivies.</w:t>
            </w:r>
          </w:p>
          <w:p>
            <w:pPr>
              <w:numPr>
                <w:ilvl w:val="0"/>
                <w:numId w:val="6147"/>
              </w:numPr>
              <w:spacing w:before="0" w:after="0" w:line="262" w:lineRule="auto"/>
              <w:jc w:val="left"/>
              <w:rPr>
                <w:color w:val="00274C"/>
                <w:sz w:val="20"/>
                <w:szCs w:val="20"/>
              </w:rPr>
            </w:pPr>
            <w:r>
              <w:rPr>
                <w:b/>
                <w:bCs/>
                <w:color w:val="00274C"/>
                <w:position w:val="-2"/>
                <w:sz w:val="20"/>
                <w:szCs w:val="20"/>
                <w:u w:val="none"/>
              </w:rPr>
              <w:br/>
              <w:br/>
              <w:t xml:space="preserve">Démarrage</w:t>
            </w:r>
            <w:r>
              <w:rPr>
                <w:color w:val="00274C"/>
                <w:position w:val="-2"/>
                <w:sz w:val="20"/>
                <w:szCs w:val="20"/>
                <w:u w:val="none"/>
              </w:rPr>
              <w:br/>
              <w:t xml:space="preserve">Démarrer le moteur au régime minimum de tours ou sans charge pendant environ une minute. La pression de travail de l'huile est atteinte après quelques secondes et permet aux parties en mouvement de chauffer et de se lubrifier. Augmenter les tours du moteur dès le démarrage signifie faire tourner le turbocompresseur à une vitesse élevée en conditions de lubrification non optimales, et peut compromettre la durée de vie du compresseur</w:t>
            </w:r>
          </w:p>
          <w:p>
            <w:pPr>
              <w:numPr>
                <w:ilvl w:val="0"/>
                <w:numId w:val="6147"/>
              </w:numPr>
              <w:spacing w:before="0" w:after="0" w:line="262" w:lineRule="auto"/>
              <w:jc w:val="left"/>
              <w:rPr>
                <w:color w:val="00274C"/>
                <w:sz w:val="20"/>
                <w:szCs w:val="20"/>
              </w:rPr>
            </w:pPr>
            <w:r>
              <w:rPr>
                <w:b/>
                <w:bCs/>
                <w:color w:val="00274C"/>
                <w:position w:val="-2"/>
                <w:sz w:val="20"/>
                <w:szCs w:val="20"/>
                <w:u w:val="none"/>
              </w:rPr>
              <w:t xml:space="preserve">Après l'entretien ou une nouvelle installation</w:t>
            </w:r>
            <w:r>
              <w:rPr>
                <w:color w:val="00274C"/>
                <w:position w:val="-2"/>
                <w:sz w:val="20"/>
                <w:szCs w:val="20"/>
                <w:u w:val="none"/>
              </w:rPr>
              <w:t xml:space="preserve"> Effectuer la pré-lubrification en remplissant complètement le conduit de refoulement de l'huile B avec de l'huile neuve.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Démarrer le moteur au régime minimum de tours ou sans charge pendant quelques minutes afin de garantir un fonctionnement satisfaisant de l'huile et des systèmes de paliers..</w:t>
            </w:r>
          </w:p>
          <w:p>
            <w:pPr>
              <w:numPr>
                <w:ilvl w:val="0"/>
                <w:numId w:val="6147"/>
              </w:numPr>
              <w:spacing w:before="0" w:after="0" w:line="262" w:lineRule="auto"/>
              <w:jc w:val="left"/>
              <w:rPr>
                <w:color w:val="00274C"/>
                <w:sz w:val="20"/>
                <w:szCs w:val="20"/>
              </w:rPr>
            </w:pPr>
            <w:r>
              <w:rPr>
                <w:b/>
                <w:bCs/>
                <w:color w:val="00274C"/>
                <w:position w:val="-2"/>
                <w:sz w:val="20"/>
                <w:szCs w:val="20"/>
                <w:u w:val="none"/>
              </w:rPr>
              <w:t xml:space="preserve">Air à basse température ou inactivité du moteur</w:t>
            </w:r>
            <w:r>
              <w:rPr>
                <w:color w:val="00274C"/>
                <w:position w:val="-2"/>
                <w:sz w:val="20"/>
                <w:szCs w:val="20"/>
                <w:u w:val="none"/>
              </w:rPr>
              <w:br/>
              <w:t xml:space="preserve">Si le moteur est resté inactif pendant un certain temps ou si la température de l'air est très basse, démarrer le moteur au régime minimum de rotation ou sans charge pendant quelques minutes.</w:t>
            </w:r>
          </w:p>
          <w:p>
            <w:pPr>
              <w:numPr>
                <w:ilvl w:val="0"/>
                <w:numId w:val="6147"/>
              </w:numPr>
              <w:spacing w:before="0" w:after="0" w:line="262" w:lineRule="auto"/>
              <w:jc w:val="left"/>
              <w:rPr>
                <w:color w:val="00274C"/>
                <w:sz w:val="20"/>
                <w:szCs w:val="20"/>
              </w:rPr>
            </w:pPr>
            <w:r>
              <w:rPr>
                <w:b/>
                <w:bCs/>
                <w:color w:val="00274C"/>
                <w:position w:val="-2"/>
                <w:sz w:val="20"/>
                <w:szCs w:val="20"/>
                <w:u w:val="none"/>
              </w:rPr>
              <w:t xml:space="preserve">Arrêt du moteur</w:t>
            </w:r>
            <w:r>
              <w:rPr>
                <w:color w:val="00274C"/>
                <w:position w:val="-2"/>
                <w:sz w:val="20"/>
                <w:szCs w:val="20"/>
                <w:u w:val="none"/>
              </w:rPr>
              <w:br/>
              <w:t xml:space="preserve">Avant d’arrêter le moteur après une activité intense, il faut permettre le refroidissement du turbocompresseur. Il est ensuite nécessaire de laisser le moteur au régime minimum de rotation ou sans charge pendant au moins 2 minutes pour permettre au turbocompresseur de refroidir.</w:t>
            </w:r>
          </w:p>
          <w:p>
            <w:pPr>
              <w:numPr>
                <w:ilvl w:val="0"/>
                <w:numId w:val="6147"/>
              </w:numPr>
              <w:spacing w:before="0" w:after="0" w:line="262" w:lineRule="auto"/>
              <w:jc w:val="left"/>
              <w:rPr>
                <w:color w:val="00274C"/>
                <w:sz w:val="20"/>
                <w:szCs w:val="20"/>
              </w:rPr>
            </w:pPr>
            <w:r>
              <w:rPr>
                <w:b/>
                <w:bCs/>
                <w:color w:val="00274C"/>
                <w:position w:val="-2"/>
                <w:sz w:val="20"/>
                <w:szCs w:val="20"/>
                <w:u w:val="none"/>
              </w:rPr>
              <w:t xml:space="preserve">Moteur au régime minimum</w:t>
            </w:r>
            <w:r>
              <w:rPr>
                <w:color w:val="00274C"/>
                <w:position w:val="-2"/>
                <w:sz w:val="20"/>
                <w:szCs w:val="20"/>
                <w:u w:val="none"/>
              </w:rPr>
              <w:t xml:space="preserve"> Éviter d'utiliser le moteur au régime minimum de tours ou sans charge pendant de longues périodes (supérieures à 20-30 minutes).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Lors du fonctionnement au régime minimum ou sans charge, le turbocompresseur est à basse pression dans la chambre d'échappement </w:t>
            </w:r>
            <w:r>
              <w:rPr>
                <w:b/>
                <w:bCs/>
                <w:color w:val="00274C"/>
                <w:position w:val="-2"/>
                <w:sz w:val="20"/>
                <w:szCs w:val="20"/>
                <w:u w:val="none"/>
              </w:rPr>
              <w:t xml:space="preserve">C</w:t>
            </w:r>
            <w:r>
              <w:rPr>
                <w:color w:val="00274C"/>
                <w:position w:val="-2"/>
                <w:sz w:val="20"/>
                <w:szCs w:val="20"/>
                <w:u w:val="none"/>
              </w:rPr>
              <w:t xml:space="preserve"> et de refoulement de l'air </w:t>
            </w:r>
            <w:r>
              <w:rPr>
                <w:b/>
                <w:bCs/>
                <w:color w:val="00274C"/>
                <w:position w:val="-2"/>
                <w:sz w:val="20"/>
                <w:szCs w:val="20"/>
                <w:u w:val="none"/>
              </w:rPr>
              <w:t xml:space="preserve">D</w:t>
            </w:r>
            <w:r>
              <w:rPr>
                <w:color w:val="00274C"/>
                <w:position w:val="-2"/>
                <w:sz w:val="20"/>
                <w:szCs w:val="20"/>
                <w:u w:val="none"/>
              </w:rPr>
              <w:t xml:space="preserve"> , ce qui peut provoquer des écoulements d'huile par les joints d'étanchéité E aux extrémités de l'arbre. Même si cela ne provoque aucun dommage, cela peut être la cause de fumée bleue au cours de l'échappement lorsqu'on augmente à nouveau le nombre de tours et la charge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515834" name="name731962873dbce1b8a"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658762873dbce1b8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62713664" name="name755962873dbcead6e"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672862873dbcead6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Avant d'installer un nouveau turbocompresseur</w:t>
            </w: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814174" name="name612462873dbcf208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6962873dbcf20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Ne pas retirer le turbocompresseur de la boite avec une seule main.</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Ne pas le soulever du coté admission.</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Retirer le turbocompresseur de la boite avec vos deux mains.</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S'assurer de porter des gants propres.</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Manipuler le turbocompresseur conformément aux indications fournies dans le </w:t>
            </w:r>
            <w:hyperlink r:id="rId195762873dbcf336e"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571590" name="name227162873dbd076b7"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537162873dbd076b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6148"/>
              </w:numPr>
              <w:spacing w:before="0" w:after="0" w:line="262" w:lineRule="auto"/>
              <w:jc w:val="left"/>
              <w:rPr>
                <w:color w:val="00274C"/>
                <w:sz w:val="20"/>
                <w:szCs w:val="20"/>
              </w:rPr>
            </w:pPr>
            <w:r>
              <w:rPr>
                <w:color w:val="00274C"/>
                <w:position w:val="-2"/>
                <w:sz w:val="20"/>
                <w:szCs w:val="20"/>
                <w:u w:val="none"/>
              </w:rPr>
              <w:t xml:space="preserve">Éviter de le soulever du côté de l'admission </w:t>
            </w:r>
            <w:r>
              <w:rPr>
                <w:b/>
                <w:bCs/>
                <w:color w:val="00274C"/>
                <w:position w:val="-2"/>
                <w:sz w:val="20"/>
                <w:szCs w:val="20"/>
                <w:u w:val="none"/>
              </w:rPr>
              <w:t xml:space="preserve">G</w:t>
            </w:r>
            <w:r>
              <w:rPr>
                <w:color w:val="00274C"/>
                <w:position w:val="-2"/>
                <w:sz w:val="20"/>
                <w:szCs w:val="20"/>
                <w:u w:val="none"/>
              </w:rPr>
              <w:t xml:space="preserve"> .</w:t>
            </w:r>
          </w:p>
          <w:p>
            <w:pPr>
              <w:numPr>
                <w:ilvl w:val="0"/>
                <w:numId w:val="6148"/>
              </w:numPr>
              <w:spacing w:before="0" w:after="0" w:line="262" w:lineRule="auto"/>
              <w:jc w:val="left"/>
              <w:rPr>
                <w:color w:val="00274C"/>
                <w:sz w:val="20"/>
                <w:szCs w:val="20"/>
              </w:rPr>
            </w:pPr>
            <w:r>
              <w:rPr>
                <w:color w:val="00274C"/>
                <w:position w:val="-2"/>
                <w:sz w:val="20"/>
                <w:szCs w:val="20"/>
                <w:u w:val="none"/>
              </w:rPr>
              <w:t xml:space="preserve">Retirer le bouchon de protection </w:t>
            </w:r>
            <w:r>
              <w:rPr>
                <w:b/>
                <w:bCs/>
                <w:color w:val="00274C"/>
                <w:position w:val="-2"/>
                <w:sz w:val="20"/>
                <w:szCs w:val="20"/>
                <w:u w:val="none"/>
              </w:rPr>
              <w:t xml:space="preserve">F</w:t>
            </w:r>
            <w:r>
              <w:rPr>
                <w:color w:val="00274C"/>
                <w:position w:val="-2"/>
                <w:sz w:val="20"/>
                <w:szCs w:val="20"/>
                <w:u w:val="none"/>
              </w:rPr>
              <w:t xml:space="preserve"> et vérifier la présence éventuelle de jeux axiaux et radiaux excessifs de l'arbre.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489303" name="name195662873dbd13897"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603062873dbd1389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6149"/>
              </w:numPr>
              <w:spacing w:before="0" w:after="0" w:line="262" w:lineRule="auto"/>
              <w:jc w:val="left"/>
              <w:rPr>
                <w:color w:val="00274C"/>
                <w:sz w:val="20"/>
                <w:szCs w:val="20"/>
              </w:rPr>
            </w:pPr>
            <w:r>
              <w:rPr>
                <w:color w:val="00274C"/>
                <w:position w:val="-2"/>
                <w:sz w:val="20"/>
                <w:szCs w:val="20"/>
                <w:u w:val="none"/>
              </w:rPr>
              <w:t xml:space="preserve">Contrôler la présence d'éventuels signes de frottement de la turbine sur le corps du turbocompresseur.</w:t>
            </w:r>
          </w:p>
          <w:p>
            <w:pPr>
              <w:numPr>
                <w:ilvl w:val="0"/>
                <w:numId w:val="6149"/>
              </w:numPr>
              <w:spacing w:before="0" w:after="0" w:line="262" w:lineRule="auto"/>
              <w:jc w:val="left"/>
              <w:rPr>
                <w:color w:val="00274C"/>
                <w:sz w:val="20"/>
                <w:szCs w:val="20"/>
              </w:rPr>
            </w:pPr>
            <w:r>
              <w:rPr>
                <w:color w:val="00274C"/>
                <w:position w:val="-2"/>
                <w:sz w:val="20"/>
                <w:szCs w:val="20"/>
                <w:u w:val="none"/>
              </w:rPr>
              <w:t xml:space="preserve">Contrôler la présence d'éventuelles traces de fuite d'huile sur le corps du turbocompresseur.</w:t>
            </w:r>
          </w:p>
          <w:p>
            <w:pPr>
              <w:numPr>
                <w:ilvl w:val="0"/>
                <w:numId w:val="6149"/>
              </w:numPr>
              <w:spacing w:before="0" w:after="0" w:line="262" w:lineRule="auto"/>
              <w:jc w:val="left"/>
              <w:rPr>
                <w:color w:val="00274C"/>
                <w:sz w:val="20"/>
                <w:szCs w:val="20"/>
              </w:rPr>
            </w:pPr>
            <w:r>
              <w:rPr>
                <w:color w:val="00274C"/>
                <w:position w:val="-2"/>
                <w:sz w:val="20"/>
                <w:szCs w:val="20"/>
                <w:u w:val="none"/>
              </w:rPr>
              <w:t xml:space="preserve">Après avoir effectué tous les contrôles, remettre en place le capuchon </w:t>
            </w:r>
            <w:r>
              <w:rPr>
                <w:b/>
                <w:bCs/>
                <w:color w:val="00274C"/>
                <w:position w:val="-2"/>
                <w:sz w:val="20"/>
                <w:szCs w:val="20"/>
                <w:u w:val="none"/>
              </w:rPr>
              <w:t xml:space="preserve">F</w:t>
            </w:r>
            <w:r>
              <w:rPr>
                <w:color w:val="00274C"/>
                <w:position w:val="-2"/>
                <w:sz w:val="20"/>
                <w:szCs w:val="20"/>
                <w:u w:val="none"/>
              </w:rPr>
              <w:t xml:space="preserve"> sur l'entrée d'admission H du turbocompresseur et ne pas l'enlever tant que le montage n'est pas achevé.</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625404" name="name464462873dbd1dd20"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797962873dbd1dd1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6150"/>
              </w:numPr>
              <w:spacing w:before="0" w:after="0" w:line="262" w:lineRule="auto"/>
              <w:jc w:val="left"/>
              <w:rPr>
                <w:color w:val="00274C"/>
                <w:sz w:val="20"/>
                <w:szCs w:val="20"/>
              </w:rPr>
            </w:pPr>
            <w:r>
              <w:rPr>
                <w:color w:val="00274C"/>
                <w:position w:val="-2"/>
                <w:sz w:val="20"/>
                <w:szCs w:val="20"/>
                <w:u w:val="none"/>
              </w:rPr>
              <w:t xml:space="preserve">Vérifier que les vis soient montées correctement et vernies.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4843589" name="name186662873dbd281c7"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281862873dbd281c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Instructions pour l'installation</w:t>
            </w:r>
          </w:p>
          <w:p>
            <w:pPr>
              <w:numPr>
                <w:ilvl w:val="0"/>
                <w:numId w:val="6151"/>
              </w:numPr>
              <w:spacing w:before="0" w:after="0" w:line="262" w:lineRule="auto"/>
              <w:jc w:val="left"/>
              <w:rPr>
                <w:color w:val="00274C"/>
                <w:sz w:val="20"/>
                <w:szCs w:val="20"/>
              </w:rPr>
            </w:pPr>
            <w:r>
              <w:rPr>
                <w:color w:val="00274C"/>
                <w:position w:val="-2"/>
                <w:sz w:val="20"/>
                <w:szCs w:val="20"/>
                <w:u w:val="none"/>
              </w:rPr>
              <w:br/>
              <w:br/>
              <w:t xml:space="preserve">Retirer avec attention les bouchons de protection uniquement au moment du montage.  </w:t>
            </w:r>
            <w:r>
              <w:rPr>
                <w:color w:val="00274C"/>
                <w:position w:val="-2"/>
                <w:sz w:val="20"/>
                <w:szCs w:val="20"/>
                <w:u w:val="none"/>
              </w:rPr>
              <w:br/>
              <w:t xml:space="preserve">Faire attention à ne pas endommager les bouchons lors de leur retrait.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3597848" name="name127862873dbd2f46c"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719962873dbd2f46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Instructions pour le remplacement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Toujours identifier la cause de la rupture du turbocompresseur avant de le remplacer. Éliminer la cause ayant provoqué la rupture du turbocompresseur avant de le remplacer par un nouveau.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 cas de doute, contacter le service d'assistance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036716" name="name255762873dbd3987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1762873dbd398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Le non-respect de ces instructions peut provoquer des dommages au turbocompresseur et dans ce cas, la garantie n'est plus valable.</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La modification de l'étalonnage du turbocompresseur endommage le turbocompresseur ou le moteur.</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Utiliser les bons joints d'étanchéité et éviter d'obstruer les trous lors du montage de ceux-ci.</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Se reporter au manuel du moteur/véhicule pour : le bon type d'huile et la quantité, le couple de serrage des composants et les instructions d'installation.</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Si le joint couvre une partie du trou d'entrée de l'huile, il réduit l'alimentation de l'huile au turbo, si une partie du joint se détache, cela peut totalement arrêter le flux d'huile.</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Éviter la saleté / les détritus pendant l'installation du turbocompresseur.</w:t>
            </w:r>
          </w:p>
          <w:p>
            <w:pPr>
              <w:numPr>
                <w:ilvl w:val="0"/>
                <w:numId w:val="6143"/>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 code du composant soit correct pour le type de moteur, le montage d'un turbocompresseur incorrect peut endommager le turbo / moteur et dans ce cas, la garantie n'est plus valable.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Dispositif équilibreur (option)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 dispositif équilibreur est composé d'un vilebrequin spécifique qui actionne 2 arbres supplémentaires (équilibreurs). Les équilibreurs ont des contrepoids qui s'opposent au mouvement des masses alternées (vilebrequin - bielles - pistons) et leur rotation permet ainsi de réduire les vibrations causées par ces dernières.</w:t>
            </w:r>
            <w:r>
              <w:rPr>
                <w:color w:val="00274C"/>
                <w:position w:val="-2"/>
                <w:sz w:val="20"/>
                <w:szCs w:val="20"/>
                <w:u w:val="none"/>
              </w:rPr>
              <w:br/>
              <w:br/>
              <w:t xml:space="preserve">Le dispositif s'étend sous le vilebrequin, fixé sur le carter et fermé par le carter de l'huile.</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des arbres équilibreurs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support des arbres équilibreurs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conducteur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conduit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32860410" name="name119962873dbd4809c"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553362873dbd48097"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151">
    <w:multiLevelType w:val="hybridMultilevel"/>
    <w:lvl w:ilvl="0" w:tplc="73974604">
      <w:start w:val="1"/>
      <w:numFmt w:val="decimal"/>
      <w:lvlText w:val="%1."/>
      <w:lvlJc w:val="left"/>
      <w:pPr>
        <w:ind w:left="720" w:hanging="360"/>
      </w:pPr>
    </w:lvl>
    <w:lvl w:ilvl="1" w:tplc="73974604" w:tentative="1">
      <w:start w:val="1"/>
      <w:numFmt w:val="lowerLetter"/>
      <w:lvlText w:val="%2."/>
      <w:lvlJc w:val="left"/>
      <w:pPr>
        <w:ind w:left="1440" w:hanging="360"/>
      </w:pPr>
    </w:lvl>
    <w:lvl w:ilvl="2" w:tplc="73974604" w:tentative="1">
      <w:start w:val="1"/>
      <w:numFmt w:val="lowerRoman"/>
      <w:lvlText w:val="%3."/>
      <w:lvlJc w:val="right"/>
      <w:pPr>
        <w:ind w:left="2160" w:hanging="180"/>
      </w:pPr>
    </w:lvl>
    <w:lvl w:ilvl="3" w:tplc="73974604" w:tentative="1">
      <w:start w:val="1"/>
      <w:numFmt w:val="decimal"/>
      <w:lvlText w:val="%4."/>
      <w:lvlJc w:val="left"/>
      <w:pPr>
        <w:ind w:left="2880" w:hanging="360"/>
      </w:pPr>
    </w:lvl>
    <w:lvl w:ilvl="4" w:tplc="73974604" w:tentative="1">
      <w:start w:val="1"/>
      <w:numFmt w:val="lowerLetter"/>
      <w:lvlText w:val="%5."/>
      <w:lvlJc w:val="left"/>
      <w:pPr>
        <w:ind w:left="3600" w:hanging="360"/>
      </w:pPr>
    </w:lvl>
    <w:lvl w:ilvl="5" w:tplc="73974604" w:tentative="1">
      <w:start w:val="1"/>
      <w:numFmt w:val="lowerRoman"/>
      <w:lvlText w:val="%6."/>
      <w:lvlJc w:val="right"/>
      <w:pPr>
        <w:ind w:left="4320" w:hanging="180"/>
      </w:pPr>
    </w:lvl>
    <w:lvl w:ilvl="6" w:tplc="73974604" w:tentative="1">
      <w:start w:val="1"/>
      <w:numFmt w:val="decimal"/>
      <w:lvlText w:val="%7."/>
      <w:lvlJc w:val="left"/>
      <w:pPr>
        <w:ind w:left="5040" w:hanging="360"/>
      </w:pPr>
    </w:lvl>
    <w:lvl w:ilvl="7" w:tplc="73974604" w:tentative="1">
      <w:start w:val="1"/>
      <w:numFmt w:val="lowerLetter"/>
      <w:lvlText w:val="%8."/>
      <w:lvlJc w:val="left"/>
      <w:pPr>
        <w:ind w:left="5760" w:hanging="360"/>
      </w:pPr>
    </w:lvl>
    <w:lvl w:ilvl="8" w:tplc="73974604" w:tentative="1">
      <w:start w:val="1"/>
      <w:numFmt w:val="lowerRoman"/>
      <w:lvlText w:val="%9."/>
      <w:lvlJc w:val="right"/>
      <w:pPr>
        <w:ind w:left="6480" w:hanging="180"/>
      </w:pPr>
    </w:lvl>
  </w:abstractNum>
  <w:abstractNum w:abstractNumId="6150">
    <w:multiLevelType w:val="hybridMultilevel"/>
    <w:lvl w:ilvl="0" w:tplc="92832400">
      <w:start w:val="1"/>
      <w:numFmt w:val="decimal"/>
      <w:lvlText w:val="%1."/>
      <w:lvlJc w:val="left"/>
      <w:pPr>
        <w:ind w:left="720" w:hanging="360"/>
      </w:pPr>
    </w:lvl>
    <w:lvl w:ilvl="1" w:tplc="92832400" w:tentative="1">
      <w:start w:val="1"/>
      <w:numFmt w:val="lowerLetter"/>
      <w:lvlText w:val="%2."/>
      <w:lvlJc w:val="left"/>
      <w:pPr>
        <w:ind w:left="1440" w:hanging="360"/>
      </w:pPr>
    </w:lvl>
    <w:lvl w:ilvl="2" w:tplc="92832400" w:tentative="1">
      <w:start w:val="1"/>
      <w:numFmt w:val="lowerRoman"/>
      <w:lvlText w:val="%3."/>
      <w:lvlJc w:val="right"/>
      <w:pPr>
        <w:ind w:left="2160" w:hanging="180"/>
      </w:pPr>
    </w:lvl>
    <w:lvl w:ilvl="3" w:tplc="92832400" w:tentative="1">
      <w:start w:val="1"/>
      <w:numFmt w:val="decimal"/>
      <w:lvlText w:val="%4."/>
      <w:lvlJc w:val="left"/>
      <w:pPr>
        <w:ind w:left="2880" w:hanging="360"/>
      </w:pPr>
    </w:lvl>
    <w:lvl w:ilvl="4" w:tplc="92832400" w:tentative="1">
      <w:start w:val="1"/>
      <w:numFmt w:val="lowerLetter"/>
      <w:lvlText w:val="%5."/>
      <w:lvlJc w:val="left"/>
      <w:pPr>
        <w:ind w:left="3600" w:hanging="360"/>
      </w:pPr>
    </w:lvl>
    <w:lvl w:ilvl="5" w:tplc="92832400" w:tentative="1">
      <w:start w:val="1"/>
      <w:numFmt w:val="lowerRoman"/>
      <w:lvlText w:val="%6."/>
      <w:lvlJc w:val="right"/>
      <w:pPr>
        <w:ind w:left="4320" w:hanging="180"/>
      </w:pPr>
    </w:lvl>
    <w:lvl w:ilvl="6" w:tplc="92832400" w:tentative="1">
      <w:start w:val="1"/>
      <w:numFmt w:val="decimal"/>
      <w:lvlText w:val="%7."/>
      <w:lvlJc w:val="left"/>
      <w:pPr>
        <w:ind w:left="5040" w:hanging="360"/>
      </w:pPr>
    </w:lvl>
    <w:lvl w:ilvl="7" w:tplc="92832400" w:tentative="1">
      <w:start w:val="1"/>
      <w:numFmt w:val="lowerLetter"/>
      <w:lvlText w:val="%8."/>
      <w:lvlJc w:val="left"/>
      <w:pPr>
        <w:ind w:left="5760" w:hanging="360"/>
      </w:pPr>
    </w:lvl>
    <w:lvl w:ilvl="8" w:tplc="92832400" w:tentative="1">
      <w:start w:val="1"/>
      <w:numFmt w:val="lowerRoman"/>
      <w:lvlText w:val="%9."/>
      <w:lvlJc w:val="right"/>
      <w:pPr>
        <w:ind w:left="6480" w:hanging="180"/>
      </w:pPr>
    </w:lvl>
  </w:abstractNum>
  <w:abstractNum w:abstractNumId="6149">
    <w:multiLevelType w:val="hybridMultilevel"/>
    <w:lvl w:ilvl="0" w:tplc="87537417">
      <w:start w:val="1"/>
      <w:numFmt w:val="decimal"/>
      <w:lvlText w:val="%1."/>
      <w:lvlJc w:val="left"/>
      <w:pPr>
        <w:ind w:left="720" w:hanging="360"/>
      </w:pPr>
    </w:lvl>
    <w:lvl w:ilvl="1" w:tplc="87537417" w:tentative="1">
      <w:start w:val="1"/>
      <w:numFmt w:val="lowerLetter"/>
      <w:lvlText w:val="%2."/>
      <w:lvlJc w:val="left"/>
      <w:pPr>
        <w:ind w:left="1440" w:hanging="360"/>
      </w:pPr>
    </w:lvl>
    <w:lvl w:ilvl="2" w:tplc="87537417" w:tentative="1">
      <w:start w:val="1"/>
      <w:numFmt w:val="lowerRoman"/>
      <w:lvlText w:val="%3."/>
      <w:lvlJc w:val="right"/>
      <w:pPr>
        <w:ind w:left="2160" w:hanging="180"/>
      </w:pPr>
    </w:lvl>
    <w:lvl w:ilvl="3" w:tplc="87537417" w:tentative="1">
      <w:start w:val="1"/>
      <w:numFmt w:val="decimal"/>
      <w:lvlText w:val="%4."/>
      <w:lvlJc w:val="left"/>
      <w:pPr>
        <w:ind w:left="2880" w:hanging="360"/>
      </w:pPr>
    </w:lvl>
    <w:lvl w:ilvl="4" w:tplc="87537417" w:tentative="1">
      <w:start w:val="1"/>
      <w:numFmt w:val="lowerLetter"/>
      <w:lvlText w:val="%5."/>
      <w:lvlJc w:val="left"/>
      <w:pPr>
        <w:ind w:left="3600" w:hanging="360"/>
      </w:pPr>
    </w:lvl>
    <w:lvl w:ilvl="5" w:tplc="87537417" w:tentative="1">
      <w:start w:val="1"/>
      <w:numFmt w:val="lowerRoman"/>
      <w:lvlText w:val="%6."/>
      <w:lvlJc w:val="right"/>
      <w:pPr>
        <w:ind w:left="4320" w:hanging="180"/>
      </w:pPr>
    </w:lvl>
    <w:lvl w:ilvl="6" w:tplc="87537417" w:tentative="1">
      <w:start w:val="1"/>
      <w:numFmt w:val="decimal"/>
      <w:lvlText w:val="%7."/>
      <w:lvlJc w:val="left"/>
      <w:pPr>
        <w:ind w:left="5040" w:hanging="360"/>
      </w:pPr>
    </w:lvl>
    <w:lvl w:ilvl="7" w:tplc="87537417" w:tentative="1">
      <w:start w:val="1"/>
      <w:numFmt w:val="lowerLetter"/>
      <w:lvlText w:val="%8."/>
      <w:lvlJc w:val="left"/>
      <w:pPr>
        <w:ind w:left="5760" w:hanging="360"/>
      </w:pPr>
    </w:lvl>
    <w:lvl w:ilvl="8" w:tplc="87537417" w:tentative="1">
      <w:start w:val="1"/>
      <w:numFmt w:val="lowerRoman"/>
      <w:lvlText w:val="%9."/>
      <w:lvlJc w:val="right"/>
      <w:pPr>
        <w:ind w:left="6480" w:hanging="180"/>
      </w:pPr>
    </w:lvl>
  </w:abstractNum>
  <w:abstractNum w:abstractNumId="6148">
    <w:multiLevelType w:val="hybridMultilevel"/>
    <w:lvl w:ilvl="0" w:tplc="27016694">
      <w:start w:val="1"/>
      <w:numFmt w:val="decimal"/>
      <w:lvlText w:val="%1."/>
      <w:lvlJc w:val="left"/>
      <w:pPr>
        <w:ind w:left="720" w:hanging="360"/>
      </w:pPr>
    </w:lvl>
    <w:lvl w:ilvl="1" w:tplc="27016694" w:tentative="1">
      <w:start w:val="1"/>
      <w:numFmt w:val="lowerLetter"/>
      <w:lvlText w:val="%2."/>
      <w:lvlJc w:val="left"/>
      <w:pPr>
        <w:ind w:left="1440" w:hanging="360"/>
      </w:pPr>
    </w:lvl>
    <w:lvl w:ilvl="2" w:tplc="27016694" w:tentative="1">
      <w:start w:val="1"/>
      <w:numFmt w:val="lowerRoman"/>
      <w:lvlText w:val="%3."/>
      <w:lvlJc w:val="right"/>
      <w:pPr>
        <w:ind w:left="2160" w:hanging="180"/>
      </w:pPr>
    </w:lvl>
    <w:lvl w:ilvl="3" w:tplc="27016694" w:tentative="1">
      <w:start w:val="1"/>
      <w:numFmt w:val="decimal"/>
      <w:lvlText w:val="%4."/>
      <w:lvlJc w:val="left"/>
      <w:pPr>
        <w:ind w:left="2880" w:hanging="360"/>
      </w:pPr>
    </w:lvl>
    <w:lvl w:ilvl="4" w:tplc="27016694" w:tentative="1">
      <w:start w:val="1"/>
      <w:numFmt w:val="lowerLetter"/>
      <w:lvlText w:val="%5."/>
      <w:lvlJc w:val="left"/>
      <w:pPr>
        <w:ind w:left="3600" w:hanging="360"/>
      </w:pPr>
    </w:lvl>
    <w:lvl w:ilvl="5" w:tplc="27016694" w:tentative="1">
      <w:start w:val="1"/>
      <w:numFmt w:val="lowerRoman"/>
      <w:lvlText w:val="%6."/>
      <w:lvlJc w:val="right"/>
      <w:pPr>
        <w:ind w:left="4320" w:hanging="180"/>
      </w:pPr>
    </w:lvl>
    <w:lvl w:ilvl="6" w:tplc="27016694" w:tentative="1">
      <w:start w:val="1"/>
      <w:numFmt w:val="decimal"/>
      <w:lvlText w:val="%7."/>
      <w:lvlJc w:val="left"/>
      <w:pPr>
        <w:ind w:left="5040" w:hanging="360"/>
      </w:pPr>
    </w:lvl>
    <w:lvl w:ilvl="7" w:tplc="27016694" w:tentative="1">
      <w:start w:val="1"/>
      <w:numFmt w:val="lowerLetter"/>
      <w:lvlText w:val="%8."/>
      <w:lvlJc w:val="left"/>
      <w:pPr>
        <w:ind w:left="5760" w:hanging="360"/>
      </w:pPr>
    </w:lvl>
    <w:lvl w:ilvl="8" w:tplc="27016694" w:tentative="1">
      <w:start w:val="1"/>
      <w:numFmt w:val="lowerRoman"/>
      <w:lvlText w:val="%9."/>
      <w:lvlJc w:val="right"/>
      <w:pPr>
        <w:ind w:left="6480" w:hanging="180"/>
      </w:pPr>
    </w:lvl>
  </w:abstractNum>
  <w:abstractNum w:abstractNumId="6147">
    <w:multiLevelType w:val="hybridMultilevel"/>
    <w:lvl w:ilvl="0" w:tplc="58562652">
      <w:start w:val="1"/>
      <w:numFmt w:val="decimal"/>
      <w:lvlText w:val="%1."/>
      <w:lvlJc w:val="left"/>
      <w:pPr>
        <w:ind w:left="720" w:hanging="360"/>
      </w:pPr>
    </w:lvl>
    <w:lvl w:ilvl="1" w:tplc="58562652" w:tentative="1">
      <w:start w:val="1"/>
      <w:numFmt w:val="lowerLetter"/>
      <w:lvlText w:val="%2."/>
      <w:lvlJc w:val="left"/>
      <w:pPr>
        <w:ind w:left="1440" w:hanging="360"/>
      </w:pPr>
    </w:lvl>
    <w:lvl w:ilvl="2" w:tplc="58562652" w:tentative="1">
      <w:start w:val="1"/>
      <w:numFmt w:val="lowerRoman"/>
      <w:lvlText w:val="%3."/>
      <w:lvlJc w:val="right"/>
      <w:pPr>
        <w:ind w:left="2160" w:hanging="180"/>
      </w:pPr>
    </w:lvl>
    <w:lvl w:ilvl="3" w:tplc="58562652" w:tentative="1">
      <w:start w:val="1"/>
      <w:numFmt w:val="decimal"/>
      <w:lvlText w:val="%4."/>
      <w:lvlJc w:val="left"/>
      <w:pPr>
        <w:ind w:left="2880" w:hanging="360"/>
      </w:pPr>
    </w:lvl>
    <w:lvl w:ilvl="4" w:tplc="58562652" w:tentative="1">
      <w:start w:val="1"/>
      <w:numFmt w:val="lowerLetter"/>
      <w:lvlText w:val="%5."/>
      <w:lvlJc w:val="left"/>
      <w:pPr>
        <w:ind w:left="3600" w:hanging="360"/>
      </w:pPr>
    </w:lvl>
    <w:lvl w:ilvl="5" w:tplc="58562652" w:tentative="1">
      <w:start w:val="1"/>
      <w:numFmt w:val="lowerRoman"/>
      <w:lvlText w:val="%6."/>
      <w:lvlJc w:val="right"/>
      <w:pPr>
        <w:ind w:left="4320" w:hanging="180"/>
      </w:pPr>
    </w:lvl>
    <w:lvl w:ilvl="6" w:tplc="58562652" w:tentative="1">
      <w:start w:val="1"/>
      <w:numFmt w:val="decimal"/>
      <w:lvlText w:val="%7."/>
      <w:lvlJc w:val="left"/>
      <w:pPr>
        <w:ind w:left="5040" w:hanging="360"/>
      </w:pPr>
    </w:lvl>
    <w:lvl w:ilvl="7" w:tplc="58562652" w:tentative="1">
      <w:start w:val="1"/>
      <w:numFmt w:val="lowerLetter"/>
      <w:lvlText w:val="%8."/>
      <w:lvlJc w:val="left"/>
      <w:pPr>
        <w:ind w:left="5760" w:hanging="360"/>
      </w:pPr>
    </w:lvl>
    <w:lvl w:ilvl="8" w:tplc="58562652" w:tentative="1">
      <w:start w:val="1"/>
      <w:numFmt w:val="lowerRoman"/>
      <w:lvlText w:val="%9."/>
      <w:lvlJc w:val="right"/>
      <w:pPr>
        <w:ind w:left="6480" w:hanging="180"/>
      </w:pPr>
    </w:lvl>
  </w:abstractNum>
  <w:abstractNum w:abstractNumId="6146">
    <w:multiLevelType w:val="hybridMultilevel"/>
    <w:lvl w:ilvl="0" w:tplc="53084782">
      <w:start w:val="1"/>
      <w:numFmt w:val="decimal"/>
      <w:lvlText w:val="%1."/>
      <w:lvlJc w:val="left"/>
      <w:pPr>
        <w:ind w:left="720" w:hanging="360"/>
      </w:pPr>
    </w:lvl>
    <w:lvl w:ilvl="1" w:tplc="53084782" w:tentative="1">
      <w:start w:val="1"/>
      <w:numFmt w:val="lowerLetter"/>
      <w:lvlText w:val="%2."/>
      <w:lvlJc w:val="left"/>
      <w:pPr>
        <w:ind w:left="1440" w:hanging="360"/>
      </w:pPr>
    </w:lvl>
    <w:lvl w:ilvl="2" w:tplc="53084782" w:tentative="1">
      <w:start w:val="1"/>
      <w:numFmt w:val="lowerRoman"/>
      <w:lvlText w:val="%3."/>
      <w:lvlJc w:val="right"/>
      <w:pPr>
        <w:ind w:left="2160" w:hanging="180"/>
      </w:pPr>
    </w:lvl>
    <w:lvl w:ilvl="3" w:tplc="53084782" w:tentative="1">
      <w:start w:val="1"/>
      <w:numFmt w:val="decimal"/>
      <w:lvlText w:val="%4."/>
      <w:lvlJc w:val="left"/>
      <w:pPr>
        <w:ind w:left="2880" w:hanging="360"/>
      </w:pPr>
    </w:lvl>
    <w:lvl w:ilvl="4" w:tplc="53084782" w:tentative="1">
      <w:start w:val="1"/>
      <w:numFmt w:val="lowerLetter"/>
      <w:lvlText w:val="%5."/>
      <w:lvlJc w:val="left"/>
      <w:pPr>
        <w:ind w:left="3600" w:hanging="360"/>
      </w:pPr>
    </w:lvl>
    <w:lvl w:ilvl="5" w:tplc="53084782" w:tentative="1">
      <w:start w:val="1"/>
      <w:numFmt w:val="lowerRoman"/>
      <w:lvlText w:val="%6."/>
      <w:lvlJc w:val="right"/>
      <w:pPr>
        <w:ind w:left="4320" w:hanging="180"/>
      </w:pPr>
    </w:lvl>
    <w:lvl w:ilvl="6" w:tplc="53084782" w:tentative="1">
      <w:start w:val="1"/>
      <w:numFmt w:val="decimal"/>
      <w:lvlText w:val="%7."/>
      <w:lvlJc w:val="left"/>
      <w:pPr>
        <w:ind w:left="5040" w:hanging="360"/>
      </w:pPr>
    </w:lvl>
    <w:lvl w:ilvl="7" w:tplc="53084782" w:tentative="1">
      <w:start w:val="1"/>
      <w:numFmt w:val="lowerLetter"/>
      <w:lvlText w:val="%8."/>
      <w:lvlJc w:val="left"/>
      <w:pPr>
        <w:ind w:left="5760" w:hanging="360"/>
      </w:pPr>
    </w:lvl>
    <w:lvl w:ilvl="8" w:tplc="53084782" w:tentative="1">
      <w:start w:val="1"/>
      <w:numFmt w:val="lowerRoman"/>
      <w:lvlText w:val="%9."/>
      <w:lvlJc w:val="right"/>
      <w:pPr>
        <w:ind w:left="6480" w:hanging="180"/>
      </w:pPr>
    </w:lvl>
  </w:abstractNum>
  <w:abstractNum w:abstractNumId="6145">
    <w:multiLevelType w:val="hybridMultilevel"/>
    <w:lvl w:ilvl="0" w:tplc="58079244">
      <w:start w:val="1"/>
      <w:numFmt w:val="decimal"/>
      <w:lvlText w:val="%1."/>
      <w:lvlJc w:val="left"/>
      <w:pPr>
        <w:ind w:left="720" w:hanging="360"/>
      </w:pPr>
    </w:lvl>
    <w:lvl w:ilvl="1" w:tplc="58079244" w:tentative="1">
      <w:start w:val="1"/>
      <w:numFmt w:val="lowerLetter"/>
      <w:lvlText w:val="%2."/>
      <w:lvlJc w:val="left"/>
      <w:pPr>
        <w:ind w:left="1440" w:hanging="360"/>
      </w:pPr>
    </w:lvl>
    <w:lvl w:ilvl="2" w:tplc="58079244" w:tentative="1">
      <w:start w:val="1"/>
      <w:numFmt w:val="lowerRoman"/>
      <w:lvlText w:val="%3."/>
      <w:lvlJc w:val="right"/>
      <w:pPr>
        <w:ind w:left="2160" w:hanging="180"/>
      </w:pPr>
    </w:lvl>
    <w:lvl w:ilvl="3" w:tplc="58079244" w:tentative="1">
      <w:start w:val="1"/>
      <w:numFmt w:val="decimal"/>
      <w:lvlText w:val="%4."/>
      <w:lvlJc w:val="left"/>
      <w:pPr>
        <w:ind w:left="2880" w:hanging="360"/>
      </w:pPr>
    </w:lvl>
    <w:lvl w:ilvl="4" w:tplc="58079244" w:tentative="1">
      <w:start w:val="1"/>
      <w:numFmt w:val="lowerLetter"/>
      <w:lvlText w:val="%5."/>
      <w:lvlJc w:val="left"/>
      <w:pPr>
        <w:ind w:left="3600" w:hanging="360"/>
      </w:pPr>
    </w:lvl>
    <w:lvl w:ilvl="5" w:tplc="58079244" w:tentative="1">
      <w:start w:val="1"/>
      <w:numFmt w:val="lowerRoman"/>
      <w:lvlText w:val="%6."/>
      <w:lvlJc w:val="right"/>
      <w:pPr>
        <w:ind w:left="4320" w:hanging="180"/>
      </w:pPr>
    </w:lvl>
    <w:lvl w:ilvl="6" w:tplc="58079244" w:tentative="1">
      <w:start w:val="1"/>
      <w:numFmt w:val="decimal"/>
      <w:lvlText w:val="%7."/>
      <w:lvlJc w:val="left"/>
      <w:pPr>
        <w:ind w:left="5040" w:hanging="360"/>
      </w:pPr>
    </w:lvl>
    <w:lvl w:ilvl="7" w:tplc="58079244" w:tentative="1">
      <w:start w:val="1"/>
      <w:numFmt w:val="lowerLetter"/>
      <w:lvlText w:val="%8."/>
      <w:lvlJc w:val="left"/>
      <w:pPr>
        <w:ind w:left="5760" w:hanging="360"/>
      </w:pPr>
    </w:lvl>
    <w:lvl w:ilvl="8" w:tplc="58079244" w:tentative="1">
      <w:start w:val="1"/>
      <w:numFmt w:val="lowerRoman"/>
      <w:lvlText w:val="%9."/>
      <w:lvlJc w:val="right"/>
      <w:pPr>
        <w:ind w:left="6480" w:hanging="180"/>
      </w:pPr>
    </w:lvl>
  </w:abstractNum>
  <w:abstractNum w:abstractNumId="6144">
    <w:multiLevelType w:val="hybridMultilevel"/>
    <w:lvl w:ilvl="0" w:tplc="44914379">
      <w:start w:val="1"/>
      <w:numFmt w:val="decimal"/>
      <w:lvlText w:val="%1."/>
      <w:lvlJc w:val="left"/>
      <w:pPr>
        <w:ind w:left="720" w:hanging="360"/>
      </w:pPr>
    </w:lvl>
    <w:lvl w:ilvl="1" w:tplc="44914379" w:tentative="1">
      <w:start w:val="1"/>
      <w:numFmt w:val="lowerLetter"/>
      <w:lvlText w:val="%2."/>
      <w:lvlJc w:val="left"/>
      <w:pPr>
        <w:ind w:left="1440" w:hanging="360"/>
      </w:pPr>
    </w:lvl>
    <w:lvl w:ilvl="2" w:tplc="44914379" w:tentative="1">
      <w:start w:val="1"/>
      <w:numFmt w:val="lowerRoman"/>
      <w:lvlText w:val="%3."/>
      <w:lvlJc w:val="right"/>
      <w:pPr>
        <w:ind w:left="2160" w:hanging="180"/>
      </w:pPr>
    </w:lvl>
    <w:lvl w:ilvl="3" w:tplc="44914379" w:tentative="1">
      <w:start w:val="1"/>
      <w:numFmt w:val="decimal"/>
      <w:lvlText w:val="%4."/>
      <w:lvlJc w:val="left"/>
      <w:pPr>
        <w:ind w:left="2880" w:hanging="360"/>
      </w:pPr>
    </w:lvl>
    <w:lvl w:ilvl="4" w:tplc="44914379" w:tentative="1">
      <w:start w:val="1"/>
      <w:numFmt w:val="lowerLetter"/>
      <w:lvlText w:val="%5."/>
      <w:lvlJc w:val="left"/>
      <w:pPr>
        <w:ind w:left="3600" w:hanging="360"/>
      </w:pPr>
    </w:lvl>
    <w:lvl w:ilvl="5" w:tplc="44914379" w:tentative="1">
      <w:start w:val="1"/>
      <w:numFmt w:val="lowerRoman"/>
      <w:lvlText w:val="%6."/>
      <w:lvlJc w:val="right"/>
      <w:pPr>
        <w:ind w:left="4320" w:hanging="180"/>
      </w:pPr>
    </w:lvl>
    <w:lvl w:ilvl="6" w:tplc="44914379" w:tentative="1">
      <w:start w:val="1"/>
      <w:numFmt w:val="decimal"/>
      <w:lvlText w:val="%7."/>
      <w:lvlJc w:val="left"/>
      <w:pPr>
        <w:ind w:left="5040" w:hanging="360"/>
      </w:pPr>
    </w:lvl>
    <w:lvl w:ilvl="7" w:tplc="44914379" w:tentative="1">
      <w:start w:val="1"/>
      <w:numFmt w:val="lowerLetter"/>
      <w:lvlText w:val="%8."/>
      <w:lvlJc w:val="left"/>
      <w:pPr>
        <w:ind w:left="5760" w:hanging="360"/>
      </w:pPr>
    </w:lvl>
    <w:lvl w:ilvl="8" w:tplc="44914379" w:tentative="1">
      <w:start w:val="1"/>
      <w:numFmt w:val="lowerRoman"/>
      <w:lvlText w:val="%9."/>
      <w:lvlJc w:val="right"/>
      <w:pPr>
        <w:ind w:left="6480" w:hanging="180"/>
      </w:pPr>
    </w:lvl>
  </w:abstractNum>
  <w:abstractNum w:abstractNumId="6143">
    <w:multiLevelType w:val="hybridMultilevel"/>
    <w:lvl w:ilvl="0" w:tplc="7047499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143">
    <w:abstractNumId w:val="6143"/>
  </w:num>
  <w:num w:numId="6144">
    <w:abstractNumId w:val="6144"/>
  </w:num>
  <w:num w:numId="6145">
    <w:abstractNumId w:val="6145"/>
  </w:num>
  <w:num w:numId="6146">
    <w:abstractNumId w:val="6146"/>
  </w:num>
  <w:num w:numId="6147">
    <w:abstractNumId w:val="6147"/>
  </w:num>
  <w:num w:numId="6148">
    <w:abstractNumId w:val="6148"/>
  </w:num>
  <w:num w:numId="6149">
    <w:abstractNumId w:val="6149"/>
  </w:num>
  <w:num w:numId="6150">
    <w:abstractNumId w:val="6150"/>
  </w:num>
  <w:num w:numId="6151">
    <w:abstractNumId w:val="61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78626547" Type="http://schemas.openxmlformats.org/officeDocument/2006/relationships/comments" Target="comments.xml"/><Relationship Id="rId306279291" Type="http://schemas.microsoft.com/office/2011/relationships/commentsExtended" Target="commentsExtended.xml"/><Relationship Id="rId73770054" Type="http://schemas.openxmlformats.org/officeDocument/2006/relationships/image" Target="media/imgrId73770054.jpg"/><Relationship Id="rId949762873db723815" Type="http://schemas.openxmlformats.org/officeDocument/2006/relationships/hyperlink" Target="https://iservice.lombardini.it/jsp/Template2/manuale.jsp?id=55&amp;parent=1000" TargetMode="External"/><Relationship Id="rId726562873db726003" Type="http://schemas.openxmlformats.org/officeDocument/2006/relationships/hyperlink" Target="https://iservice.lombardini.it/jsp/Template2/manuale.jsp?id=195&amp;parent=1000" TargetMode="External"/><Relationship Id="rId336162873db7d59af" Type="http://schemas.openxmlformats.org/officeDocument/2006/relationships/hyperlink" Target="https://iservice.lombardini.it/jsp/Template2/manuale.jsp?id=112&amp;parent=1000" TargetMode="External"/><Relationship Id="rId846062873db7f3ce4" Type="http://schemas.openxmlformats.org/officeDocument/2006/relationships/hyperlink" Target="https://iservice.lombardini.it/jsp/Template2/manuale.jsp?id=822&amp;parent=1000" TargetMode="External"/><Relationship Id="rId995562873db83b970" Type="http://schemas.openxmlformats.org/officeDocument/2006/relationships/hyperlink" Target="https://iservice.lombardini.it/jsp/Template2/manuale.jsp?id=822&amp;parent=1000" TargetMode="External"/><Relationship Id="rId733062873db83c766" Type="http://schemas.openxmlformats.org/officeDocument/2006/relationships/hyperlink" Target="https://iservice.lombardini.it/jsp/Template2/manuale.jsp?id=822&amp;parent=1000" TargetMode="External"/><Relationship Id="rId937762873db87a2da" Type="http://schemas.openxmlformats.org/officeDocument/2006/relationships/hyperlink" Target="https://www.youtube.com/embed/Ig3XosQ8h0s?rel=0" TargetMode="External"/><Relationship Id="rId416262873db90f56b" Type="http://schemas.openxmlformats.org/officeDocument/2006/relationships/hyperlink" Target="https://iservice.lombardini.it/jsp/Template2/manuale.jsp?id=113&amp;parent=1000" TargetMode="External"/><Relationship Id="rId857762873dba2d5f3" Type="http://schemas.openxmlformats.org/officeDocument/2006/relationships/hyperlink" Target="https://www.youtube.com/embed/6-0TbYG2EkY?rel=0" TargetMode="External"/><Relationship Id="rId615962873dbaad4ad" Type="http://schemas.openxmlformats.org/officeDocument/2006/relationships/hyperlink" Target="https://iservice.lombardini.it/jsp/Template2/manuale.jsp?id=171&amp;parent=1000" TargetMode="External"/><Relationship Id="rId974462873dbab59aa" Type="http://schemas.openxmlformats.org/officeDocument/2006/relationships/hyperlink" Target="https://iservice.lombardini.it/jsp/Template2/manuale.jsp?id=171&amp;parent=1000" TargetMode="External"/><Relationship Id="rId260162873dbb2e2b7" Type="http://schemas.openxmlformats.org/officeDocument/2006/relationships/hyperlink" Target="https://iservice.lombardini.it/jsp/Template2/manuale.jsp?id=103&amp;parent=1000" TargetMode="External"/><Relationship Id="rId201562873dbb4bcda" Type="http://schemas.openxmlformats.org/officeDocument/2006/relationships/hyperlink" Target="https://iservice.lombardini.it/jsp/Template2/manuale.jsp?id=103&amp;parent=1000" TargetMode="External"/><Relationship Id="rId716662873dbbe1768" Type="http://schemas.openxmlformats.org/officeDocument/2006/relationships/hyperlink" Target="https://iservice.lombardini.it/jsp/Template2/manuale.jsp?id=103&amp;parent=1000" TargetMode="External"/><Relationship Id="rId543962873dbc85e15" Type="http://schemas.openxmlformats.org/officeDocument/2006/relationships/hyperlink" Target="https://iservice.lombardini.it/jsp/Template2/manuale.jsp?id=55&amp;parent=1000" TargetMode="External"/><Relationship Id="rId598562873dbcab1a0" Type="http://schemas.openxmlformats.org/officeDocument/2006/relationships/hyperlink" Target="https://iservice.lombardini.it/jsp/Template2/manuale.jsp?id=113&amp;parent=1000" TargetMode="External"/><Relationship Id="rId770362873dbcd63fc" Type="http://schemas.openxmlformats.org/officeDocument/2006/relationships/hyperlink" Target="https://iservice.lombardini.it/jsp/Template2/manuale.jsp?id=55&amp;parent=1000" TargetMode="External"/><Relationship Id="rId655062873dbcd6973" Type="http://schemas.openxmlformats.org/officeDocument/2006/relationships/hyperlink" Target="https://iservice.lombardini.it/jsp/Template2/manuale.jsp?id=102&amp;parent=1000" TargetMode="External"/><Relationship Id="rId195762873dbcf336e" Type="http://schemas.openxmlformats.org/officeDocument/2006/relationships/hyperlink" Target="https://iservice.lombardini.it/jsp/Template2/manuale.jsp?id=112&amp;parent=1000" TargetMode="External"/><Relationship Id="rId427762873db73e9a5" Type="http://schemas.openxmlformats.org/officeDocument/2006/relationships/image" Target="media/imgrId427762873db73e9a5.jpg"/><Relationship Id="rId830062873db74b6be" Type="http://schemas.openxmlformats.org/officeDocument/2006/relationships/image" Target="media/imgrId830062873db74b6be.jpg"/><Relationship Id="rId400862873db757543" Type="http://schemas.openxmlformats.org/officeDocument/2006/relationships/image" Target="media/imgrId400862873db757543.jpg"/><Relationship Id="rId225962873db75e964" Type="http://schemas.openxmlformats.org/officeDocument/2006/relationships/image" Target="media/imgrId225962873db75e964.jpg"/><Relationship Id="rId180462873db768154" Type="http://schemas.openxmlformats.org/officeDocument/2006/relationships/image" Target="media/imgrId180462873db768154.jpg"/><Relationship Id="rId555562873db77433a" Type="http://schemas.openxmlformats.org/officeDocument/2006/relationships/image" Target="media/imgrId555562873db77433a.jpg"/><Relationship Id="rId308162873db77e6b0" Type="http://schemas.openxmlformats.org/officeDocument/2006/relationships/image" Target="media/imgrId308162873db77e6b0.jpg"/><Relationship Id="rId964662873db792734" Type="http://schemas.openxmlformats.org/officeDocument/2006/relationships/image" Target="media/imgrId964662873db792734.png"/><Relationship Id="rId283862873db7b127c" Type="http://schemas.openxmlformats.org/officeDocument/2006/relationships/image" Target="media/imgrId283862873db7b127c.jpg"/><Relationship Id="rId565862873db7bfd69" Type="http://schemas.openxmlformats.org/officeDocument/2006/relationships/image" Target="media/imgrId565862873db7bfd69.jpg"/><Relationship Id="rId173362873db7cfa6f" Type="http://schemas.openxmlformats.org/officeDocument/2006/relationships/image" Target="media/imgrId173362873db7cfa6f.jpg"/><Relationship Id="rId969362873db7d5094" Type="http://schemas.openxmlformats.org/officeDocument/2006/relationships/image" Target="media/imgrId969362873db7d5094.jpg"/><Relationship Id="rId414262873db7e3009" Type="http://schemas.openxmlformats.org/officeDocument/2006/relationships/image" Target="media/imgrId414262873db7e3009.jpg"/><Relationship Id="rId293262873db7ea3cc" Type="http://schemas.openxmlformats.org/officeDocument/2006/relationships/image" Target="media/imgrId293262873db7ea3cc.jpg"/><Relationship Id="rId668562873db7f310b" Type="http://schemas.openxmlformats.org/officeDocument/2006/relationships/image" Target="media/imgrId668562873db7f310b.jpg"/><Relationship Id="rId344062873db8095ab" Type="http://schemas.openxmlformats.org/officeDocument/2006/relationships/image" Target="media/imgrId344062873db8095ab.jpg"/><Relationship Id="rId210962873db814e57" Type="http://schemas.openxmlformats.org/officeDocument/2006/relationships/image" Target="media/imgrId210962873db814e57.jpg"/><Relationship Id="rId157262873db81fa02" Type="http://schemas.openxmlformats.org/officeDocument/2006/relationships/image" Target="media/imgrId157262873db81fa02.jpg"/><Relationship Id="rId801462873db82dbc9" Type="http://schemas.openxmlformats.org/officeDocument/2006/relationships/image" Target="media/imgrId801462873db82dbc9.jpg"/><Relationship Id="rId696762873db839b94" Type="http://schemas.openxmlformats.org/officeDocument/2006/relationships/image" Target="media/imgrId696762873db839b94.jpg"/><Relationship Id="rId715962873db842908" Type="http://schemas.openxmlformats.org/officeDocument/2006/relationships/image" Target="media/imgrId715962873db842908.jpg"/><Relationship Id="rId129462873db84d4d8" Type="http://schemas.openxmlformats.org/officeDocument/2006/relationships/image" Target="media/imgrId129462873db84d4d8.jpg"/><Relationship Id="rId840862873db856310" Type="http://schemas.openxmlformats.org/officeDocument/2006/relationships/image" Target="media/imgrId840862873db856310.jpg"/><Relationship Id="rId439662873db85eaf0" Type="http://schemas.openxmlformats.org/officeDocument/2006/relationships/image" Target="media/imgrId439662873db85eaf0.jpg"/><Relationship Id="rId150562873db86f0f6" Type="http://schemas.openxmlformats.org/officeDocument/2006/relationships/image" Target="media/imgrId150562873db86f0f6.jpg"/><Relationship Id="rId896162873db8798e8" Type="http://schemas.openxmlformats.org/officeDocument/2006/relationships/image" Target="media/imgrId896162873db8798e8.jpg"/><Relationship Id="rId186462873db88a3ce" Type="http://schemas.openxmlformats.org/officeDocument/2006/relationships/image" Target="media/imgrId186462873db88a3ce.jpg"/><Relationship Id="rId675962873db8991b4" Type="http://schemas.openxmlformats.org/officeDocument/2006/relationships/image" Target="media/imgrId675962873db8991b4.jpg"/><Relationship Id="rId893862873db8aaa1f" Type="http://schemas.openxmlformats.org/officeDocument/2006/relationships/image" Target="media/imgrId893862873db8aaa1f.jpg"/><Relationship Id="rId385262873db8bdaba" Type="http://schemas.openxmlformats.org/officeDocument/2006/relationships/image" Target="media/imgrId385262873db8bdaba.jpg"/><Relationship Id="rId538562873db8ca3ce" Type="http://schemas.openxmlformats.org/officeDocument/2006/relationships/image" Target="media/imgrId538562873db8ca3ce.jpg"/><Relationship Id="rId902962873db8d602a" Type="http://schemas.openxmlformats.org/officeDocument/2006/relationships/image" Target="media/imgrId902962873db8d602a.jpg"/><Relationship Id="rId329562873db8e36e4" Type="http://schemas.openxmlformats.org/officeDocument/2006/relationships/image" Target="media/imgrId329562873db8e36e4.png"/><Relationship Id="rId175262873db8ee586" Type="http://schemas.openxmlformats.org/officeDocument/2006/relationships/image" Target="media/imgrId175262873db8ee586.jpg"/><Relationship Id="rId441362873db905ace" Type="http://schemas.openxmlformats.org/officeDocument/2006/relationships/image" Target="media/imgrId441362873db905ace.jpg"/><Relationship Id="rId820562873db90ebff" Type="http://schemas.openxmlformats.org/officeDocument/2006/relationships/image" Target="media/imgrId820562873db90ebff.jpg"/><Relationship Id="rId899862873db91ebdf" Type="http://schemas.openxmlformats.org/officeDocument/2006/relationships/image" Target="media/imgrId899862873db91ebdf.png"/><Relationship Id="rId487962873db927331" Type="http://schemas.openxmlformats.org/officeDocument/2006/relationships/image" Target="media/imgrId487962873db927331.jpg"/><Relationship Id="rId618162873db936551" Type="http://schemas.openxmlformats.org/officeDocument/2006/relationships/image" Target="media/imgrId618162873db936551.png"/><Relationship Id="rId144862873db94292e" Type="http://schemas.openxmlformats.org/officeDocument/2006/relationships/image" Target="media/imgrId144862873db94292e.jpg"/><Relationship Id="rId782462873db94cf5d" Type="http://schemas.openxmlformats.org/officeDocument/2006/relationships/image" Target="media/imgrId782462873db94cf5d.jpg"/><Relationship Id="rId663062873db952e8e" Type="http://schemas.openxmlformats.org/officeDocument/2006/relationships/image" Target="media/imgrId663062873db952e8e.jpg"/><Relationship Id="rId652862873db9760aa" Type="http://schemas.openxmlformats.org/officeDocument/2006/relationships/image" Target="media/imgrId652862873db9760aa.png"/><Relationship Id="rId915362873db984d39" Type="http://schemas.openxmlformats.org/officeDocument/2006/relationships/image" Target="media/imgrId915362873db984d39.png"/><Relationship Id="rId889762873db98aecb" Type="http://schemas.openxmlformats.org/officeDocument/2006/relationships/image" Target="media/imgrId889762873db98aecb.png"/><Relationship Id="rId170662873db9963e5" Type="http://schemas.openxmlformats.org/officeDocument/2006/relationships/image" Target="media/imgrId170662873db9963e5.png"/><Relationship Id="rId510762873db99c284" Type="http://schemas.openxmlformats.org/officeDocument/2006/relationships/image" Target="media/imgrId510762873db99c284.jpg"/><Relationship Id="rId677162873db9b7781" Type="http://schemas.openxmlformats.org/officeDocument/2006/relationships/image" Target="media/imgrId677162873db9b7781.png"/><Relationship Id="rId270662873db9c15b3" Type="http://schemas.openxmlformats.org/officeDocument/2006/relationships/image" Target="media/imgrId270662873db9c15b3.jpg"/><Relationship Id="rId206462873db9cb2de" Type="http://schemas.openxmlformats.org/officeDocument/2006/relationships/image" Target="media/imgrId206462873db9cb2de.png"/><Relationship Id="rId214662873db9e1311" Type="http://schemas.openxmlformats.org/officeDocument/2006/relationships/image" Target="media/imgrId214662873db9e1311.jpg"/><Relationship Id="rId106162873db9ec8a1" Type="http://schemas.openxmlformats.org/officeDocument/2006/relationships/image" Target="media/imgrId106162873db9ec8a1.jpg"/><Relationship Id="rId982162873dba0a393" Type="http://schemas.openxmlformats.org/officeDocument/2006/relationships/image" Target="media/imgrId982162873dba0a393.png"/><Relationship Id="rId967662873dba14e4e" Type="http://schemas.openxmlformats.org/officeDocument/2006/relationships/image" Target="media/imgrId967662873dba14e4e.png"/><Relationship Id="rId702762873dba261b5" Type="http://schemas.openxmlformats.org/officeDocument/2006/relationships/image" Target="media/imgrId702762873dba261b5.jpg"/><Relationship Id="rId253062873dba2c950" Type="http://schemas.openxmlformats.org/officeDocument/2006/relationships/image" Target="media/imgrId253062873dba2c950.jpg"/><Relationship Id="rId483262873dba3a469" Type="http://schemas.openxmlformats.org/officeDocument/2006/relationships/image" Target="media/imgrId483262873dba3a469.jpg"/><Relationship Id="rId585262873dba4081d" Type="http://schemas.openxmlformats.org/officeDocument/2006/relationships/image" Target="media/imgrId585262873dba4081d.jpg"/><Relationship Id="rId588362873dba498fb" Type="http://schemas.openxmlformats.org/officeDocument/2006/relationships/image" Target="media/imgrId588362873dba498fb.jpg"/><Relationship Id="rId328062873dba53cdc" Type="http://schemas.openxmlformats.org/officeDocument/2006/relationships/image" Target="media/imgrId328062873dba53cdc.jpg"/><Relationship Id="rId209562873dba5d91f" Type="http://schemas.openxmlformats.org/officeDocument/2006/relationships/image" Target="media/imgrId209562873dba5d91f.jpg"/><Relationship Id="rId576662873dba634ef" Type="http://schemas.openxmlformats.org/officeDocument/2006/relationships/image" Target="media/imgrId576662873dba634ef.jpg"/><Relationship Id="rId458662873dba6a0fc" Type="http://schemas.openxmlformats.org/officeDocument/2006/relationships/image" Target="media/imgrId458662873dba6a0fc.jpg"/><Relationship Id="rId427462873dba7388b" Type="http://schemas.openxmlformats.org/officeDocument/2006/relationships/image" Target="media/imgrId427462873dba7388b.jpg"/><Relationship Id="rId213162873dba7d333" Type="http://schemas.openxmlformats.org/officeDocument/2006/relationships/image" Target="media/imgrId213162873dba7d333.jpg"/><Relationship Id="rId877662873dba887d4" Type="http://schemas.openxmlformats.org/officeDocument/2006/relationships/image" Target="media/imgrId877662873dba887d4.jpg"/><Relationship Id="rId573162873dba8fefa" Type="http://schemas.openxmlformats.org/officeDocument/2006/relationships/image" Target="media/imgrId573162873dba8fefa.jpg"/><Relationship Id="rId652562873dba9ab0a" Type="http://schemas.openxmlformats.org/officeDocument/2006/relationships/image" Target="media/imgrId652562873dba9ab0a.jpg"/><Relationship Id="rId628762873dbaa1835" Type="http://schemas.openxmlformats.org/officeDocument/2006/relationships/image" Target="media/imgrId628762873dbaa1835.jpg"/><Relationship Id="rId342762873dbaab72a" Type="http://schemas.openxmlformats.org/officeDocument/2006/relationships/image" Target="media/imgrId342762873dbaab72a.jpg"/><Relationship Id="rId781962873dbab358d" Type="http://schemas.openxmlformats.org/officeDocument/2006/relationships/image" Target="media/imgrId781962873dbab358d.jpg"/><Relationship Id="rId466762873dbabb781" Type="http://schemas.openxmlformats.org/officeDocument/2006/relationships/image" Target="media/imgrId466762873dbabb781.jpg"/><Relationship Id="rId253362873dbacbe0a" Type="http://schemas.openxmlformats.org/officeDocument/2006/relationships/image" Target="media/imgrId253362873dbacbe0a.png"/><Relationship Id="rId245662873dbad4452" Type="http://schemas.openxmlformats.org/officeDocument/2006/relationships/image" Target="media/imgrId245662873dbad4452.png"/><Relationship Id="rId723762873dbae382e" Type="http://schemas.openxmlformats.org/officeDocument/2006/relationships/image" Target="media/imgrId723762873dbae382e.png"/><Relationship Id="rId219162873dbb07de2" Type="http://schemas.openxmlformats.org/officeDocument/2006/relationships/image" Target="media/imgrId219162873dbb07de2.png"/><Relationship Id="rId680062873dbb14221" Type="http://schemas.openxmlformats.org/officeDocument/2006/relationships/image" Target="media/imgrId680062873dbb14221.jpg"/><Relationship Id="rId136362873dbb1d44d" Type="http://schemas.openxmlformats.org/officeDocument/2006/relationships/image" Target="media/imgrId136362873dbb1d44d.png"/><Relationship Id="rId627362873dbb27e9b" Type="http://schemas.openxmlformats.org/officeDocument/2006/relationships/image" Target="media/imgrId627362873dbb27e9b.png"/><Relationship Id="rId812862873dbb2d9cd" Type="http://schemas.openxmlformats.org/officeDocument/2006/relationships/image" Target="media/imgrId812862873dbb2d9cd.jpg"/><Relationship Id="rId529762873dbb368c5" Type="http://schemas.openxmlformats.org/officeDocument/2006/relationships/image" Target="media/imgrId529762873dbb368c5.jpg"/><Relationship Id="rId812662873dbb416e0" Type="http://schemas.openxmlformats.org/officeDocument/2006/relationships/image" Target="media/imgrId812662873dbb416e0.jpg"/><Relationship Id="rId660362873dbb4b14f" Type="http://schemas.openxmlformats.org/officeDocument/2006/relationships/image" Target="media/imgrId660362873dbb4b14f.jpg"/><Relationship Id="rId606662873dbb56af8" Type="http://schemas.openxmlformats.org/officeDocument/2006/relationships/image" Target="media/imgrId606662873dbb56af8.jpg"/><Relationship Id="rId780562873dbb6138b" Type="http://schemas.openxmlformats.org/officeDocument/2006/relationships/image" Target="media/imgrId780562873dbb6138b.jpg"/><Relationship Id="rId959862873dbb71daa" Type="http://schemas.openxmlformats.org/officeDocument/2006/relationships/image" Target="media/imgrId959862873dbb71daa.jpg"/><Relationship Id="rId710462873dbb7dd55" Type="http://schemas.openxmlformats.org/officeDocument/2006/relationships/image" Target="media/imgrId710462873dbb7dd55.png"/><Relationship Id="rId405262873dbb8d630" Type="http://schemas.openxmlformats.org/officeDocument/2006/relationships/image" Target="media/imgrId405262873dbb8d630.png"/><Relationship Id="rId479462873dbb9ab2b" Type="http://schemas.openxmlformats.org/officeDocument/2006/relationships/image" Target="media/imgrId479462873dbb9ab2b.png"/><Relationship Id="rId954862873dbba7c12" Type="http://schemas.openxmlformats.org/officeDocument/2006/relationships/image" Target="media/imgrId954862873dbba7c12.jpg"/><Relationship Id="rId978662873dbbb3115" Type="http://schemas.openxmlformats.org/officeDocument/2006/relationships/image" Target="media/imgrId978662873dbbb3115.jpg"/><Relationship Id="rId150662873dbbbc09d" Type="http://schemas.openxmlformats.org/officeDocument/2006/relationships/image" Target="media/imgrId150662873dbbbc09d.jpg"/><Relationship Id="rId574762873dbbc50d9" Type="http://schemas.openxmlformats.org/officeDocument/2006/relationships/image" Target="media/imgrId574762873dbbc50d9.png"/><Relationship Id="rId637362873dbbce723" Type="http://schemas.openxmlformats.org/officeDocument/2006/relationships/image" Target="media/imgrId637362873dbbce723.jpg"/><Relationship Id="rId308562873dbbd6e27" Type="http://schemas.openxmlformats.org/officeDocument/2006/relationships/image" Target="media/imgrId308562873dbbd6e27.jpg"/><Relationship Id="rId954862873dbbe0c41" Type="http://schemas.openxmlformats.org/officeDocument/2006/relationships/image" Target="media/imgrId954862873dbbe0c41.jpg"/><Relationship Id="rId994562873dbbebded" Type="http://schemas.openxmlformats.org/officeDocument/2006/relationships/image" Target="media/imgrId994562873dbbebded.jpg"/><Relationship Id="rId702662873dbc0bc44" Type="http://schemas.openxmlformats.org/officeDocument/2006/relationships/image" Target="media/imgrId702662873dbc0bc44.png"/><Relationship Id="rId370262873dbc156c2" Type="http://schemas.openxmlformats.org/officeDocument/2006/relationships/image" Target="media/imgrId370262873dbc156c2.png"/><Relationship Id="rId133362873dbc1f9a8" Type="http://schemas.openxmlformats.org/officeDocument/2006/relationships/image" Target="media/imgrId133362873dbc1f9a8.png"/><Relationship Id="rId117162873dbc28d4b" Type="http://schemas.openxmlformats.org/officeDocument/2006/relationships/image" Target="media/imgrId117162873dbc28d4b.png"/><Relationship Id="rId706462873dbc31e46" Type="http://schemas.openxmlformats.org/officeDocument/2006/relationships/image" Target="media/imgrId706462873dbc31e46.png"/><Relationship Id="rId622062873dbc3f8fb" Type="http://schemas.openxmlformats.org/officeDocument/2006/relationships/image" Target="media/imgrId622062873dbc3f8fb.png"/><Relationship Id="rId576662873dbc480d6" Type="http://schemas.openxmlformats.org/officeDocument/2006/relationships/image" Target="media/imgrId576662873dbc480d6.jpg"/><Relationship Id="rId633662873dbc567fb" Type="http://schemas.openxmlformats.org/officeDocument/2006/relationships/image" Target="media/imgrId633662873dbc567fb.jpg"/><Relationship Id="rId619962873dbc5e386" Type="http://schemas.openxmlformats.org/officeDocument/2006/relationships/image" Target="media/imgrId619962873dbc5e386.jpg"/><Relationship Id="rId104362873dbc698b0" Type="http://schemas.openxmlformats.org/officeDocument/2006/relationships/image" Target="media/imgrId104362873dbc698b0.jpg"/><Relationship Id="rId886962873dbc7658e" Type="http://schemas.openxmlformats.org/officeDocument/2006/relationships/image" Target="media/imgrId886962873dbc7658e.jpg"/><Relationship Id="rId469962873dbc83178" Type="http://schemas.openxmlformats.org/officeDocument/2006/relationships/image" Target="media/imgrId469962873dbc83178.jpg"/><Relationship Id="rId527862873dbc8f674" Type="http://schemas.openxmlformats.org/officeDocument/2006/relationships/image" Target="media/imgrId527862873dbc8f674.jpg"/><Relationship Id="rId443762873dbc9770e" Type="http://schemas.openxmlformats.org/officeDocument/2006/relationships/image" Target="media/imgrId443762873dbc9770e.jpg"/><Relationship Id="rId370662873dbca0e2e" Type="http://schemas.openxmlformats.org/officeDocument/2006/relationships/image" Target="media/imgrId370662873dbca0e2e.jpg"/><Relationship Id="rId194162873dbcaa88c" Type="http://schemas.openxmlformats.org/officeDocument/2006/relationships/image" Target="media/imgrId194162873dbcaa88c.jpg"/><Relationship Id="rId185062873dbcb5ced" Type="http://schemas.openxmlformats.org/officeDocument/2006/relationships/image" Target="media/imgrId185062873dbcb5ced.jpg"/><Relationship Id="rId878362873dbcc0bbb" Type="http://schemas.openxmlformats.org/officeDocument/2006/relationships/image" Target="media/imgrId878362873dbcc0bbb.png"/><Relationship Id="rId265662873dbccb1a8" Type="http://schemas.openxmlformats.org/officeDocument/2006/relationships/image" Target="media/imgrId265662873dbccb1a8.png"/><Relationship Id="rId346762873dbcd3a41" Type="http://schemas.openxmlformats.org/officeDocument/2006/relationships/image" Target="media/imgrId346762873dbcd3a41.png"/><Relationship Id="rId658762873dbce1b84" Type="http://schemas.openxmlformats.org/officeDocument/2006/relationships/image" Target="media/imgrId658762873dbce1b84.jpg"/><Relationship Id="rId672862873dbcead6a" Type="http://schemas.openxmlformats.org/officeDocument/2006/relationships/image" Target="media/imgrId672862873dbcead6a.jpg"/><Relationship Id="rId976962873dbcf2085" Type="http://schemas.openxmlformats.org/officeDocument/2006/relationships/image" Target="media/imgrId976962873dbcf2085.jpg"/><Relationship Id="rId537162873dbd076b2" Type="http://schemas.openxmlformats.org/officeDocument/2006/relationships/image" Target="media/imgrId537162873dbd076b2.jpg"/><Relationship Id="rId603062873dbd13893" Type="http://schemas.openxmlformats.org/officeDocument/2006/relationships/image" Target="media/imgrId603062873dbd13893.jpg"/><Relationship Id="rId797962873dbd1dd1a" Type="http://schemas.openxmlformats.org/officeDocument/2006/relationships/image" Target="media/imgrId797962873dbd1dd1a.jpg"/><Relationship Id="rId281862873dbd281c1" Type="http://schemas.openxmlformats.org/officeDocument/2006/relationships/image" Target="media/imgrId281862873dbd281c1.jpg"/><Relationship Id="rId719962873dbd2f467" Type="http://schemas.openxmlformats.org/officeDocument/2006/relationships/image" Target="media/imgrId719962873dbd2f467.jpg"/><Relationship Id="rId911762873dbd3986d" Type="http://schemas.openxmlformats.org/officeDocument/2006/relationships/image" Target="media/imgrId911762873dbd3986d.jpg"/><Relationship Id="rId553362873dbd48097" Type="http://schemas.openxmlformats.org/officeDocument/2006/relationships/image" Target="media/imgrId553362873dbd48097.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3770054" Type="http://schemas.openxmlformats.org/officeDocument/2006/relationships/image" Target="media/imgrId7377005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3770054" Type="http://schemas.openxmlformats.org/officeDocument/2006/relationships/image" Target="media/imgrId7377005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3770054" Type="http://schemas.openxmlformats.org/officeDocument/2006/relationships/image" Target="media/imgrId7377005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3770054" Type="http://schemas.openxmlformats.org/officeDocument/2006/relationships/image" Target="media/imgrId7377005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3770054" Type="http://schemas.openxmlformats.org/officeDocument/2006/relationships/image" Target="media/imgrId7377005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3770054" Type="http://schemas.openxmlformats.org/officeDocument/2006/relationships/image" Target="media/imgrId7377005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