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TCR-SCR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35082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1969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132196" w:name="ctxt"/>
    <w:bookmarkEnd w:id="58132196"/>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094"/>
              </w:numPr>
              <w:spacing w:before="0" w:after="0" w:line="262" w:lineRule="auto"/>
              <w:jc w:val="left"/>
              <w:rPr>
                <w:color w:val="00274C"/>
                <w:sz w:val="20"/>
                <w:szCs w:val="20"/>
              </w:rPr>
            </w:pPr>
            <w:r>
              <w:rPr>
                <w:color w:val="00274C"/>
                <w:position w:val="-2"/>
                <w:sz w:val="20"/>
                <w:szCs w:val="20"/>
                <w:u w:val="none"/>
              </w:rPr>
              <w:t xml:space="preserve">Ce manuel contient les instructions nécessaires pour faire un bon usage et le bon entretien du moteur, il doit toujours être disponible, de sorte que vous puissiez le consulter si nécessaire.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Ce manuel est une partie intégrante du moteur, dans le cas d'un transfert ou de vente, il doit toujours être attaché à celui-ci.</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Des pictogrammes de sécurité sont appliqués sur le moteur, il est de la responsabilité de l'utilisateur de les garder en parfait état visuel et de les remplacer quand ils ne sont plus lisibles.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informations, descriptions et illustrations contenues dans ce manuel reflète l'état de l'art au moment de la vente du moteur.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Cependant, le développement des moteurs est continu. Par conséquent, les informations contenues dans ce manuel sont sujettes à modification sans préavis et sans obligation.</w:t>
            </w:r>
          </w:p>
          <w:p>
            <w:pPr>
              <w:numPr>
                <w:ilvl w:val="0"/>
                <w:numId w:val="1209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se réserve le droit d'apporter, à tout moment, des changement sur les moteurs pour des raisons techniques ou commerciales.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Ces changements ne nécessitent pas que </w:t>
            </w:r>
            <w:r>
              <w:rPr>
                <w:b/>
                <w:bCs/>
                <w:color w:val="00274C"/>
                <w:position w:val="-2"/>
                <w:sz w:val="20"/>
                <w:szCs w:val="20"/>
                <w:u w:val="none"/>
              </w:rPr>
              <w:t xml:space="preserve">KOHLER</w:t>
            </w:r>
            <w:r>
              <w:rPr>
                <w:color w:val="00274C"/>
                <w:position w:val="-2"/>
                <w:sz w:val="20"/>
                <w:szCs w:val="20"/>
                <w:u w:val="none"/>
              </w:rPr>
              <w:t xml:space="preserve"> engage une action rétroactive sur la production commercialisée jusque là, ni à considérer ce manuel comme inapproprié.</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Tous les ajouts que </w:t>
            </w:r>
            <w:r>
              <w:rPr>
                <w:b/>
                <w:bCs/>
                <w:color w:val="00274C"/>
                <w:position w:val="-2"/>
                <w:sz w:val="20"/>
                <w:szCs w:val="20"/>
                <w:u w:val="none"/>
              </w:rPr>
              <w:t xml:space="preserve">KOHLER</w:t>
            </w:r>
            <w:r>
              <w:rPr>
                <w:color w:val="00274C"/>
                <w:position w:val="-2"/>
                <w:sz w:val="20"/>
                <w:szCs w:val="20"/>
                <w:u w:val="none"/>
              </w:rPr>
              <w:t xml:space="preserve"> jugera approprié de fournir par la suite devront être conservés avec le manuel et considéré comme une partie intégrante de celui-ci.</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informations contenues dans ce document sont la propriété exclusive de </w:t>
            </w:r>
            <w:r>
              <w:rPr>
                <w:b/>
                <w:bCs/>
                <w:color w:val="00274C"/>
                <w:position w:val="-2"/>
                <w:sz w:val="20"/>
                <w:szCs w:val="20"/>
                <w:u w:val="none"/>
              </w:rPr>
              <w:t xml:space="preserve">KOHLER</w:t>
            </w:r>
            <w:r>
              <w:rPr>
                <w:color w:val="00274C"/>
                <w:position w:val="-2"/>
                <w:sz w:val="20"/>
                <w:szCs w:val="20"/>
                <w:u w:val="none"/>
              </w:rPr>
              <w:t xml:space="preserve"> , par conséquent, la reproduction ou le duplication en tout ou partie, ne sont pas autorisés sans une autorisation écrite de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Les paragraphes, les tableaux et les figures sont numérotés par chapitre suivis du numéro progressif du paragraphe, du tableau ou de la figure.</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chapitre 2 paragraphe 3.</w:t>
            </w:r>
            <w:r>
              <w:rPr>
                <w:b/>
                <w:bCs/>
                <w:color w:val="00274C"/>
                <w:position w:val="-2"/>
                <w:sz w:val="20"/>
                <w:szCs w:val="20"/>
                <w:u w:val="none"/>
              </w:rPr>
              <w:br/>
              <w:t xml:space="preserve">Tab. 3.4</w:t>
            </w:r>
            <w:r>
              <w:rPr>
                <w:color w:val="00274C"/>
                <w:position w:val="-2"/>
                <w:sz w:val="20"/>
                <w:szCs w:val="20"/>
                <w:u w:val="none"/>
              </w:rPr>
              <w:t xml:space="preserve"> - chapitre 3 tableau 4.</w:t>
            </w:r>
            <w:r>
              <w:rPr>
                <w:b/>
                <w:bCs/>
                <w:color w:val="00274C"/>
                <w:position w:val="-2"/>
                <w:sz w:val="20"/>
                <w:szCs w:val="20"/>
                <w:u w:val="none"/>
              </w:rPr>
              <w:br/>
              <w:t xml:space="preserve">Fig. 5.5</w:t>
            </w:r>
            <w:r>
              <w:rPr>
                <w:color w:val="00274C"/>
                <w:position w:val="-2"/>
                <w:sz w:val="20"/>
                <w:szCs w:val="20"/>
                <w:u w:val="none"/>
              </w:rPr>
              <w:t xml:space="preserve"> - chapitre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094"/>
              </w:numPr>
              <w:spacing w:before="0" w:after="0" w:line="262" w:lineRule="auto"/>
              <w:jc w:val="left"/>
              <w:rPr>
                <w:color w:val="00274C"/>
                <w:sz w:val="20"/>
                <w:szCs w:val="20"/>
              </w:rPr>
            </w:pPr>
            <w:r>
              <w:rPr>
                <w:color w:val="00274C"/>
                <w:position w:val="-2"/>
                <w:sz w:val="20"/>
                <w:szCs w:val="20"/>
                <w:u w:val="none"/>
              </w:rPr>
              <w:t xml:space="preserve">La liste complète et mise à jour des centres d’assistance autorisés </w:t>
            </w:r>
            <w:r>
              <w:rPr>
                <w:b/>
                <w:bCs/>
                <w:color w:val="00274C"/>
                <w:position w:val="-2"/>
                <w:sz w:val="20"/>
                <w:szCs w:val="20"/>
                <w:u w:val="none"/>
              </w:rPr>
              <w:t xml:space="preserve">Kohler Co.</w:t>
            </w:r>
            <w:r>
              <w:rPr>
                <w:color w:val="00274C"/>
                <w:position w:val="-2"/>
                <w:sz w:val="20"/>
                <w:szCs w:val="20"/>
                <w:u w:val="none"/>
              </w:rPr>
              <w:t xml:space="preserve"> peut être consultée sur les sites Internet: </w:t>
            </w:r>
            <w:hyperlink r:id="rId6983628c835b082a2"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&amp; </w:t>
            </w:r>
            <w:hyperlink r:id="rId3290628c835b083c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toute question concernant les droits et responsabilités établis par la garantie ou pour connaître le siège du centre d'entretien autorisé </w:t>
            </w:r>
            <w:r>
              <w:rPr>
                <w:b/>
                <w:bCs/>
                <w:color w:val="00274C"/>
                <w:position w:val="-2"/>
                <w:sz w:val="20"/>
                <w:szCs w:val="20"/>
                <w:u w:val="none"/>
              </w:rPr>
              <w:t xml:space="preserve">Kohler Co.</w:t>
            </w:r>
            <w:r>
              <w:rPr>
                <w:color w:val="00274C"/>
                <w:position w:val="-2"/>
                <w:sz w:val="20"/>
                <w:szCs w:val="20"/>
                <w:u w:val="none"/>
              </w:rPr>
              <w:t xml:space="preserve"> le plus proche, appeler le 1-800-544-2444 ou visiter le site Internet </w:t>
            </w:r>
            <w:hyperlink r:id="rId2476628c835b087e7" w:history="1">
              <w:r>
                <w:rPr>
                  <w:rStyle w:val="DefaultParagraphFontPHPDOCX"/>
                  <w:b/>
                  <w:bCs/>
                  <w:color w:val="0000FF"/>
                  <w:position w:val="-2"/>
                  <w:sz w:val="20"/>
                  <w:szCs w:val="20"/>
                  <w:u w:val="single" w:color=""/>
                </w:rPr>
                <w:t xml:space="preserve">www. kohlerengines.com</w:t>
              </w:r>
            </w:hyperlink>
            <w:r>
              <w:rPr>
                <w:color w:val="00274C"/>
                <w:position w:val="-2"/>
                <w:sz w:val="20"/>
                <w:szCs w:val="20"/>
                <w:u w:val="none"/>
              </w:rPr>
              <w:t xml:space="preserve"> (pour USA et Amérique du Nord).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96631205" name="name3614628c835b2ddc7" descr="01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FR.jpg"/>
                          <pic:cNvPicPr/>
                        </pic:nvPicPr>
                        <pic:blipFill>
                          <a:blip r:embed="rId9940628c835b2ddbe" cstate="print"/>
                          <a:stretch>
                            <a:fillRect/>
                          </a:stretch>
                        </pic:blipFill>
                        <pic:spPr>
                          <a:xfrm>
                            <a:off x="0" y="0"/>
                            <a:ext cx="5040000" cy="592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88299991" name="name2327628c835b442c2" descr="02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FR.jpg"/>
                          <pic:cNvPicPr/>
                        </pic:nvPicPr>
                        <pic:blipFill>
                          <a:blip r:embed="rId4543628c835b442bd"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98719128" name="name8956628c835b50820" descr="03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R.jpg"/>
                          <pic:cNvPicPr/>
                        </pic:nvPicPr>
                        <pic:blipFill>
                          <a:blip r:embed="rId1082628c835b50818"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REMARQUE: Les composants dans les Pos. 8, 10 ne sont pas fournis par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contrôle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remplissage huile latéral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Compresseur AC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Compresseur freins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d’entrée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Séparateur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Bouchon de remplissage huile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79806697" name="name7663628c835b6d6e2" descr="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FR.jpg"/>
                          <pic:cNvPicPr/>
                        </pic:nvPicPr>
                        <pic:blipFill>
                          <a:blip r:embed="rId9335628c835b6d6de"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REMARQUE: Les composants dans les Pos. 1, 2, 3, 4, 7, 8, 10, 11 ne sont pas fournis par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de chauffage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Réservoir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liquide de refroidissement au réservoir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liquide de refroidissement à l’injecteur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électronique de refoulement liquide de refroidissement au réservoir AdBlue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liquide de refroidissement au système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liquide de refroidissement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Centrale du système 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91604212" name="name5130628c835b8cfd5" descr="05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FR.jpg"/>
                          <pic:cNvPicPr/>
                        </pic:nvPicPr>
                        <pic:blipFill>
                          <a:blip r:embed="rId4797628c835b8cfcf"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REMARQUE: Les composants dans les Pos. 1, 2, 3, 4, 7, 8, 10, 11 ne sont pas fournis par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Centrale du système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admission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DEF à l’injecteur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Tuyau de retour au réservoir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DEF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57175542" name="name5668628c835ba4bd7" descr="06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FR.jpg"/>
                          <pic:cNvPicPr/>
                        </pic:nvPicPr>
                        <pic:blipFill>
                          <a:blip r:embed="rId6109628c835ba4bd2"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Certains composants sont reproduits à titre purement indicatif et ils peuvent être soumis à des modifications.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REMARQUE: Les composants dans les Pos. 1, 2, 4, 5, 6 ne sont pas fournis par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air vers le refroidisseur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Refroidisseur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Tuyau de refoulement air vers le collecteur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entrée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flexible refoulement gaz d’échappement vers le système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Étiquette pour Normes EPA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9816221" name="name5436628c835bb413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065628c835bb4129"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l'année correspondant au respect de la réglementation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Catégorie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 du moteur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l'émission de particules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d'identification de la famille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contrôle des émissions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à faible teneur en soufre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Indication de l'injection anticipée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à l'ouverture de l'injecteur électronique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(exemple: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Étiquette pour Normes Chine</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6127004" name="name6835628c835bc89f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396628c835bc89f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Plage de puissance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Système de post-traitement</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w:t>
            </w:r>
            <w:r>
              <w:rPr>
                <w:color w:val="00274C"/>
                <w:position w:val="-2"/>
                <w:sz w:val="20"/>
                <w:szCs w:val="20"/>
                <w:u w:val="none"/>
              </w:rPr>
              <w:t xml:space="preserve"> </w:t>
            </w:r>
            <w:r>
              <w:rPr>
                <w:b/>
                <w:bCs/>
                <w:color w:val="00274C"/>
                <w:position w:val="-2"/>
                <w:sz w:val="20"/>
                <w:szCs w:val="20"/>
                <w:u w:val="none"/>
              </w:rPr>
              <w:t xml:space="preserve">Étiquette pour Normes Corée</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(exemple sur la façon de la remplir)</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86969810" name="name5504628c835bdb25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475628c835bdb251"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Modèle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de production et code fabricant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certification émissions Corée</w:t>
                  </w:r>
                </w:p>
              </w:tc>
            </w:tr>
          </w:tbl>
          <w:p/>
          <w:p/>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921600" cy="842400"/>
                        <wp:effectExtent b="0" l="0" r="0" t="0"/>
                        <wp:docPr id="34018230" name="name8827628c835beb9be"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304628c835beb9b8"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3527745" w:name="result_box"/>
                <w:bookmarkEnd w:id="43527745"/>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303735" w:name="result_box"/>
                <w:bookmarkEnd w:id="4303735"/>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 avec filtre à huile monté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245"/>
              </w:rPr>
              <w:drawing>
                <wp:inline distT="0" distB="0" distL="0" distR="0">
                  <wp:extent cx="5040000" cy="3117600"/>
                  <wp:effectExtent b="0" l="0" r="0" t="0"/>
                  <wp:docPr id="95175577" name="name4295628c835c071ac"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096628c835c071a7"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164474" name="name2008628c835c0f4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6628c835c0f4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094"/>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2094"/>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2094"/>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2094"/>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2094"/>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13454" name="name7557628c835c17ca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42628c835c17c9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094"/>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2094"/>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2094"/>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2094"/>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2094"/>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2094"/>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2094"/>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2094"/>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3183273" name="name3452628c835c2722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31628c835c272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2239229" name="name5901628c835c2f12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20628c835c2f1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12094"/>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12094"/>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 En cas de garantie, le client doit prouver par le biais d’un certificat délivré par le fournisseur de carburant, qu’un carburant autorisé a été utilisé..</w:t>
            </w:r>
          </w:p>
          <w:p/>
          <w:p/>
          <w:p>
            <w:pPr>
              <w:widowControl w:val="on"/>
              <w:pBdr/>
              <w:spacing w:before="0" w:after="0" w:line="262" w:lineRule="auto"/>
              <w:ind w:left="0" w:right="0"/>
              <w:jc w:val="left"/>
              <w:textAlignment w:val="center"/>
            </w:pPr>
            <w:r>
              <w:rPr>
                <w:b/>
                <w:bCs/>
                <w:color w:val="00274C"/>
                <w:position w:val="-2"/>
                <w:sz w:val="20"/>
                <w:szCs w:val="20"/>
                <w:u w:val="none"/>
              </w:rPr>
              <w:t xml:space="preserve">KDI Injection électronique certifiés Tier 4 final – Stage IIIB – Stage IV- Stage V</w:t>
            </w:r>
          </w:p>
          <w:p>
            <w:pPr>
              <w:widowControl w:val="on"/>
              <w:pBdr/>
              <w:spacing w:before="0" w:after="0" w:line="262" w:lineRule="auto"/>
              <w:ind w:left="0" w:right="0"/>
              <w:jc w:val="left"/>
              <w:textAlignment w:val="center"/>
            </w:pPr>
            <w:r>
              <w:rPr>
                <w:color w:val="00274C"/>
                <w:position w:val="-2"/>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&lt; 500 mg/kg peuvent être considérées comme faibles). Une capacité de lubrification appropriée est garantie grâce aux additifs adaptés dans les carburants diesel à faible teneur en soufre (min. 50 mg/kg) ou exempts de soufre (min. 10 mg/kg ou min.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Carburant pour températures basses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tableau . 2.3.</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Ces carburants réduisent la formation de paraffine dans le carburant à basses températures.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Lorsque de la paraffine se forme dans le carburant, le filtre à carburant se bouche ce qui interrompt l’écoulement du carburant.</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 Carburant biodiesel</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carburants contenant 10 % d’esther de méthyle ou B10, conviennent pour une utilisation dans ce moteur à condition qu’ils respectent les spécifications du tableau. 2.3.</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UTILISER d’huile végétale comme biocarburant pour ce moteur.</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Carburants de synthèse : GTL, CTL, BTL, HV</w:t>
            </w:r>
          </w:p>
          <w:p>
            <w:pPr>
              <w:widowControl w:val="on"/>
              <w:pBdr/>
              <w:spacing w:before="0" w:after="0" w:line="240" w:lineRule="auto"/>
              <w:ind w:left="0" w:right="0"/>
              <w:jc w:val="left"/>
            </w:pPr>
            <w:r>
              <w:rPr>
                <w:color w:val="00274C"/>
                <w:position w:val="-2"/>
                <w:sz w:val="20"/>
                <w:szCs w:val="20"/>
                <w:u w:val="none"/>
              </w:rP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position w:val="-2"/>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Instructions d’installation relatives aux émissions</w:t>
            </w:r>
          </w:p>
          <w:p>
            <w:pPr>
              <w:widowControl w:val="on"/>
              <w:pBdr/>
              <w:spacing w:before="0" w:after="0" w:line="240" w:lineRule="auto"/>
              <w:ind w:left="0" w:right="0"/>
              <w:jc w:val="left"/>
            </w:pPr>
            <w:r>
              <w:rPr>
                <w:color w:val="00274C"/>
                <w:position w:val="-2"/>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 L’équipementier OEM doit apposer une étiquette séparée comportant la déclaration suivante : « UNIQUEMENT CARBURANT A TENEUR ULTRA-BASSE EN SULFURE » à côté de l’entrée de carburant.</w:t>
            </w:r>
            <w:r>
              <w:rPr>
                <w:color w:val="00274C"/>
                <w:position w:val="-2"/>
                <w:sz w:val="20"/>
                <w:szCs w:val="20"/>
                <w:u w:val="none"/>
              </w:rPr>
              <w:br/>
              <w:br/>
              <w:t xml:space="preserve">Assurez-vous d’installer un moteur doté des certifications appropriées pour votre application. Des moteurs à vitesse constante peuvent être installés sur un équipement à vitesse constante pour un fonctionnement à vitesse constante.</w:t>
            </w:r>
            <w:r>
              <w:rPr>
                <w:color w:val="00274C"/>
                <w:position w:val="-2"/>
                <w:sz w:val="20"/>
                <w:szCs w:val="20"/>
                <w:u w:val="none"/>
              </w:rPr>
              <w:br/>
              <w:br/>
              <w:t xml:space="preserve">Si vous installez le moteur d’une manière qui rend difficile la lecture de l’étiquette comportant les informations de contrôle d’émission du moteur pendant la maintenance normale du moteur, vous devez placer une autre étiquette sur l’équipement, comme décrit dans 40 CFR 1068.105.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12096"/>
              </w:numPr>
              <w:spacing w:before="0" w:after="0" w:line="262" w:lineRule="auto"/>
              <w:jc w:val="left"/>
              <w:rPr>
                <w:color w:val="00274C"/>
                <w:sz w:val="20"/>
                <w:szCs w:val="20"/>
              </w:rPr>
            </w:pPr>
            <w:r>
              <w:rPr>
                <w:color w:val="00274C"/>
                <w:position w:val="-2"/>
                <w:sz w:val="20"/>
                <w:szCs w:val="20"/>
                <w:u w:val="none"/>
              </w:rPr>
              <w:t xml:space="preserve">Connu sous le nom de « AUS 32 » en Europe, « DEF » aux États-Unis ou « Urea Solution », il est enregistré avec la marque «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dans le Verband der Automobilindustrie (VDA - Union de l'industrie automobile) ; il doit être conforme aux normes ISO suivantes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2097"/>
              </w:numPr>
              <w:spacing w:before="0" w:after="0" w:line="262" w:lineRule="auto"/>
              <w:jc w:val="left"/>
              <w:rPr>
                <w:color w:val="00274C"/>
                <w:sz w:val="20"/>
                <w:szCs w:val="20"/>
              </w:rPr>
            </w:pPr>
            <w:r>
              <w:rPr>
                <w:color w:val="00274C"/>
                <w:position w:val="-2"/>
                <w:sz w:val="20"/>
                <w:szCs w:val="20"/>
                <w:u w:val="none"/>
              </w:rPr>
              <w:t xml:space="preserve">Le remplissage du réservoir DEF doit être exécuté exclusivement à l’aide du pistolet automatique auprès des stations-service agréées ; veuillez consulter le manuel de la machine pour les opérations de ravitaillement.</w:t>
            </w:r>
          </w:p>
          <w:p>
            <w:pPr>
              <w:numPr>
                <w:ilvl w:val="0"/>
                <w:numId w:val="12097"/>
              </w:numPr>
              <w:spacing w:before="0" w:after="0" w:line="262" w:lineRule="auto"/>
              <w:jc w:val="left"/>
              <w:rPr>
                <w:color w:val="00274C"/>
                <w:sz w:val="20"/>
                <w:szCs w:val="20"/>
              </w:rPr>
            </w:pPr>
            <w:r>
              <w:rPr>
                <w:color w:val="00274C"/>
                <w:position w:val="-2"/>
                <w:sz w:val="20"/>
                <w:szCs w:val="20"/>
                <w:u w:val="none"/>
              </w:rPr>
              <w:t xml:space="preserve">Lors du ravitaillement, respecter le niveau de MAX présent sur le réservoir.</w:t>
            </w:r>
          </w:p>
          <w:p>
            <w:pPr>
              <w:numPr>
                <w:ilvl w:val="0"/>
                <w:numId w:val="12097"/>
              </w:numPr>
              <w:spacing w:before="0" w:after="0" w:line="262" w:lineRule="auto"/>
              <w:jc w:val="left"/>
              <w:rPr>
                <w:color w:val="00274C"/>
                <w:sz w:val="20"/>
                <w:szCs w:val="20"/>
              </w:rPr>
            </w:pPr>
            <w:r>
              <w:rPr>
                <w:color w:val="00274C"/>
                <w:position w:val="-2"/>
                <w:sz w:val="20"/>
                <w:szCs w:val="20"/>
                <w:u w:val="none"/>
              </w:rPr>
              <w:t xml:space="preserve">Pendant les opérations de ravitaillement, éviter toute entrée d’impuretés dans le réservoir.</w:t>
            </w:r>
          </w:p>
          <w:p>
            <w:pPr>
              <w:numPr>
                <w:ilvl w:val="0"/>
                <w:numId w:val="12097"/>
              </w:numPr>
              <w:spacing w:before="0" w:after="0" w:line="262" w:lineRule="auto"/>
              <w:jc w:val="left"/>
              <w:rPr>
                <w:color w:val="00274C"/>
                <w:sz w:val="20"/>
                <w:szCs w:val="20"/>
              </w:rPr>
            </w:pPr>
            <w:r>
              <w:rPr>
                <w:color w:val="00274C"/>
                <w:position w:val="-2"/>
                <w:sz w:val="20"/>
                <w:szCs w:val="20"/>
                <w:u w:val="none"/>
              </w:rPr>
              <w:t xml:space="preserve">L’entrée du réservoir est dotée d’un filtre devant être périodiquement nettoyé ou remplacé (consulter le tableau d’entretien et remplacement - uniquement pour réservoirs fournis par Kohler).</w:t>
            </w:r>
          </w:p>
          <w:p>
            <w:pPr>
              <w:numPr>
                <w:ilvl w:val="0"/>
                <w:numId w:val="12097"/>
              </w:numPr>
              <w:spacing w:before="0" w:after="0" w:line="262" w:lineRule="auto"/>
              <w:jc w:val="left"/>
              <w:rPr>
                <w:color w:val="00274C"/>
                <w:sz w:val="20"/>
                <w:szCs w:val="20"/>
              </w:rPr>
            </w:pPr>
            <w:r>
              <w:rPr>
                <w:color w:val="00274C"/>
                <w:position w:val="-2"/>
                <w:sz w:val="20"/>
                <w:szCs w:val="20"/>
                <w:u w:val="none"/>
              </w:rPr>
              <w:t xml:space="preserve">La qualité de l'DEF doit être conforme aux spécifications reportées dans le Tabl.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653105" name="name4965628c835c3c1f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109628c835c3c1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Avvertenza</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mélanger DEF au carburant ou à d’autres liquides (eau incluse) et ne pas remplir le réservoir de carburant avec deDEF.</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démarrer le moteur il faut que le réservoir spécifique soit rempli de DEF.</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Achat en conteneurs : le conteneur, ouvert aussi, peut être stocké sous les mêmes conditions du conteneur scellé.</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stocker le conteneur à une température dépassant 35° car elle pourrait engendrer l’altération de DEF.</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En cas de congélation de DEF à l’intérieur du conteneur (&lt; -11,5 °C | 11,3 °F), DEF pourra être utilisé une fois reporté à l’état liquide.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exposer DEF aux rayons directs du soleil.</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En cas d’ouverture et fermeture du conteneur d’achat d’origine, DEF doit être contrôlé au moyen d’un spectromètre afin d’en évaluer la qualité avant sa réutilisation.</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remplir le réservoir DEF altéré car il pourrait en résulter des paramètres d’émissions du moteur non conformes, des erreurs de la centrale DCU et par conséquent l’extinction ou le raté d’allumage du moteur.</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PARAMÈTRES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à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réfraction à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Alcalinité comme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Aldéhyde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Phosphates comme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Magnésium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 de 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3259579" name="name3917628c835c4c4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68628c835c4c40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Batterie non fournie par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p/>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É</w:t>
                  </w:r>
                  <w:r>
                    <w:rPr>
                      <w:b/>
                      <w:bCs/>
                      <w:color w:val="FFFFFF"/>
                      <w:position w:val="-2"/>
                      <w:sz w:val="20"/>
                      <w:szCs w:val="20"/>
                      <w:u w:val="none"/>
                      <w:shd w:val="clear" w:color="auto" w:fill="00274C"/>
                    </w:rPr>
                    <w:t xml:space="preserve"> MARREUR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 DE LA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charges parasites hydrauliques légères ou embrayage et boîte de vitesse mécanique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charges parasites hydrauliques lourdes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Inducement du système ATS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L’inducement consiste dans la réduction des performances du moteur suite à la détection par la centrale DCU d’un dysfonctionnement ou une altération du système ATS.</w:t>
            </w:r>
            <w:r>
              <w:rPr>
                <w:color w:val="00274C"/>
                <w:position w:val="-2"/>
                <w:sz w:val="20"/>
                <w:szCs w:val="20"/>
                <w:u w:val="none"/>
              </w:rPr>
              <w:br/>
              <w:br/>
              <w:t xml:space="preserve">Le niveau d’Inducement est établi par la centrale ECU en fonction de l’erreur détectée par la DCU.</w:t>
            </w:r>
            <w:r>
              <w:rPr>
                <w:color w:val="00274C"/>
                <w:position w:val="-2"/>
                <w:sz w:val="20"/>
                <w:szCs w:val="20"/>
                <w:u w:val="none"/>
              </w:rPr>
              <w:br/>
              <w:br/>
              <w:br/>
              <w:br/>
              <w:t xml:space="preserve">L’information affichée sur le tableau machine ou l’activation de l'Inducement peut avoir les raisons suivantes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Niveau DEF insuffisant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Mauvaise qualité de DEF</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Coupure du dosage de DEF</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Dysfonctionnement de la soupape EGR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Altération des dispositifs de surveillance du système ATS.</w:t>
            </w:r>
          </w:p>
          <w:p>
            <w:pPr>
              <w:widowControl w:val="on"/>
              <w:pBdr/>
              <w:spacing w:before="0" w:after="0" w:line="240" w:lineRule="auto"/>
              <w:ind w:left="0" w:right="0"/>
              <w:jc w:val="left"/>
            </w:pPr>
            <w:r>
              <w:rPr>
                <w:color w:val="00274C"/>
                <w:position w:val="-2"/>
                <w:sz w:val="20"/>
                <w:szCs w:val="20"/>
                <w:u w:val="none"/>
              </w:rPr>
              <w:t xml:space="preserve">
La stratégie de l’Inducement est appliquée en fonction :</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du problème constaté</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des heures écoulées.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 les heures sont mises à zéro après 40h sans que la DCU ne détecte d’anomalies, dans le cas contraire les heures vont s’ajouter à celles précédentes déjà comptées. En cas de niveau insuffisant DEF, l’activation a lieu en fonction du pourcentage de liquide présent dans le réservoir DEF ; les heures d’anomalie ne sont pas prises en compte.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 la suite on décrit la stratégie selon les différentes anomalies (Stage V - EU):</w:t>
            </w:r>
          </w:p>
          <w:p/>
          <w:p/>
          <w:p>
            <w:pPr>
              <w:widowControl w:val="on"/>
              <w:pBdr/>
              <w:spacing w:before="0" w:after="0" w:line="262" w:lineRule="auto"/>
              <w:ind w:left="0" w:right="0"/>
              <w:jc w:val="left"/>
              <w:textAlignment w:val="center"/>
            </w:pPr>
            <w:r>
              <w:rPr>
                <w:color w:val="00274C"/>
                <w:position w:val="-2"/>
                <w:sz w:val="20"/>
                <w:szCs w:val="20"/>
                <w:u w:val="none"/>
              </w:rPr>
              <w:t xml:space="preserve">L'Inducement peut avoir 2 niveaux, listés ci-dessous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réduction de 25 % du couple MAX disponible.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réduction de 50 % du couple MAX disponible et réduction de 40 % des tours MAX disponibles.</w:t>
            </w:r>
          </w:p>
          <w:p>
            <w:pPr>
              <w:widowControl w:val="on"/>
              <w:pBdr/>
              <w:spacing w:before="0" w:after="0" w:line="240" w:lineRule="auto"/>
              <w:ind w:left="0" w:right="0"/>
              <w:jc w:val="left"/>
            </w:pPr>
            <w:r>
              <w:rPr>
                <w:color w:val="00274C"/>
                <w:position w:val="-2"/>
                <w:sz w:val="20"/>
                <w:szCs w:val="20"/>
                <w:u w:val="none"/>
              </w:rPr>
              <w:t xml:space="preserve">
Avant l’activation de l'Inducement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ou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Niveau DEF</w:t>
            </w:r>
            <w:r>
              <w:rPr>
                <w:color w:val="00274C"/>
                <w:position w:val="-2"/>
                <w:sz w:val="20"/>
                <w:szCs w:val="20"/>
                <w:u w:val="none"/>
              </w:rPr>
              <w:t xml:space="preserve"> </w:t>
            </w:r>
            <w:r>
              <w:rPr>
                <w:b/>
                <w:bCs/>
                <w:i/>
                <w:iCs/>
                <w:color w:val="00274C"/>
                <w:position w:val="-2"/>
                <w:sz w:val="20"/>
                <w:szCs w:val="20"/>
                <w:u w:val="none"/>
              </w:rPr>
              <w:t xml:space="preserve">insuffisant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affichage de l’information sur le tableau machine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&lt;2.5% du niveau MAX</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0% du niveau MAX</w:t>
            </w:r>
          </w:p>
          <w:p>
            <w:pPr>
              <w:widowControl w:val="on"/>
              <w:pBdr/>
              <w:spacing w:before="0" w:after="0" w:line="240" w:lineRule="auto"/>
              <w:ind w:left="0" w:right="0"/>
              <w:jc w:val="left"/>
            </w:pPr>
            <w:r>
              <w:rPr>
                <w:b/>
                <w:bCs/>
                <w:i/>
                <w:iCs/>
                <w:color w:val="00274C"/>
                <w:position w:val="-2"/>
                <w:sz w:val="20"/>
                <w:szCs w:val="20"/>
                <w:u w:val="none"/>
              </w:rPr>
              <w:t xml:space="preserve">Mauvaise qualité de DEF</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10h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Coupure du dosage de DEF</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affichage de l’information sur le tableau machine : lors de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10h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Dysfonctionnement de la soupape EGR</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36h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100h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Altération des dispositifs de surveillance du système ATS</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36h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100h après la détection de l’anomalie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Par la suite on décrit la stratégie selon les différentes anomalies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L'Inducement peut avoir 3 niveaux, listés ci-dessous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réduction de 25 % du couple MAX disponible.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réduction de 50 % du couple MAX disponible et réduction de 40 % des tours MAX disponibles.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le moteur fonctionne au régime minimum et au couple MAX</w:t>
            </w:r>
          </w:p>
          <w:p>
            <w:pPr>
              <w:widowControl w:val="on"/>
              <w:pBdr/>
              <w:spacing w:before="0" w:after="0" w:line="240" w:lineRule="auto"/>
              <w:ind w:left="0" w:right="0"/>
              <w:jc w:val="left"/>
            </w:pPr>
            <w:r>
              <w:rPr>
                <w:color w:val="00274C"/>
                <w:position w:val="-2"/>
                <w:sz w:val="20"/>
                <w:szCs w:val="20"/>
                <w:u w:val="none"/>
              </w:rPr>
              <w:t xml:space="preserve">
Avant l’activation de l'Inducement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ou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la centrale ECU active un avertissement ou un témoin sur le tableau machine (consulter la documentation de la machine pour les types d’avertissement).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Niveau DEF</w:t>
            </w:r>
            <w:r>
              <w:rPr>
                <w:color w:val="00274C"/>
                <w:position w:val="-2"/>
                <w:sz w:val="20"/>
                <w:szCs w:val="20"/>
                <w:u w:val="none"/>
              </w:rPr>
              <w:t xml:space="preserve"> </w:t>
            </w:r>
            <w:r>
              <w:rPr>
                <w:b/>
                <w:bCs/>
                <w:i/>
                <w:iCs/>
                <w:color w:val="00274C"/>
                <w:position w:val="-2"/>
                <w:sz w:val="20"/>
                <w:szCs w:val="20"/>
                <w:u w:val="none"/>
              </w:rPr>
              <w:t xml:space="preserve">insuffisant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affichage de l’information sur le tableau machine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&lt;5% du niveau MAX</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&lt;2.5% du niveau MAX</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&lt;0.5% du niveau MAX</w:t>
            </w:r>
          </w:p>
          <w:p>
            <w:pPr>
              <w:widowControl w:val="on"/>
              <w:pBdr/>
              <w:spacing w:before="0" w:after="0" w:line="240" w:lineRule="auto"/>
              <w:ind w:left="0" w:right="0"/>
              <w:jc w:val="left"/>
            </w:pPr>
            <w:r>
              <w:rPr>
                <w:b/>
                <w:bCs/>
                <w:i/>
                <w:iCs/>
                <w:color w:val="00274C"/>
                <w:position w:val="-2"/>
                <w:sz w:val="20"/>
                <w:szCs w:val="20"/>
                <w:u w:val="none"/>
              </w:rPr>
              <w:t xml:space="preserve">Mauvaise qualité de DEF</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Coupure du dosage de DEF</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affichage de l’information sur le tableau machine : lors de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Dysfonctionnement de la soupape EGR</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p>
            <w:pPr>
              <w:widowControl w:val="on"/>
              <w:pBdr/>
              <w:spacing w:before="0" w:after="0" w:line="240" w:lineRule="auto"/>
              <w:ind w:left="0" w:right="0"/>
              <w:jc w:val="left"/>
            </w:pPr>
            <w:r>
              <w:rPr>
                <w:b/>
                <w:bCs/>
                <w:i/>
                <w:iCs/>
                <w:color w:val="00274C"/>
                <w:position w:val="-2"/>
                <w:sz w:val="20"/>
                <w:szCs w:val="20"/>
                <w:u w:val="none"/>
              </w:rPr>
              <w:t xml:space="preserve">Altération des dispositifs de surveillance du système ATS</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affichage de l’information sur le tableau machine : lors de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1 </w:t>
            </w:r>
            <w:r>
              <w:rPr>
                <w:color w:val="00274C"/>
                <w:position w:val="3"/>
                <w:sz w:val="17"/>
                <w:szCs w:val="17"/>
                <w:u w:val="none"/>
                <w:vertAlign w:val="superscript"/>
                <w:vertAlign w:val="superscript"/>
              </w:rPr>
              <w:t xml:space="preserve">er</w:t>
            </w:r>
            <w:r>
              <w:rPr>
                <w:color w:val="00274C"/>
                <w:position w:val="-2"/>
                <w:sz w:val="20"/>
                <w:szCs w:val="20"/>
                <w:u w:val="none"/>
              </w:rPr>
              <w:t xml:space="preserve"> niveau : 1h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2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2h après la détection de l’anomalie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Inducement de 3 </w:t>
            </w:r>
            <w:r>
              <w:rPr>
                <w:color w:val="00274C"/>
                <w:position w:val="3"/>
                <w:sz w:val="17"/>
                <w:szCs w:val="17"/>
                <w:u w:val="none"/>
                <w:vertAlign w:val="superscript"/>
                <w:vertAlign w:val="superscript"/>
              </w:rPr>
              <w:t xml:space="preserve">ème</w:t>
            </w:r>
            <w:r>
              <w:rPr>
                <w:color w:val="00274C"/>
                <w:position w:val="-2"/>
                <w:sz w:val="20"/>
                <w:szCs w:val="20"/>
                <w:u w:val="none"/>
              </w:rPr>
              <w:t xml:space="preserve"> niveau : 3h après la détection de l’anomalie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094"/>
              </w:numPr>
              <w:spacing w:before="0" w:after="0" w:line="262" w:lineRule="auto"/>
              <w:jc w:val="left"/>
              <w:rPr>
                <w:color w:val="00274C"/>
                <w:sz w:val="20"/>
                <w:szCs w:val="20"/>
              </w:rPr>
            </w:pPr>
            <w:r>
              <w:rPr>
                <w:color w:val="00274C"/>
                <w:position w:val="-2"/>
                <w:sz w:val="20"/>
                <w:szCs w:val="20"/>
                <w:u w:val="none"/>
              </w:rPr>
              <w:t xml:space="preserve">L'utilisation prévue du moteur est l'utilisation combinée avec la machine sur laquelle il est installé.</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Toute utilisation différente de celle spécifiée par </w:t>
            </w:r>
            <w:r>
              <w:rPr>
                <w:b/>
                <w:bCs/>
                <w:color w:val="00274C"/>
                <w:position w:val="-2"/>
                <w:sz w:val="20"/>
                <w:szCs w:val="20"/>
                <w:u w:val="none"/>
              </w:rPr>
              <w:t xml:space="preserve">KOHLER</w:t>
            </w:r>
            <w:r>
              <w:rPr>
                <w:color w:val="00274C"/>
                <w:position w:val="-2"/>
                <w:sz w:val="20"/>
                <w:szCs w:val="20"/>
                <w:u w:val="none"/>
              </w:rPr>
              <w:t xml:space="preserve"> à l'intérieur de ce manuel est considérée comme impropre.</w:t>
            </w:r>
          </w:p>
          <w:p>
            <w:pPr>
              <w:numPr>
                <w:ilvl w:val="0"/>
                <w:numId w:val="1209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pour toute modification du moteur non décrite dans ce manuel effectuée par un personnel non autorisé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Une utilisation correcte du moteur, le respect scrupuleux des normes énumérées ici et l'application rigoureuse de toutes les précautions indiquées permettent d'éviter le risque d'incidents ou d'accidents.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préposé à l'utilisation ou à l'entretien du moteur doit utiliser les dotations de sécurité et les équipements de protection individuelle.</w:t>
            </w:r>
          </w:p>
          <w:p>
            <w:pPr>
              <w:numPr>
                <w:ilvl w:val="0"/>
                <w:numId w:val="1209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objective et subjective, si les normes comportementales, rappelées dans le manuel, ne sont pas appliquées et respectées.</w:t>
            </w:r>
          </w:p>
          <w:p>
            <w:pPr>
              <w:numPr>
                <w:ilvl w:val="0"/>
                <w:numId w:val="1209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Remarques pour le constructeur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En phase de montage des moteurs KDI, il faut tenir compte du fait que toute modification des systèmes fonctionnels entraîne une série d'anomalies du moteurs.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L'optimisation devra être vérifiée a priori dans la salle d'essai de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décline toute responsabilité pour les anomalies de fonctionnement et les dommages éventuels du moteur si elle n'a pas approuvé ce type de modification.</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moteur ne peut être assemblé sur une machine que par un personnel adéquatement formé par </w:t>
            </w:r>
            <w:r>
              <w:rPr>
                <w:b/>
                <w:bCs/>
                <w:color w:val="00274C"/>
                <w:position w:val="-2"/>
                <w:sz w:val="20"/>
                <w:szCs w:val="20"/>
                <w:u w:val="none"/>
              </w:rPr>
              <w:t xml:space="preserve">KOHLER</w:t>
            </w:r>
            <w:r>
              <w:rPr>
                <w:color w:val="00274C"/>
                <w:position w:val="-2"/>
                <w:sz w:val="20"/>
                <w:szCs w:val="20"/>
                <w:u w:val="none"/>
              </w:rPr>
              <w:t xml:space="preserve"> et opérant selon le manuel.</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position w:val="-2"/>
                <w:sz w:val="20"/>
                <w:szCs w:val="20"/>
                <w:u w:val="none"/>
              </w:rPr>
              <w:t xml:space="preserve">KOHLER</w:t>
            </w:r>
            <w:r>
              <w:rPr>
                <w:color w:val="00274C"/>
                <w:position w:val="-2"/>
                <w:sz w:val="20"/>
                <w:szCs w:val="20"/>
                <w:u w:val="none"/>
              </w:rPr>
              <w:t xml:space="preserve"> , qui décline donc toute responsabilité pour les éventuels accidents consécutifs à cette opération.</w:t>
            </w:r>
          </w:p>
          <w:p>
            <w:pPr>
              <w:widowControl w:val="on"/>
              <w:pBdr/>
              <w:spacing w:before="0" w:after="0" w:line="262" w:lineRule="auto"/>
              <w:ind w:left="0" w:right="0"/>
              <w:jc w:val="left"/>
              <w:textAlignment w:val="center"/>
            </w:pPr>
            <w:r>
              <w:rPr>
                <w:b/>
                <w:bCs/>
                <w:color w:val="00274C"/>
                <w:position w:val="-2"/>
                <w:sz w:val="20"/>
                <w:szCs w:val="20"/>
                <w:u w:val="none"/>
              </w:rPr>
              <w:br/>
              <w:t xml:space="preserve">3.2.2</w:t>
            </w:r>
            <w:r>
              <w:rPr>
                <w:color w:val="00274C"/>
                <w:position w:val="-2"/>
                <w:sz w:val="20"/>
                <w:szCs w:val="20"/>
                <w:u w:val="none"/>
              </w:rPr>
              <w:t xml:space="preserve"> </w:t>
            </w:r>
            <w:r>
              <w:rPr>
                <w:b/>
                <w:bCs/>
                <w:color w:val="00274C"/>
                <w:position w:val="-2"/>
                <w:sz w:val="20"/>
                <w:szCs w:val="20"/>
                <w:u w:val="none"/>
              </w:rPr>
              <w:t xml:space="preserve">Remarques pour l'utilisateur final</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indications qui suivent s'adressent à l'utilisateur de la machine, afin de réduire ou d'éliminer les risques liés au fonctionnement du moteur et aux opérations d'entretien courant correspondantes.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Lire attentivement ces instructions. Dans le cas contraire, de graves dangers menacent sa sécurité et sa santé et celles des personnes qui se trouvent à proximité de la machine.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Au moment du démarrage, s'assurer que le moteur soit en position presque horizontale, sauf indications contraires.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Vérifier la stabilité de la machine pour éviter des risques de basculement.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prévenir des risques d'incendie, maintenir la machine à au moins un mètre d'édifices ou autres machines.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enfants et les animaux doivent être maintenus à distance des machines, afin d'éviter les risques liés au fonctionnement.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carburant et l'huile sont très inflammables, leur ravitaillement doit s'effectuer avec le moteur éteint. Au moment du démarrage, le moteur doit être propre, sans résidus de carburant.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S'assurer que les éventuels panneaux insonorisants et que le sol sur lequel se trouve la machine ne présentent pas de résidus de carburants.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vapeurs du carburant sont très toxiques, effectuer les opérations de ravitaillement uniquement en plein air ou dans des endroits bien aérés.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fumer ou utiliser de flammes nues pendant les opérations de ravitaillement.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Pendant le fonctionnement, la surface du moteur atteint des températures pouvant être dangereuses, il faut donc éviter tout contact avec le système d'échappement.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n'importe quelle opération sur le moteur, l'éteindre et attendre que le moteur atteigne la température ambiante.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Toujours ouvrir avec précaution le bouchon du radiateur ou de la cuve d'expansion, en portant des vêtements et des lunettes de protection.</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circuit de refroidissement par liquide est sous pression, ne pas effectuer de contrôles tant que le moteur n'est pas à température ambiante.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En cas de présence d'un ventilateur électrique, ne pas s'approcher avec le moteur chaud, parce qu'il pourrait se mettre en marche même avec le moteur éteint.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238398" name="name4431628c835c666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03628c835c666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Contrôler l'état de tension des courroies uniquement avec le moteur éteint.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Fermer soigneusement le bouchon du réservoir après chaque ravitaillement, ne pas remplir complètement le réservoir mais laisser un volume libre, adéquat pour l'expansion du carburant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le démarrage, enlever les éventuels outils utilisés pour l'entretien du moteur et/ou de la machine, s'assurer que toutes les protections, éventuellement enlevées, aient été remontées.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Faire attention à la température du filtre à huile pendant le remplacement de celui-ci.</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utiliser de jets d'air et d'eau à haute pression, sur les câblages, sur les connecteurs et sur les injecteurs.</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2960146" name="name1209628c835c710c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65628c835c710c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lever uniquement le moteur, utiliser exclusivement les deux attaches </w:t>
            </w:r>
            <w:r>
              <w:rPr>
                <w:b/>
                <w:bCs/>
                <w:color w:val="00274C"/>
                <w:position w:val="-2"/>
                <w:sz w:val="20"/>
                <w:szCs w:val="20"/>
                <w:u w:val="none"/>
              </w:rPr>
              <w:t xml:space="preserve">A</w:t>
            </w:r>
            <w:r>
              <w:rPr>
                <w:color w:val="00274C"/>
                <w:position w:val="-2"/>
                <w:sz w:val="20"/>
                <w:szCs w:val="20"/>
                <w:u w:val="none"/>
              </w:rPr>
              <w:t xml:space="preserve"> prévues par </w:t>
            </w:r>
            <w:r>
              <w:rPr>
                <w:b/>
                <w:bCs/>
                <w:color w:val="00274C"/>
                <w:position w:val="-2"/>
                <w:sz w:val="20"/>
                <w:szCs w:val="20"/>
                <w:u w:val="none"/>
              </w:rPr>
              <w:t xml:space="preserve">KOHLER (Fig. 3.1)</w:t>
            </w: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L'angle entre chaque chaîne de levage et celui des attaches ne doivent pas dépasser 15° vers l'intérieur.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serrage correct des vis de levage est de 25 Nm.</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L'interposition d'entretoises ou de rondelles entre les attaches et la culasse du moteur n'est pas permise.</w:t>
            </w:r>
          </w:p>
          <w:p>
            <w:pPr>
              <w:widowControl w:val="on"/>
              <w:pBdr/>
              <w:spacing w:before="0" w:after="0" w:line="262" w:lineRule="auto"/>
              <w:ind w:left="0" w:right="0"/>
              <w:jc w:val="left"/>
              <w:textAlignment w:val="center"/>
            </w:pPr>
            <w:r>
              <w:rPr>
                <w:position w:val="-253"/>
              </w:rPr>
              <w:drawing>
                <wp:inline distT="0" distB="0" distL="0" distR="0">
                  <wp:extent cx="5040000" cy="3225600"/>
                  <wp:effectExtent b="0" l="0" r="0" t="0"/>
                  <wp:docPr id="76215527" name="name6213628c835c83658"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440628c835c8364f"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094"/>
              </w:numPr>
              <w:spacing w:before="0" w:after="0" w:line="262" w:lineRule="auto"/>
              <w:jc w:val="left"/>
              <w:rPr>
                <w:color w:val="00274C"/>
                <w:sz w:val="20"/>
                <w:szCs w:val="20"/>
              </w:rPr>
            </w:pPr>
            <w:r>
              <w:rPr>
                <w:color w:val="00274C"/>
                <w:position w:val="-2"/>
                <w:sz w:val="20"/>
                <w:szCs w:val="20"/>
                <w:u w:val="none"/>
              </w:rPr>
              <w:t xml:space="preserve">Afin de garantir une utilisation sûre, nous vous prions de lire attentivement les instructions suivantes.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Ce manuel contient les normes de sécurité expliquées ci-dessous.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Nous vous prions de les lire attentivement.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Plaques adhésives de sécurité</w:t>
                  </w:r>
                  <w:r>
                    <w:rPr>
                      <w:color w:val="00274C"/>
                      <w:position w:val="-2"/>
                      <w:sz w:val="20"/>
                      <w:szCs w:val="20"/>
                      <w:u w:val="none"/>
                    </w:rPr>
                    <w:br/>
                    <w:t xml:space="preserve">La liste ci-dessous indique les plaque adhésives de sécurité qui peuvent se trouver sur le moteur pour indiquer les points potentiellement dangereux pour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2368871" name="name3676628c835c9034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642628c835c9034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Lire le manuel d'utilisation et d'entretien avant d'effectuer des opérations sur le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0176285" name="name6247628c835c9a4e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695628c835c9a4e8"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Composants à haute température.</w:t>
                  </w:r>
                  <w:r>
                    <w:rPr>
                      <w:color w:val="00274C"/>
                      <w:position w:val="0"/>
                      <w:sz w:val="20"/>
                      <w:szCs w:val="20"/>
                      <w:u w:val="none"/>
                    </w:rPr>
                    <w:br/>
                    <w:t xml:space="preserve">Danger de brûlures.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30703729" name="name5853628c835ca3f0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271628c835ca3f0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parties rotatives.</w:t>
                  </w:r>
                  <w:r>
                    <w:rPr>
                      <w:color w:val="00274C"/>
                      <w:position w:val="0"/>
                      <w:sz w:val="20"/>
                      <w:szCs w:val="20"/>
                      <w:u w:val="none"/>
                    </w:rPr>
                    <w:br/>
                    <w:t xml:space="preserve">Danger d'accrochage et de coupure.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5106812" name="name8985628c835caf75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986628c835caf750"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carburant explosif.</w:t>
                  </w:r>
                  <w:r>
                    <w:rPr>
                      <w:color w:val="00274C"/>
                      <w:position w:val="0"/>
                      <w:sz w:val="20"/>
                      <w:szCs w:val="20"/>
                      <w:u w:val="none"/>
                    </w:rPr>
                    <w:br/>
                    <w:t xml:space="preserve">Danger d'incendie ou d'explosion.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7282781" name="name5225628c835cb843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560628c835cb843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Présence de vapeur et de liquide réfrigérant sous pression.</w:t>
                  </w:r>
                  <w:r>
                    <w:rPr>
                      <w:color w:val="00274C"/>
                      <w:position w:val="0"/>
                      <w:sz w:val="20"/>
                      <w:szCs w:val="20"/>
                      <w:u w:val="none"/>
                    </w:rPr>
                    <w:br/>
                    <w:t xml:space="preserve">Danger de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Mises en garde</w:t>
                  </w:r>
                  <w:r>
                    <w:rPr>
                      <w:color w:val="00274C"/>
                      <w:position w:val="-2"/>
                      <w:sz w:val="20"/>
                      <w:szCs w:val="20"/>
                      <w:u w:val="none"/>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2584381" name="name7336628c835cc592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656628c835cc591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6231578" name="name7375628c835cd34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719628c835cd34e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Indique des informations techniques très importantes à ne pas négliger.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6526184" name="name9215628c835cdf8d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819628c835cdf8c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Avertissement</w:t>
                  </w:r>
                  <w:r>
                    <w:rPr>
                      <w:color w:val="00274C"/>
                      <w:position w:val="0"/>
                      <w:sz w:val="20"/>
                      <w:szCs w:val="20"/>
                      <w:u w:val="none"/>
                    </w:rPr>
                    <w:br/>
                    <w:t xml:space="preserve">Indique la présence d'un risque pouvant provoquer des lésions ou des dommages légers en cas de non-respect.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Protections de sécurité</w:t>
                  </w:r>
                  <w:r>
                    <w:rPr>
                      <w:color w:val="00274C"/>
                      <w:position w:val="-2"/>
                      <w:sz w:val="20"/>
                      <w:szCs w:val="20"/>
                      <w:u w:val="none"/>
                    </w:rPr>
                    <w:br/>
                    <w:t xml:space="preserve">La liste ci-dessous indique les protections de sécurité dont il faut se munir avant d'effectuer toute opération afin d'éviter d'éventuelles blessures de l'opérateur.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49718057" name="name5301628c835ceb51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690628c835ceb50c"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gants de protection appropriés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47449950" name="name7697628c835d020b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177628c835d020b0"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lunettes de protection avant d'effectuer l'opération.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8373864" name="name6211628c835d0a8f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184628c835d0a8eb"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70737" name="name8875628c835d14f6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28628c835d14f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DÉMARRAGE ACCIDENTEL</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9684830" name="name1970628c835d1c98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904628c835d1c98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6607604" name="name2637628c835d251c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207628c835d251c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7194061" name="name6769628c835d2c85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968628c835d2c85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démarrage accidentel du moteur peut provoquer des lésions personnelles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Avant toute intervention sur un moteur ou sur un appareil, débrancher le câble négatif (-) de la batterie.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660998" name="name9826628c835d37a6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35628c835d37a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6542570" name="name9029628c835d432fd"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24628c835d432f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composants chauds peuvent provoquer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composants du moteur peuvent surchauffer pendant le fonctionnement. Éviter de toucher le moteur s'il est en marche ou immédiatement après l'avoir éteint.</w:t>
                  </w:r>
                  <w:r>
                    <w:rPr>
                      <w:color w:val="00274C"/>
                      <w:position w:val="-2"/>
                      <w:sz w:val="20"/>
                      <w:szCs w:val="20"/>
                      <w:u w:val="none"/>
                    </w:rPr>
                    <w:br/>
                    <w:br/>
                    <w:t xml:space="preserve">Ne jamais actionner le moteur sans les protections thermiques ou les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33317" name="name6455628c835d4df9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66628c835d4df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PARTIES ROTATIVES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881631" name="name3571628c835d5828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259628c835d5827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parties rotatives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512187" name="name5735628c835d60f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53628c835d60f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D'ÉCHAPPEMENT MORTELS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667586" name="name1187628c835d6aca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639628c835d6aca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monoxyde de carbone peut provoquer la nausée, des évanouissements ou la mort.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jamais laisser le moteur en marche dans des lieux fermés ou dans des espaces étroits, pour éviter de respirer les gaz d'échappement (monoxyde de carbone).</w:t>
                  </w:r>
                  <w:r>
                    <w:rPr>
                      <w:color w:val="00274C"/>
                      <w:position w:val="-2"/>
                      <w:sz w:val="20"/>
                      <w:szCs w:val="20"/>
                      <w:u w:val="none"/>
                    </w:rPr>
                    <w:br/>
                    <w:t xml:space="preserve">Le monoxyde de carbone est un mélange toxique, inodore, incolore et pouvant avoir des effets mortels en cas d'inhalation.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940664" name="name3335628c835d7427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59628c835d742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DÉCHARGES ÉLECTRIQUES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721670" name="name7692628c835d7f10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287628c835d7f0f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décharges électriques peuvent provoquer de graves lésions personnelles.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 pas toucher les câbles électriques avec le moteur en marche.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32196" name="name1785628c835d8b99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16628c835d8b9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541945" name="name4294628c835d9692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051628c835d9692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Les fluides sous haute pression peuvent pénétrer sous la peau et causer des lésions graves ou mortelles.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u w:val="none"/>
                    </w:rPr>
                    <w:br/>
                    <w:t xml:space="preserve">En cas de lésion, s'adresser immédiatement à un médecin.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860604" name="name2875628c835da108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48628c835da10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CARBURANT EXPLOSIF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4735119" name="name9317628c835dab7c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755628c835dab7c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carburant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49857" name="name2981628c835db48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6628c835db4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GAZ EXPLOSIFS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3658" name="name1487628c835dbdeb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746628c835dbdea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gaz explosif peut provoquer des incendies et de graves brûlures.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92985" name="name1361628c835dc9b8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11628c835dc9b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Gestion des déchets.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Contamination du sol.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Afin de réduire au maximum l'impact sur l'environnement, </w:t>
            </w:r>
            <w:r>
              <w:rPr>
                <w:b/>
                <w:bCs/>
                <w:color w:val="00274C"/>
                <w:position w:val="-2"/>
                <w:sz w:val="20"/>
                <w:szCs w:val="20"/>
                <w:u w:val="none"/>
              </w:rPr>
              <w:t xml:space="preserve">KOHLER</w:t>
            </w:r>
            <w:r>
              <w:rPr>
                <w:color w:val="00274C"/>
                <w:position w:val="-2"/>
                <w:sz w:val="20"/>
                <w:szCs w:val="20"/>
                <w:u w:val="none"/>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28800927" name="name3257628c835df16b3"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445628c835df16ae"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5904279" name="name3210628c835e0b59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698628c835e0b59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Lire attentivement les descriptions fournies dans les pages suivantes et effectuer les opérations indiquées ci-dessous en suivant scrupuleusement les instructions indiquées.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Intensifier la fréquence des entretiens en cas de conditions de fonctionnement difficiles (arrêts et démarrages fréquents, environnements très poussiéreux ou très chauds, etc.).</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S'assurer que le réservoir d’AdBlue®/DEF contient la quantité minimale de liquide AdBlue®/DEF requise, consulter également la documentation de la machine pour contrôler le niveau d’AdBlue®/DEF nécessaire pour un bon fonctionnement du moteur.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Pr>
              <w:numPr>
                <w:ilvl w:val="0"/>
                <w:numId w:val="12098"/>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hyperlink r:id="rId6546628c835e0f5bc"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et </w:t>
            </w:r>
            <w:hyperlink r:id="rId7666628c835e0f719"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12098"/>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12098"/>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12098"/>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346050" name="name8640628c835e190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09628c835e190c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b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hyperlink r:id="rId2661628c835e1a048" w:history="1">
              <w:r>
                <w:rPr>
                  <w:rStyle w:val="DefaultParagraphFontPHPDOCX"/>
                  <w:b/>
                  <w:bCs/>
                  <w:color w:val="0000FF"/>
                  <w:position w:val="-2"/>
                  <w:sz w:val="20"/>
                  <w:szCs w:val="20"/>
                  <w:u w:val="none"/>
                </w:rPr>
                <w:t xml:space="preserve">Tab. 7.1 et Tab. 7.2</w:t>
              </w:r>
            </w:hyperlink>
            <w:r>
              <w:rPr>
                <w:color w:val="00274C"/>
                <w:position w:val="-2"/>
                <w:sz w:val="20"/>
                <w:szCs w:val="20"/>
                <w:u w:val="none"/>
              </w:rPr>
              <w:t xml:space="preserve"> , per individuare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977027" name="name6951628c835e25aa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84628c835e25aa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br/>
              <w:t xml:space="preserve">Avertissement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color w:val="00274C"/>
                <w:position w:val="-2"/>
                <w:sz w:val="20"/>
                <w:szCs w:val="20"/>
                <w:u w:val="none"/>
              </w:rPr>
              <w:t xml:space="preserve">Pour prévenir tout dommage du moteur, éviter son utilisation prolongée et exclusive au ralenti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12099"/>
              </w:numPr>
              <w:spacing w:before="0" w:after="0" w:line="262" w:lineRule="auto"/>
              <w:jc w:val="left"/>
              <w:rPr>
                <w:color w:val="00274C"/>
                <w:sz w:val="20"/>
                <w:szCs w:val="20"/>
              </w:rPr>
            </w:pPr>
            <w:r>
              <w:rPr>
                <w:color w:val="00274C"/>
                <w:position w:val="-2"/>
                <w:sz w:val="20"/>
                <w:szCs w:val="20"/>
                <w:u w:val="none"/>
              </w:rPr>
              <w:t xml:space="preserve">Ne pas éteindre le moteur en conditions de pleine charge ou avec une vitesse de rotation élevée (sauf pour les moteurs à vitesse constante).</w:t>
            </w:r>
          </w:p>
          <w:p>
            <w:pPr>
              <w:numPr>
                <w:ilvl w:val="0"/>
                <w:numId w:val="12099"/>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12099"/>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292768" name="name1395628c835e33e7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52628c835e33e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Avant de procéder à cette opération, lire le  </w:t>
            </w:r>
            <w:hyperlink r:id="rId4201628c835e347f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327319" name="name5485628c835e4034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430628c835e4034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Risque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Ravitailler impérativement avec le moteur éteint.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seuls carburants admis sont ceux indiqués dans le </w:t>
            </w:r>
            <w:hyperlink r:id="rId3209628c835e4127d"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fumer ou utiliser de flammes nues pendant les opérations afin d'éviter des explosions ou des incendies.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vapeurs générées par le carburant sont très toxiques, effectuer les opérations uniquement en plein air ou dans des endroits bien ventilés.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trop approcher le bouchon du visage pour ne pas inhaler de vapeurs nocives.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disperser le carburant dans l'environnement car il est très polluant.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remplir complètement le réservoir du carburant pour permettre l'expansion du carburant.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 Lors du premier ravitaillement ou si le réservoir est vide, remplir le circuit du carburant </w:t>
            </w:r>
            <w:hyperlink r:id="rId5965628c835e43a65" w:history="1">
              <w:r>
                <w:rPr>
                  <w:rStyle w:val="DefaultParagraphFontPHPDOCX"/>
                  <w:b/>
                  <w:bCs/>
                  <w:color w:val="0000FF"/>
                  <w:position w:val="-2"/>
                  <w:sz w:val="20"/>
                  <w:szCs w:val="20"/>
                  <w:u w:val="single" w:color=""/>
                </w:rPr>
                <w:t xml:space="preserve">(Par. 6.3 point 8)</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692131" name="name8557628c835e4ce1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74628c835e4ce0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4584628c835e4dce5"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067628c835e4e51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numPr>
                <w:ilvl w:val="0"/>
                <w:numId w:val="12100"/>
              </w:numPr>
              <w:spacing w:before="0" w:after="0" w:line="262" w:lineRule="auto"/>
              <w:jc w:val="left"/>
              <w:rPr>
                <w:color w:val="00274C"/>
                <w:sz w:val="20"/>
                <w:szCs w:val="20"/>
              </w:rPr>
            </w:pPr>
            <w:r>
              <w:rPr>
                <w:color w:val="00274C"/>
                <w:position w:val="-2"/>
                <w:sz w:val="20"/>
                <w:szCs w:val="20"/>
                <w:u w:val="none"/>
              </w:rPr>
              <w:t xml:space="preserve">Dévisser le bouchon de ravitaillement de l’huile A.</w:t>
            </w:r>
          </w:p>
          <w:p>
            <w:pPr>
              <w:numPr>
                <w:ilvl w:val="0"/>
                <w:numId w:val="12100"/>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hyperlink r:id="rId1775628c835e4f63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772302" name="name6917628c835e5b57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219628c835e5b57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12101"/>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2"/>
                <w:numId w:val="12101"/>
              </w:numPr>
              <w:spacing w:before="0" w:after="0" w:line="262" w:lineRule="auto"/>
              <w:jc w:val="left"/>
              <w:rPr>
                <w:color w:val="00274C"/>
                <w:sz w:val="20"/>
                <w:szCs w:val="20"/>
              </w:rPr>
            </w:pPr>
            <w:r>
              <w:rPr>
                <w:color w:val="00274C"/>
                <w:position w:val="-2"/>
                <w:sz w:val="20"/>
                <w:szCs w:val="20"/>
                <w:u w:val="none"/>
              </w:rPr>
              <w:t xml:space="preserve">Retirer la jauge de niveau d’huile B et contrôler que le niveau soit proche, mais pas au-dessus, de MAX.</w:t>
            </w:r>
          </w:p>
          <w:p>
            <w:pPr>
              <w:numPr>
                <w:ilvl w:val="2"/>
                <w:numId w:val="12101"/>
              </w:numPr>
              <w:spacing w:before="0" w:after="0" w:line="262" w:lineRule="auto"/>
              <w:jc w:val="left"/>
              <w:rPr>
                <w:color w:val="00274C"/>
                <w:sz w:val="20"/>
                <w:szCs w:val="20"/>
              </w:rPr>
            </w:pPr>
            <w:r>
              <w:rPr>
                <w:color w:val="00274C"/>
                <w:position w:val="-2"/>
                <w:sz w:val="20"/>
                <w:szCs w:val="20"/>
                <w:u w:val="none"/>
              </w:rPr>
              <w:t xml:space="preserve">Remplir si le niveau n'est pas proche de MAX et réinsérer correctement la jauge de niveau d’huile B.</w:t>
            </w:r>
          </w:p>
          <w:p>
            <w:pPr>
              <w:numPr>
                <w:ilvl w:val="2"/>
                <w:numId w:val="12101"/>
              </w:numPr>
              <w:spacing w:before="0" w:after="0" w:line="262" w:lineRule="auto"/>
              <w:jc w:val="left"/>
              <w:rPr>
                <w:color w:val="00274C"/>
                <w:sz w:val="20"/>
                <w:szCs w:val="20"/>
              </w:rPr>
            </w:pPr>
            <w:r>
              <w:rPr>
                <w:color w:val="00274C"/>
                <w:position w:val="-2"/>
                <w:sz w:val="20"/>
                <w:szCs w:val="20"/>
                <w:u w:val="none"/>
              </w:rPr>
              <w:t xml:space="preserve">Revisser le bouchon A.</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407588" name="name4174628c835e683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07628c835e683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213171" name="name6309628c835e762e7"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102628c835e762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140628c835e770e6"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liquide de refroidissement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78076" name="name1440628c835e7e9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97628c835e7e9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094"/>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8428628c835e7f742" w:history="1">
        <w:r>
          <w:rPr>
            <w:rStyle w:val="DefaultParagraphFontPHPDOCX"/>
            <w:b/>
            <w:bCs/>
            <w:color w:val="0000FF"/>
            <w:sz w:val="20"/>
            <w:szCs w:val="20"/>
            <w:u w:val="single" w:color=""/>
          </w:rPr>
          <w:t xml:space="preserve">Par. 3.2.2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86086" name="name9663628c835e8ad6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90628c835e8ad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094"/>
        </w:numPr>
        <w:spacing w:before="0" w:after="0" w:line="240" w:lineRule="auto"/>
        <w:jc w:val="left"/>
        <w:rPr>
          <w:color w:val="00274C"/>
          <w:sz w:val="20"/>
          <w:szCs w:val="20"/>
        </w:rPr>
      </w:pPr>
      <w:r>
        <w:rPr>
          <w:color w:val="00274C"/>
          <w:sz w:val="20"/>
          <w:szCs w:val="20"/>
          <w:u w:val="none"/>
        </w:rPr>
        <w:t xml:space="preserve">Il est obligatoire d'utiliser du liquide antigel mélangé avec de l'eau décalcifiée.</w:t>
      </w:r>
    </w:p>
    <w:p>
      <w:pPr>
        <w:numPr>
          <w:ilvl w:val="0"/>
          <w:numId w:val="12094"/>
        </w:numPr>
        <w:spacing w:before="0" w:after="0" w:line="240" w:lineRule="auto"/>
        <w:jc w:val="left"/>
        <w:rPr>
          <w:color w:val="00274C"/>
          <w:sz w:val="20"/>
          <w:szCs w:val="20"/>
        </w:rPr>
      </w:pPr>
      <w:r>
        <w:rPr>
          <w:color w:val="00274C"/>
          <w:sz w:val="20"/>
          <w:szCs w:val="20"/>
          <w:u w:val="none"/>
        </w:rPr>
        <w:t xml:space="preserve">Le point de congélation du mélange réfrigérant varie selon la concentration du produit en eau.</w:t>
      </w:r>
    </w:p>
    <w:p>
      <w:pPr>
        <w:numPr>
          <w:ilvl w:val="0"/>
          <w:numId w:val="12094"/>
        </w:numPr>
        <w:spacing w:before="0" w:after="0" w:line="240" w:lineRule="auto"/>
        <w:jc w:val="left"/>
        <w:rPr>
          <w:color w:val="00274C"/>
          <w:sz w:val="20"/>
          <w:szCs w:val="20"/>
        </w:rPr>
      </w:pPr>
      <w:r>
        <w:rPr>
          <w:color w:val="00274C"/>
          <w:sz w:val="20"/>
          <w:szCs w:val="20"/>
          <w:u w:val="none"/>
        </w:rPr>
        <w:t xml:space="preserve">En plus de baisser le point de gel, le liquide permanent permet également d'augmenter le point d'ébullition.</w:t>
      </w:r>
    </w:p>
    <w:p>
      <w:pPr>
        <w:numPr>
          <w:ilvl w:val="0"/>
          <w:numId w:val="12094"/>
        </w:numPr>
        <w:spacing w:before="0" w:after="0" w:line="240" w:lineRule="auto"/>
        <w:jc w:val="left"/>
        <w:rPr>
          <w:color w:val="00274C"/>
          <w:sz w:val="20"/>
          <w:szCs w:val="20"/>
        </w:rPr>
      </w:pPr>
      <w:r>
        <w:rPr>
          <w:color w:val="00274C"/>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55396" name="name2666628c835e972e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82628c835e972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102"/>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45115994" w:name="result_box"/>
            <w:bookmarkEnd w:id="45115994"/>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12102"/>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12102"/>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 </w:t>
            </w:r>
            <w:r>
              <w:rPr>
                <w:b/>
                <w:bCs/>
                <w:color w:val="00274C"/>
                <w:position w:val="-2"/>
                <w:sz w:val="20"/>
                <w:szCs w:val="20"/>
                <w:u w:val="none"/>
              </w:rPr>
              <w:t xml:space="preserve">B</w:t>
            </w:r>
            <w:r>
              <w:rPr>
                <w:color w:val="00274C"/>
                <w:position w:val="-2"/>
                <w:sz w:val="20"/>
                <w:szCs w:val="20"/>
                <w:u w:val="none"/>
              </w:rPr>
              <w:t xml:space="preserve"> .</w:t>
            </w:r>
          </w:p>
          <w:p>
            <w:pPr>
              <w:numPr>
                <w:ilvl w:val="0"/>
                <w:numId w:val="12102"/>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2102"/>
              </w:numPr>
              <w:spacing w:before="0" w:after="0" w:line="262" w:lineRule="auto"/>
              <w:jc w:val="left"/>
              <w:rPr>
                <w:color w:val="00274C"/>
                <w:sz w:val="20"/>
                <w:szCs w:val="20"/>
              </w:rPr>
            </w:pPr>
            <w:r>
              <w:rPr>
                <w:color w:val="00274C"/>
                <w:position w:val="-2"/>
                <w:sz w:val="20"/>
                <w:szCs w:val="20"/>
                <w:u w:val="none"/>
              </w:rPr>
              <w:t xml:space="preserve">Après quelques heures de fonctionnement, arrêter le moteur, attendre que le liquide réfrigérant revienne à une température proche de celle ambiante, puis vérifier à nouveau le niveau.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71613427" name="name5678628c835ea2f19"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103628c835ea2f14"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49186275" name="name7333628c835eae1ea"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5378628c835eae1e3"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38839552" name="name2019628c835eb8ba7" descr="Cap_4_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b.png"/>
                          <pic:cNvPicPr/>
                        </pic:nvPicPr>
                        <pic:blipFill>
                          <a:blip r:embed="rId1655628c835eb8ba2" cstate="print"/>
                          <a:stretch>
                            <a:fillRect/>
                          </a:stretch>
                        </pic:blipFill>
                        <pic:spPr>
                          <a:xfrm>
                            <a:off x="0" y="0"/>
                            <a:ext cx="2239200" cy="1692000"/>
                          </a:xfrm>
                          <a:prstGeom prst="rect">
                            <a:avLst/>
                          </a:prstGeom>
                          <a:ln w="0">
                            <a:noFill/>
                          </a:ln>
                        </pic:spPr>
                      </pic:pic>
                    </a:graphicData>
                  </a:graphic>
                </wp:inline>
              </w:drawing>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DEF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Se référer à la documentation technique de la machine.</w:t>
            </w:r>
          </w:p>
        </w:tc>
      </w:tr>
    </w:tbl>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094"/>
              </w:numPr>
              <w:spacing w:before="0" w:after="0" w:line="262" w:lineRule="auto"/>
              <w:jc w:val="left"/>
              <w:rPr>
                <w:color w:val="00274C"/>
                <w:sz w:val="20"/>
                <w:szCs w:val="20"/>
              </w:rPr>
            </w:pPr>
            <w:r>
              <w:rPr>
                <w:color w:val="00274C"/>
                <w:position w:val="-2"/>
                <w:sz w:val="20"/>
                <w:szCs w:val="20"/>
                <w:u w:val="none"/>
              </w:rPr>
              <w:t xml:space="preserve">Ce chapitre comporte l'illustration des opérations qui peuvent être effectuées directement par l'utilisateur s'il possède les compétences appropriées, décrites dans les Tab. 5.1 et</w:t>
            </w:r>
            <w:r>
              <w:rPr>
                <w:color w:val="00274C"/>
                <w:position w:val="-2"/>
                <w:sz w:val="20"/>
                <w:szCs w:val="20"/>
                <w:u w:val="none"/>
              </w:rPr>
              <w:br/>
              <w:t xml:space="preserve">Tab. 5.2.</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non-respect des normes et des échéances d'entretien compromet le bon fonctionnement du moteur et sa durée, et fait par conséquent déchoir la garantie.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Afin de prévenir tout dommage de personnes et de choses, lire attentivement les mises en garde indiquées ci-dessous, avant d'intervenir sur le moteur.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6423528" name="name7425628c835ec6ff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15628c835ec6f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0"/>
                <w:sz w:val="20"/>
                <w:szCs w:val="20"/>
                <w:u w:val="none"/>
              </w:rPr>
              <w:br/>
              <w:t xml:space="preserve">Avant de procéder à cette opération, lire le </w:t>
            </w:r>
            <w:hyperlink r:id="rId5046628c835ec75e4"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7278000" name="name6706628c835ece99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16628c835ece9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12094"/>
              </w:numPr>
              <w:spacing w:before="0" w:after="0" w:line="262" w:lineRule="auto"/>
              <w:jc w:val="left"/>
              <w:rPr>
                <w:color w:val="00274C"/>
                <w:sz w:val="20"/>
                <w:szCs w:val="20"/>
              </w:rPr>
            </w:pPr>
            <w:r>
              <w:rPr>
                <w:color w:val="00274C"/>
                <w:position w:val="0"/>
                <w:sz w:val="20"/>
                <w:szCs w:val="20"/>
                <w:u w:val="none"/>
              </w:rPr>
              <w:t xml:space="preserve">Effectuer toutes les opérations avec le moteur éteint et à température ambiante.</w:t>
            </w:r>
          </w:p>
          <w:p>
            <w:pPr>
              <w:numPr>
                <w:ilvl w:val="0"/>
                <w:numId w:val="12094"/>
              </w:numPr>
              <w:spacing w:before="0" w:after="0" w:line="262" w:lineRule="auto"/>
              <w:jc w:val="left"/>
              <w:rPr>
                <w:color w:val="00274C"/>
                <w:sz w:val="20"/>
                <w:szCs w:val="20"/>
              </w:rPr>
            </w:pPr>
            <w:r>
              <w:rPr>
                <w:color w:val="00274C"/>
                <w:position w:val="0"/>
                <w:sz w:val="20"/>
                <w:szCs w:val="20"/>
                <w:u w:val="none"/>
              </w:rPr>
              <w:t xml:space="preserve">Le ravitaillement et le contrôle du niveau d’huile doivent être effectués avec le moteur en position horizontale.</w:t>
            </w:r>
          </w:p>
          <w:p>
            <w:pPr>
              <w:numPr>
                <w:ilvl w:val="0"/>
                <w:numId w:val="12094"/>
              </w:numPr>
              <w:spacing w:before="0" w:after="0" w:line="262" w:lineRule="auto"/>
              <w:jc w:val="left"/>
              <w:rPr>
                <w:color w:val="00274C"/>
                <w:sz w:val="20"/>
                <w:szCs w:val="20"/>
              </w:rPr>
            </w:pPr>
            <w:r>
              <w:rPr>
                <w:color w:val="00274C"/>
                <w:position w:val="0"/>
                <w:sz w:val="20"/>
                <w:szCs w:val="20"/>
                <w:u w:val="none"/>
              </w:rPr>
              <w:t xml:space="preserve">Avant chaque démarrage, pour éviter des fuites d’huile, s’assurer que: - la jauge du niveau d’huile soit correctement insérée;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les éléments suivants soient correctement serrés: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le bouchon de vidange de l’huile;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le bouchon de ravitaillement d’huile.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Maintenance périodique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intervalles de la maintenance préventive se trouvent dans le Tableau 5.1 et Tableau 5.2, et se rapportent à une exploitation du moteur dans des conditions de fonctionnement normales avec un carburant et une huile conformes aux spécifications recommandées.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refroidisseur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HEURES</w:t>
                  </w:r>
                  <w:r>
                    <w:rPr>
                      <w:b/>
                      <w:bCs/>
                      <w:color w:val="00274C"/>
                      <w:position w:val="-2"/>
                      <w:sz w:val="20"/>
                      <w:szCs w:val="20"/>
                      <w:u w:val="none"/>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moteur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pré-filtre et filtre à carburant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filtre AdBlue®/DEF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Poly-V de l’alternateur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En cas de faible consommation : 12 mois. 2 - L’intervalle de temps qui doit s’écouler avant de contrôler l’élément filtrant, dépend de l’environnement d’exploitation du moteur. Le filtre à air doit être nettoyé et remplacé plus fréquemment dans des conditions très élevées de poussières.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S'adresser aux ateliers autorisés KOHLER.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L’intervalle de remplacement est uniquement une indication, il dépend essentiellement des conditions environnementales et de l’état des tuyaux contrôlé à l’occasion d’une inspection visuelle régulière.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Le premier contrôle doit être effectué au bout de 10 heures.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Tester tous les ans l’état du réfrigérant à l’aide de bandelettes d’essai de réfrigérant.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Il est recommandé d’ajouter des SCA (Additifs de refroidissement supplémentaires) au premier intervalle de maintenance.
</w:t>
            </w:r>
          </w:p>
          <w:p>
            <w:pPr>
              <w:widowControl w:val="on"/>
              <w:pBdr/>
              <w:spacing w:before="0" w:after="0" w:line="262" w:lineRule="auto"/>
              <w:ind w:left="0" w:right="0"/>
              <w:jc w:val="left"/>
              <w:textAlignment w:val="center"/>
            </w:pPr>
            <w:r>
              <w:rPr>
                <w:color w:val="00274C"/>
                <w:position w:val="-2"/>
                <w:sz w:val="20"/>
                <w:szCs w:val="20"/>
                <w:u w:val="none"/>
              </w:rPr>
              <w:t xml:space="preserve">11 - Au cas le réservoir AdBlue ne serait pas doté de système de filtration, le remplacement devra être effectué toutes les 500 heures.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12103"/>
              </w:numPr>
              <w:spacing w:before="0" w:after="0" w:line="262" w:lineRule="auto"/>
              <w:jc w:val="left"/>
              <w:rPr>
                <w:color w:val="00274C"/>
                <w:sz w:val="20"/>
                <w:szCs w:val="20"/>
              </w:rPr>
            </w:pPr>
            <w:r>
              <w:rPr>
                <w:color w:val="00274C"/>
                <w:position w:val="-2"/>
                <w:sz w:val="20"/>
                <w:szCs w:val="20"/>
                <w:u w:val="none"/>
              </w:rPr>
              <w:t xml:space="preserve">Dévisser le bouchon de ravitaillement de l’huile A. Retirer la jauge de niveau d’huile B et contrôler que le niveau soit proche de MAX.</w:t>
            </w:r>
          </w:p>
          <w:p>
            <w:pPr>
              <w:numPr>
                <w:ilvl w:val="0"/>
                <w:numId w:val="12103"/>
              </w:numPr>
              <w:spacing w:before="0" w:after="0" w:line="262" w:lineRule="auto"/>
              <w:jc w:val="left"/>
              <w:rPr>
                <w:color w:val="00274C"/>
                <w:sz w:val="20"/>
                <w:szCs w:val="20"/>
              </w:rPr>
            </w:pPr>
            <w:r>
              <w:rPr>
                <w:color w:val="00274C"/>
                <w:position w:val="-2"/>
                <w:sz w:val="20"/>
                <w:szCs w:val="20"/>
                <w:u w:val="none"/>
              </w:rPr>
              <w:t xml:space="preserve">Remplir si le niveau n’est pas proche de MAX.</w:t>
            </w:r>
          </w:p>
          <w:p>
            <w:pPr>
              <w:numPr>
                <w:ilvl w:val="0"/>
                <w:numId w:val="12103"/>
              </w:numPr>
              <w:spacing w:before="0" w:after="0" w:line="262" w:lineRule="auto"/>
              <w:jc w:val="left"/>
              <w:rPr>
                <w:color w:val="00274C"/>
                <w:sz w:val="20"/>
                <w:szCs w:val="20"/>
              </w:rPr>
            </w:pPr>
            <w:r>
              <w:rPr>
                <w:color w:val="00274C"/>
                <w:position w:val="-2"/>
                <w:sz w:val="20"/>
                <w:szCs w:val="20"/>
                <w:u w:val="none"/>
              </w:rPr>
              <w:t xml:space="preserve">Réinsérer correctement la jauge de niveau d’huile B.</w:t>
            </w:r>
          </w:p>
          <w:p>
            <w:pPr>
              <w:numPr>
                <w:ilvl w:val="0"/>
                <w:numId w:val="12103"/>
              </w:numPr>
              <w:spacing w:before="0" w:after="0" w:line="262" w:lineRule="auto"/>
              <w:jc w:val="left"/>
              <w:rPr>
                <w:color w:val="00274C"/>
                <w:sz w:val="20"/>
                <w:szCs w:val="20"/>
              </w:rPr>
            </w:pPr>
            <w:r>
              <w:rPr>
                <w:color w:val="00274C"/>
                <w:position w:val="-2"/>
                <w:sz w:val="20"/>
                <w:szCs w:val="20"/>
                <w:u w:val="none"/>
              </w:rPr>
              <w:t xml:space="preserve">Revisser le bouchon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497844" name="name3738628c835eebc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22628c835eebc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305714" name="name3396628c835f03dea"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4318628c835f03d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48903309" name="name5813628c835f1107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459628c835f1106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 Composants pas nécessairement fournis par 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2104"/>
              </w:numPr>
              <w:spacing w:before="0" w:after="0" w:line="262" w:lineRule="auto"/>
              <w:jc w:val="left"/>
              <w:rPr>
                <w:color w:val="00274C"/>
                <w:sz w:val="20"/>
                <w:szCs w:val="20"/>
              </w:rPr>
            </w:pPr>
            <w:r>
              <w:rPr>
                <w:color w:val="00274C"/>
                <w:position w:val="-2"/>
                <w:sz w:val="20"/>
                <w:szCs w:val="20"/>
                <w:u w:val="none"/>
              </w:rPr>
              <w:t xml:space="preserve">Tirer l’insert F pour débloquer le couvercle A.</w:t>
            </w:r>
          </w:p>
          <w:p>
            <w:pPr>
              <w:numPr>
                <w:ilvl w:val="0"/>
                <w:numId w:val="12104"/>
              </w:numPr>
              <w:spacing w:before="0" w:after="0" w:line="262" w:lineRule="auto"/>
              <w:jc w:val="left"/>
              <w:rPr>
                <w:color w:val="00274C"/>
                <w:sz w:val="20"/>
                <w:szCs w:val="20"/>
              </w:rPr>
            </w:pPr>
            <w:r>
              <w:rPr>
                <w:color w:val="00274C"/>
                <w:position w:val="-2"/>
                <w:sz w:val="20"/>
                <w:szCs w:val="20"/>
                <w:u w:val="none"/>
              </w:rPr>
              <w:t xml:space="preserve">Tourner dans le sens des aiguilles d’une montre et retirer le couvercle A.</w:t>
            </w:r>
          </w:p>
          <w:p>
            <w:pPr>
              <w:numPr>
                <w:ilvl w:val="0"/>
                <w:numId w:val="12104"/>
              </w:numPr>
              <w:spacing w:before="0" w:after="0" w:line="262" w:lineRule="auto"/>
              <w:jc w:val="left"/>
              <w:rPr>
                <w:color w:val="00274C"/>
                <w:sz w:val="20"/>
                <w:szCs w:val="20"/>
              </w:rPr>
            </w:pPr>
            <w:r>
              <w:rPr>
                <w:color w:val="00274C"/>
                <w:position w:val="-2"/>
                <w:sz w:val="20"/>
                <w:szCs w:val="20"/>
                <w:u w:val="none"/>
              </w:rPr>
              <w:t xml:space="preserve">Nettoyer entièrement les composants A et D à l’aide d’un chiffon humide.</w:t>
            </w:r>
          </w:p>
          <w:p>
            <w:pPr>
              <w:numPr>
                <w:ilvl w:val="0"/>
                <w:numId w:val="12104"/>
              </w:numPr>
              <w:spacing w:before="0" w:after="0" w:line="262" w:lineRule="auto"/>
              <w:jc w:val="left"/>
              <w:rPr>
                <w:color w:val="00274C"/>
                <w:sz w:val="20"/>
                <w:szCs w:val="20"/>
              </w:rPr>
            </w:pPr>
            <w:r>
              <w:rPr>
                <w:color w:val="00274C"/>
                <w:position w:val="-2"/>
                <w:sz w:val="20"/>
                <w:szCs w:val="20"/>
                <w:u w:val="none"/>
              </w:rPr>
              <w:t xml:space="preserve">Ne pas utiliser d’air comprimé, taper, légèrement et plusieurs fois, la partie frontale E sur une surface plate.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23065707" name="name2687628c835f2074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400628c835f20747"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26806998" name="name6257628c835f267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6628c835f267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Quand la cartouche G est sale, ne pas nettoyer mais remplacer les cartouches B et G.</w:t>
            </w:r>
          </w:p>
          <w:p/>
          <w:p/>
          <w:p>
            <w:pPr>
              <w:numPr>
                <w:ilvl w:val="0"/>
                <w:numId w:val="12105"/>
              </w:numPr>
              <w:spacing w:before="0" w:after="0" w:line="262" w:lineRule="auto"/>
              <w:jc w:val="left"/>
              <w:rPr>
                <w:color w:val="00274C"/>
                <w:sz w:val="20"/>
                <w:szCs w:val="20"/>
              </w:rPr>
            </w:pPr>
            <w:r>
              <w:rPr>
                <w:color w:val="00274C"/>
                <w:position w:val="-2"/>
                <w:sz w:val="20"/>
                <w:szCs w:val="20"/>
                <w:u w:val="none"/>
              </w:rPr>
              <w:t xml:space="preserve">Montare Installer les cartouches G et B.</w:t>
            </w:r>
          </w:p>
          <w:p>
            <w:pPr>
              <w:numPr>
                <w:ilvl w:val="0"/>
                <w:numId w:val="12105"/>
              </w:numPr>
              <w:spacing w:before="0" w:after="0" w:line="262" w:lineRule="auto"/>
              <w:jc w:val="left"/>
              <w:rPr>
                <w:color w:val="00274C"/>
                <w:sz w:val="20"/>
                <w:szCs w:val="20"/>
              </w:rPr>
            </w:pPr>
            <w:r>
              <w:rPr>
                <w:color w:val="00274C"/>
                <w:position w:val="-2"/>
                <w:sz w:val="20"/>
                <w:szCs w:val="20"/>
                <w:u w:val="none"/>
              </w:rPr>
              <w:t xml:space="preserve">Installer le couvercle A en effectuant les opérations du point 2 et 1 dans le sens inverse.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95611790" name="name7724628c835f2e24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818628c835f2e246"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87797782" name="name1771628c835f350e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723628c835f350db"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Composants pas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75356103" name="name2904628c835f4129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329628c835f412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5520628c835f41955"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76111204" name="name5718628c835f4e3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97628c835f4e3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420628c835f4edc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KOHLER.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2775939" name="name9060628c835f5a78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571628c835f5a77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12106"/>
              </w:numPr>
              <w:spacing w:before="0" w:after="0" w:line="262" w:lineRule="auto"/>
              <w:jc w:val="left"/>
              <w:rPr>
                <w:color w:val="00274C"/>
                <w:sz w:val="20"/>
                <w:szCs w:val="20"/>
              </w:rPr>
            </w:pPr>
            <w:r>
              <w:rPr>
                <w:color w:val="00274C"/>
                <w:position w:val="-2"/>
                <w:sz w:val="20"/>
                <w:szCs w:val="20"/>
                <w:u w:val="none"/>
              </w:rPr>
              <w:t xml:space="preserve"> Vérifier l'intégrité 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Tuyaux pour le circuit du carburant 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Manchons pour le circuit de refroidissement 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Tuyaux pour le circuit du reniflard 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70226241" name="name8724628c835f6844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038628c835f6843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96083" name="name2640628c835f71e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4628c835f71e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490628c835f736a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48941" name="name7012628c835f7d05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45628c835f7d0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7701628c835f7d88b"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6483" name="name4929628c835f872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53628c835f872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107"/>
              </w:numPr>
              <w:spacing w:before="0" w:after="0" w:line="262" w:lineRule="auto"/>
              <w:jc w:val="left"/>
              <w:rPr>
                <w:color w:val="00274C"/>
                <w:sz w:val="20"/>
                <w:szCs w:val="20"/>
              </w:rPr>
            </w:pPr>
            <w:r>
              <w:rPr>
                <w:color w:val="00274C"/>
                <w:position w:val="-2"/>
                <w:sz w:val="20"/>
                <w:szCs w:val="20"/>
                <w:u w:val="none"/>
              </w:rPr>
              <w:t xml:space="preserve">Démarrer le moteur sans le bouchon </w:t>
            </w:r>
            <w:r>
              <w:rPr>
                <w:b/>
                <w:bCs/>
                <w:color w:val="00274C"/>
                <w:position w:val="-2"/>
                <w:sz w:val="20"/>
                <w:szCs w:val="20"/>
                <w:u w:val="none"/>
              </w:rPr>
              <w:t xml:space="preserve">A</w:t>
            </w:r>
            <w:r>
              <w:rPr>
                <w:color w:val="00274C"/>
                <w:position w:val="-2"/>
                <w:sz w:val="20"/>
                <w:szCs w:val="20"/>
                <w:u w:val="none"/>
              </w:rPr>
              <w:t xml:space="preserve"> sur le radiateur.</w:t>
            </w:r>
          </w:p>
          <w:p>
            <w:pPr>
              <w:numPr>
                <w:ilvl w:val="0"/>
                <w:numId w:val="12107"/>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p>
          <w:p>
            <w:pPr>
              <w:numPr>
                <w:ilvl w:val="0"/>
                <w:numId w:val="12107"/>
              </w:numPr>
              <w:spacing w:before="0" w:after="0" w:line="262" w:lineRule="auto"/>
              <w:jc w:val="left"/>
              <w:rPr>
                <w:color w:val="00274C"/>
                <w:sz w:val="20"/>
                <w:szCs w:val="20"/>
              </w:rPr>
            </w:pPr>
            <w:r>
              <w:rPr>
                <w:b/>
                <w:bCs/>
                <w:color w:val="00274C"/>
                <w:position w:val="-2"/>
                <w:sz w:val="20"/>
                <w:szCs w:val="20"/>
                <w:u w:val="none"/>
              </w:rPr>
              <w:t xml:space="preserve">Remplir si nécessaire.</w:t>
            </w:r>
          </w:p>
          <w:p>
            <w:pPr>
              <w:numPr>
                <w:ilvl w:val="0"/>
                <w:numId w:val="12107"/>
              </w:numPr>
              <w:spacing w:before="0" w:after="0" w:line="262" w:lineRule="auto"/>
              <w:jc w:val="left"/>
              <w:rPr>
                <w:color w:val="00274C"/>
                <w:sz w:val="20"/>
                <w:szCs w:val="20"/>
              </w:rPr>
            </w:pPr>
            <w:r>
              <w:rPr>
                <w:color w:val="00274C"/>
                <w:position w:val="-2"/>
                <w:sz w:val="20"/>
                <w:szCs w:val="20"/>
                <w:u w:val="none"/>
              </w:rPr>
              <w:t xml:space="preserve">Ne pas remplir complètement le radiateur mais laisser un volume libre adéquat pour l'expansion du liquide réfrigérant.</w:t>
            </w:r>
          </w:p>
          <w:p>
            <w:pPr>
              <w:numPr>
                <w:ilvl w:val="0"/>
                <w:numId w:val="12107"/>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w:t>
            </w:r>
          </w:p>
          <w:p>
            <w:pPr>
              <w:numPr>
                <w:ilvl w:val="0"/>
                <w:numId w:val="12107"/>
              </w:numPr>
              <w:spacing w:before="0" w:after="0" w:line="262" w:lineRule="auto"/>
              <w:jc w:val="left"/>
              <w:rPr>
                <w:color w:val="00274C"/>
                <w:sz w:val="20"/>
                <w:szCs w:val="20"/>
              </w:rPr>
            </w:pPr>
            <w:r>
              <w:rPr>
                <w:color w:val="00274C"/>
                <w:position w:val="-2"/>
                <w:sz w:val="20"/>
                <w:szCs w:val="20"/>
                <w:u w:val="none"/>
              </w:rPr>
              <w:t xml:space="preserve">Pour les moteurs pourvus d'une cuve d'expansion, contrôler que le niveau du liquide de refroidissement </w:t>
            </w:r>
            <w:r>
              <w:rPr>
                <w:b/>
                <w:bCs/>
                <w:color w:val="00274C"/>
                <w:position w:val="-2"/>
                <w:sz w:val="20"/>
                <w:szCs w:val="20"/>
                <w:u w:val="none"/>
              </w:rPr>
              <w:t xml:space="preserve">B</w:t>
            </w:r>
            <w:r>
              <w:rPr>
                <w:color w:val="00274C"/>
                <w:position w:val="-2"/>
                <w:sz w:val="20"/>
                <w:szCs w:val="20"/>
                <w:u w:val="none"/>
              </w:rPr>
              <w:t xml:space="preserve"> soit proche de </w:t>
            </w:r>
            <w:r>
              <w:rPr>
                <w:b/>
                <w:bCs/>
                <w:color w:val="00274C"/>
                <w:position w:val="-2"/>
                <w:sz w:val="20"/>
                <w:szCs w:val="20"/>
                <w:u w:val="none"/>
              </w:rPr>
              <w:t xml:space="preserve">MAX.</w:t>
            </w:r>
          </w:p>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Pour le ravitaillement, se référer au </w:t>
            </w:r>
            <w:hyperlink r:id="rId5420628c835f8a7b2"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80237" name="name1242628c835f93f1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19628c835f93f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Avant de redémarrer, s'assurer que les bouchons sur le radiateur ou sur la cuve d'expansion, si présente, soient correctement montés, afin d'éviter des fuites de liquide ou de vapeur à températures élevées.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85182122" name="name4307628c835fa1fce"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520628c835fa1fc9"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81680050" name="name7227628c835fac1d7"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8818628c835fac1d0"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 la courroie de l'alternateur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49331598" name="name7491628c835fb76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91628c835fb76d1"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Avant de procéder à cette opération, lire le</w:t>
            </w:r>
            <w:r>
              <w:rPr>
                <w:color w:val="00274C"/>
                <w:position w:val="-2"/>
                <w:sz w:val="20"/>
                <w:szCs w:val="20"/>
                <w:u w:val="none"/>
              </w:rPr>
              <w:t xml:space="preserve"> </w:t>
            </w:r>
            <w:hyperlink r:id="rId7890628c835fb871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59065" name="name1737628c835fc337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992628c835fc33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Danger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les mises en garde de sécurité, voir le</w:t>
            </w:r>
            <w:r>
              <w:rPr>
                <w:color w:val="00274C"/>
                <w:position w:val="-2"/>
                <w:sz w:val="20"/>
                <w:szCs w:val="20"/>
                <w:u w:val="none"/>
              </w:rPr>
              <w:t xml:space="preserve"> </w:t>
            </w:r>
            <w:hyperlink r:id="rId1737628c835fc4136"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 La courroie Poly-V est à réglage fixe.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Contrôler l'état de la courroie A; si elle est détériorée ou pas intacte, la remplacer.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S'assurer que les nervures de la courroie A soient correctement insérées dans les gorges des poulies B (comme représenté en D1 et D2)..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et au bout de quelques minutes de fonctionnement , l'arrêter et le laisser refroidir à température ambiante, et vérifier la mise sous tension de la courroie au point p. Le contrôle avec vibration a une valeur comprise entre 135 et 178 Hz.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Si la courroie n'est pas conforme aux valeurs de tension prescrites, la faire remplacer dans un atelier autorisé 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Les courroies A2, A3 ne sont pas fournies par KOHLER. Se référer à la documentation technique de la machine.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0339097" name="name4821628c835fd367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525628c835fd366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34423645" name="name1339628c835fe1824"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263628c835fe181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7796343" name="name9329628c835feddf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27628c835feddf5"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Avant de procéder à cette opération, lire le</w:t>
            </w:r>
            <w:r>
              <w:rPr>
                <w:color w:val="00274C"/>
                <w:position w:val="-2"/>
                <w:sz w:val="20"/>
                <w:szCs w:val="20"/>
                <w:u w:val="none"/>
              </w:rPr>
              <w:t xml:space="preserve"> </w:t>
            </w:r>
            <w:hyperlink r:id="rId3742628c835fef0c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155393" name="name9254628c836008d5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468628c836008d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Danger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les mises en garde de sécurité, voir le</w:t>
            </w:r>
            <w:r>
              <w:rPr>
                <w:color w:val="00274C"/>
                <w:position w:val="-2"/>
                <w:sz w:val="20"/>
                <w:szCs w:val="20"/>
                <w:u w:val="none"/>
              </w:rPr>
              <w:t xml:space="preserve"> </w:t>
            </w:r>
            <w:hyperlink r:id="rId7185628c836009301"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Lorsque le témoin de présence d'eau dans la cartouche du filtre du carburant s'allume: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108"/>
              </w:numPr>
              <w:spacing w:before="0" w:after="0" w:line="262" w:lineRule="auto"/>
              <w:jc w:val="left"/>
              <w:rPr>
                <w:color w:val="00274C"/>
                <w:sz w:val="20"/>
                <w:szCs w:val="20"/>
              </w:rPr>
            </w:pPr>
            <w:r>
              <w:rPr>
                <w:color w:val="00274C"/>
                <w:position w:val="-2"/>
                <w:sz w:val="20"/>
                <w:szCs w:val="20"/>
                <w:u w:val="none"/>
              </w:rPr>
              <w:t xml:space="preserve">Dévisser légèrement la vis papillon A sans la démonter.</w:t>
            </w:r>
          </w:p>
          <w:p>
            <w:pPr>
              <w:numPr>
                <w:ilvl w:val="0"/>
                <w:numId w:val="12108"/>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12108"/>
              </w:numPr>
              <w:spacing w:before="0" w:after="0" w:line="262" w:lineRule="auto"/>
              <w:jc w:val="left"/>
              <w:rPr>
                <w:color w:val="00274C"/>
                <w:sz w:val="20"/>
                <w:szCs w:val="20"/>
              </w:rPr>
            </w:pPr>
            <w:r>
              <w:rPr>
                <w:color w:val="00274C"/>
                <w:position w:val="-2"/>
                <w:sz w:val="20"/>
                <w:szCs w:val="20"/>
                <w:u w:val="none"/>
              </w:rPr>
              <w:t xml:space="preserve">Visser la vis papillon A, dès que le carburant s'écoule au dehors.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65495605" name="name9033628c83601445f"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3039628c836014458"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568262" name="name9017628c836021e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32628c836021e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Si les moteurs ne sont pas utilisés pendant une période allant jusqu'à 6 mois, ils doivent être protégés, par les opérations décrites dans le paragraphe Stockage du moteur (jusqu'à 6 mois) ( </w:t>
            </w:r>
            <w:hyperlink r:id="rId7140628c836022524" w:history="1">
              <w:r>
                <w:rPr>
                  <w:rStyle w:val="DefaultParagraphFontPHPDOCX"/>
                  <w:b/>
                  <w:bCs/>
                  <w:color w:val="0000FF"/>
                  <w:position w:val="-2"/>
                  <w:sz w:val="20"/>
                  <w:szCs w:val="20"/>
                  <w:u w:val="none"/>
                </w:rPr>
                <w:t xml:space="preserve">Par. 5.11</w:t>
              </w:r>
            </w:hyperlink>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Au-delà de 6 mois d’inutilisation du moteur, il est nécessaire d'effectuer une intervention protectrice pour étendre la période de stockage (au-delà de 6 mois) ( </w:t>
            </w:r>
            <w:hyperlink r:id="rId6362628c836022ad7" w:history="1">
              <w:r>
                <w:rPr>
                  <w:rStyle w:val="DefaultParagraphFontPHPDOCX"/>
                  <w:b/>
                  <w:bCs/>
                  <w:color w:val="0000FF"/>
                  <w:position w:val="-2"/>
                  <w:sz w:val="20"/>
                  <w:szCs w:val="20"/>
                  <w:u w:val="none"/>
                </w:rPr>
                <w:t xml:space="preserve">Par. 5.12</w:t>
              </w:r>
            </w:hyperlink>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En cas d’inactivité du moteur, le traitement protecteur doit être répété au plus tard dans les 24 mois suivant le dernier traitement effectué.</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Avant le stockage, vérifier que: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lieu ne soit pas à proximité de tableaux électriques.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Effectuer les points décrits dans le</w:t>
            </w:r>
            <w:r>
              <w:rPr>
                <w:color w:val="00274C"/>
                <w:position w:val="-2"/>
                <w:sz w:val="20"/>
                <w:szCs w:val="20"/>
                <w:u w:val="none"/>
              </w:rPr>
              <w:t xml:space="preserve"> </w:t>
            </w:r>
            <w:hyperlink r:id="rId7233628c8360280b2"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Changer l’huile moteur ( </w:t>
            </w:r>
            <w:hyperlink r:id="rId2685628c83602854c"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Ravitailler avec du carburant contenant des additifs pour stockages de longue durée.</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Avec cuve d'expansion: contrôler que le liquide de refroidissement soit au niveau MAX..</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 Ne pas remplir complètement le radiateur mais laisser un volume libre adéquat pour l'expansion du liquide réfrigérant.</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Démarrer le moteur et le maintenir au régime minimum, sans charge, pendant environ 2 minutes.</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Amener le moteur aux 3/4 du régime MAX. pendant 5 à 10 minutes.</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Arrêter le moteur.</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Vider complètement le réservoir du carburant.</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Vaporiser de l’huile SAE 10W-40 dans les collecteurs d’échappement et d’admission.</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Fermer les conduites d’admission et d’échappement afin d’éviter l’introduction de corps étranger.</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En cas de lavage à haute pression ou à vapeur, il est important de maintenir une distance minimum d’au moins 200 mm entre la surface à laver et la buse. Éviter absolument les composants comme l'alternateur, le démarreur et la centrale.</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Traiter les parties non vernies avec des produits protecteurs.</w:t>
            </w:r>
          </w:p>
          <w:p>
            <w:pPr>
              <w:numPr>
                <w:ilvl w:val="0"/>
                <w:numId w:val="12109"/>
              </w:numPr>
              <w:spacing w:before="0" w:after="0" w:line="262" w:lineRule="auto"/>
              <w:jc w:val="left"/>
              <w:rPr>
                <w:color w:val="00274C"/>
                <w:sz w:val="20"/>
                <w:szCs w:val="20"/>
              </w:rPr>
            </w:pPr>
            <w:r>
              <w:rPr>
                <w:color w:val="00274C"/>
                <w:position w:val="-2"/>
                <w:sz w:val="20"/>
                <w:szCs w:val="20"/>
                <w:u w:val="none"/>
              </w:rPr>
              <w:t xml:space="preserve">Remplir le réservoir d’AdBlue®/DEF jusqu’au niveau de MAX admis.</w:t>
            </w:r>
          </w:p>
          <w:p>
            <w:pPr>
              <w:widowControl w:val="on"/>
              <w:pBdr/>
              <w:spacing w:before="0" w:after="0" w:line="262" w:lineRule="auto"/>
              <w:ind w:left="0" w:right="0"/>
              <w:jc w:val="left"/>
              <w:textAlignment w:val="center"/>
            </w:pPr>
            <w:r>
              <w:rPr>
                <w:color w:val="00274C"/>
                <w:position w:val="-2"/>
                <w:sz w:val="20"/>
                <w:szCs w:val="20"/>
                <w:u w:val="none"/>
              </w:rPr>
              <w:t xml:space="preserve">Si la protection du moteur est effectuée selon les suggestions indiquées, il ne se produira aucun dégât lié à la corrosion.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110"/>
              </w:numPr>
              <w:spacing w:before="0" w:after="0" w:line="262" w:lineRule="auto"/>
              <w:jc w:val="left"/>
              <w:rPr>
                <w:color w:val="00274C"/>
                <w:sz w:val="20"/>
                <w:szCs w:val="20"/>
              </w:rPr>
            </w:pPr>
            <w:r>
              <w:rPr>
                <w:color w:val="00274C"/>
                <w:position w:val="-2"/>
                <w:sz w:val="20"/>
                <w:szCs w:val="20"/>
                <w:u w:val="none"/>
              </w:rPr>
              <w:t xml:space="preserve">Enlever la toile de protection.</w:t>
            </w:r>
          </w:p>
          <w:p>
            <w:pPr>
              <w:numPr>
                <w:ilvl w:val="0"/>
                <w:numId w:val="12110"/>
              </w:numPr>
              <w:spacing w:before="0" w:after="0" w:line="262" w:lineRule="auto"/>
              <w:jc w:val="left"/>
              <w:rPr>
                <w:color w:val="00274C"/>
                <w:sz w:val="20"/>
                <w:szCs w:val="20"/>
              </w:rPr>
            </w:pPr>
            <w:r>
              <w:rPr>
                <w:color w:val="00274C"/>
                <w:position w:val="-2"/>
                <w:sz w:val="20"/>
                <w:szCs w:val="20"/>
                <w:u w:val="none"/>
              </w:rPr>
              <w:t xml:space="preserve">Retirer le traitement protecteur des parties extérieures en utilisant un chiffon imbibé de produit dégraissant.</w:t>
            </w:r>
          </w:p>
          <w:p>
            <w:pPr>
              <w:numPr>
                <w:ilvl w:val="0"/>
                <w:numId w:val="12110"/>
              </w:numPr>
              <w:spacing w:before="0" w:after="0" w:line="262" w:lineRule="auto"/>
              <w:jc w:val="left"/>
              <w:rPr>
                <w:color w:val="00274C"/>
                <w:sz w:val="20"/>
                <w:szCs w:val="20"/>
              </w:rPr>
            </w:pPr>
            <w:r>
              <w:rPr>
                <w:color w:val="00274C"/>
                <w:position w:val="-2"/>
                <w:sz w:val="20"/>
                <w:szCs w:val="20"/>
                <w:u w:val="none"/>
              </w:rPr>
              <w:t xml:space="preserve">Injecter de l’huile lubrifiante (pas plus de 2 cm3) dans les conduites d’admission.</w:t>
            </w:r>
          </w:p>
          <w:p>
            <w:pPr>
              <w:numPr>
                <w:ilvl w:val="0"/>
                <w:numId w:val="12110"/>
              </w:numPr>
              <w:spacing w:before="0" w:after="0" w:line="262" w:lineRule="auto"/>
              <w:jc w:val="left"/>
              <w:rPr>
                <w:color w:val="00274C"/>
                <w:sz w:val="20"/>
                <w:szCs w:val="20"/>
              </w:rPr>
            </w:pPr>
            <w:r>
              <w:rPr>
                <w:color w:val="00274C"/>
                <w:position w:val="-2"/>
                <w:sz w:val="20"/>
                <w:szCs w:val="20"/>
                <w:u w:val="none"/>
              </w:rPr>
              <w:t xml:space="preserve">Verser du carburant neuf dans le réservoir.</w:t>
            </w:r>
          </w:p>
          <w:p>
            <w:pPr>
              <w:numPr>
                <w:ilvl w:val="0"/>
                <w:numId w:val="12110"/>
              </w:numPr>
              <w:spacing w:before="0" w:after="0" w:line="262" w:lineRule="auto"/>
              <w:jc w:val="left"/>
              <w:rPr>
                <w:color w:val="00274C"/>
                <w:sz w:val="20"/>
                <w:szCs w:val="20"/>
              </w:rPr>
            </w:pPr>
            <w:r>
              <w:rPr>
                <w:color w:val="00274C"/>
                <w:position w:val="-2"/>
                <w:sz w:val="20"/>
                <w:szCs w:val="20"/>
                <w:u w:val="none"/>
              </w:rPr>
              <w:t xml:space="preserve">Vérifier que les niveaux d’huile et de liquide réfrigérant soient proches de MAX.</w:t>
            </w:r>
          </w:p>
          <w:p>
            <w:pPr>
              <w:numPr>
                <w:ilvl w:val="0"/>
                <w:numId w:val="12110"/>
              </w:numPr>
              <w:spacing w:before="0" w:after="0" w:line="262" w:lineRule="auto"/>
              <w:jc w:val="left"/>
              <w:rPr>
                <w:color w:val="00274C"/>
                <w:sz w:val="20"/>
                <w:szCs w:val="20"/>
              </w:rPr>
            </w:pPr>
            <w:r>
              <w:rPr>
                <w:color w:val="00274C"/>
                <w:position w:val="-2"/>
                <w:sz w:val="20"/>
                <w:szCs w:val="20"/>
                <w:u w:val="none"/>
              </w:rPr>
              <w:t xml:space="preserve">Effectuer l’élimination de l’AdBlue®/DEF présent dans le réservoir, remplacer le filtre de la pompe d’AdBlue®/DEF et effectuer un lavage du réservoir et du circuit d’AdBlue®/DEF à l’aide d’eau distillée chaude.</w:t>
            </w:r>
          </w:p>
          <w:p>
            <w:pPr>
              <w:numPr>
                <w:ilvl w:val="0"/>
                <w:numId w:val="12110"/>
              </w:numPr>
              <w:spacing w:before="0" w:after="0" w:line="262" w:lineRule="auto"/>
              <w:jc w:val="left"/>
              <w:rPr>
                <w:color w:val="00274C"/>
                <w:sz w:val="20"/>
                <w:szCs w:val="20"/>
              </w:rPr>
            </w:pPr>
            <w:r>
              <w:rPr>
                <w:color w:val="00274C"/>
                <w:position w:val="-2"/>
                <w:sz w:val="20"/>
                <w:szCs w:val="20"/>
                <w:u w:val="none"/>
              </w:rPr>
              <w:t xml:space="preserve">Confier le contrôle de l’injecteur d’AdBlue®/DEF à un atelier agrée Kohler.</w:t>
            </w:r>
          </w:p>
          <w:p>
            <w:pPr>
              <w:numPr>
                <w:ilvl w:val="0"/>
                <w:numId w:val="12110"/>
              </w:numPr>
              <w:spacing w:before="0" w:after="0" w:line="262" w:lineRule="auto"/>
              <w:jc w:val="left"/>
              <w:rPr>
                <w:color w:val="00274C"/>
                <w:sz w:val="20"/>
                <w:szCs w:val="20"/>
              </w:rPr>
            </w:pPr>
            <w:r>
              <w:rPr>
                <w:color w:val="00274C"/>
                <w:position w:val="-2"/>
                <w:sz w:val="20"/>
                <w:szCs w:val="20"/>
                <w:u w:val="none"/>
              </w:rPr>
              <w:t xml:space="preserve">Démarrer le moteur et le maintenir au régime minimum, sans charge, pendant environ deux minutes.</w:t>
            </w:r>
          </w:p>
          <w:p>
            <w:pPr>
              <w:numPr>
                <w:ilvl w:val="0"/>
                <w:numId w:val="12110"/>
              </w:numPr>
              <w:spacing w:before="0" w:after="0" w:line="262" w:lineRule="auto"/>
              <w:jc w:val="left"/>
              <w:rPr>
                <w:color w:val="00274C"/>
                <w:sz w:val="20"/>
                <w:szCs w:val="20"/>
              </w:rPr>
            </w:pPr>
            <w:r>
              <w:rPr>
                <w:color w:val="00274C"/>
                <w:position w:val="-2"/>
                <w:sz w:val="20"/>
                <w:szCs w:val="20"/>
                <w:u w:val="none"/>
              </w:rPr>
              <w:t xml:space="preserve">Amener le moteur aux 3/4 du régime MAX. pendant 5 à 10 minutes.</w:t>
            </w:r>
          </w:p>
          <w:p>
            <w:pPr>
              <w:numPr>
                <w:ilvl w:val="0"/>
                <w:numId w:val="12110"/>
              </w:numPr>
              <w:spacing w:before="0" w:after="0" w:line="262" w:lineRule="auto"/>
              <w:jc w:val="left"/>
              <w:rPr>
                <w:color w:val="00274C"/>
                <w:sz w:val="20"/>
                <w:szCs w:val="20"/>
              </w:rPr>
            </w:pPr>
            <w:r>
              <w:rPr>
                <w:color w:val="00274C"/>
                <w:position w:val="-2"/>
                <w:sz w:val="20"/>
                <w:szCs w:val="20"/>
                <w:u w:val="none"/>
              </w:rPr>
              <w:t xml:space="preserve">Arrêter le moteur avec l’huile encore chaude ( </w:t>
            </w:r>
            <w:hyperlink r:id="rId2730628c83602b8a7"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vider l’huile de protection dans un récipient approprié.</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620716" name="name6215628c83603393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56628c836033935"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Avertissement: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Avec le temps, les lubrifiants et les filtres perdent leurs propriétés et caractéristiques, il faut donc les remplacer selon les critères décrits dans le </w:t>
            </w:r>
            <w:hyperlink r:id="rId7056628c836033f1a" w:history="1">
              <w:r>
                <w:rPr>
                  <w:rStyle w:val="DefaultParagraphFontPHPDOCX"/>
                  <w:b/>
                  <w:bCs/>
                  <w:color w:val="0000FF"/>
                  <w:position w:val="-2"/>
                  <w:sz w:val="20"/>
                  <w:szCs w:val="20"/>
                  <w:u w:val="single" w:color=""/>
                </w:rPr>
                <w:t xml:space="preserve">Tab. 5.2</w:t>
              </w:r>
            </w:hyperlink>
            <w:r>
              <w:rPr>
                <w:color w:val="00274C"/>
                <w:position w:val="-2"/>
                <w:sz w:val="20"/>
                <w:szCs w:val="20"/>
                <w:u w:val="none"/>
              </w:rPr>
              <w:t xml:space="preserve"> .</w:t>
            </w:r>
          </w:p>
          <w:p/>
          <w:p/>
          <w:p>
            <w:pPr>
              <w:numPr>
                <w:ilvl w:val="0"/>
                <w:numId w:val="12111"/>
              </w:numPr>
              <w:spacing w:before="0" w:after="0" w:line="262" w:lineRule="auto"/>
              <w:jc w:val="left"/>
              <w:rPr>
                <w:color w:val="00274C"/>
                <w:sz w:val="20"/>
                <w:szCs w:val="20"/>
              </w:rPr>
            </w:pPr>
            <w:r>
              <w:rPr>
                <w:color w:val="00274C"/>
                <w:position w:val="-2"/>
                <w:sz w:val="20"/>
                <w:szCs w:val="20"/>
                <w:u w:val="none"/>
              </w:rPr>
              <w:t xml:space="preserve">Remplacer les filtres (air, huile, carburant) par des pièces de rechange d’origine.</w:t>
            </w:r>
          </w:p>
          <w:p>
            <w:pPr>
              <w:numPr>
                <w:ilvl w:val="0"/>
                <w:numId w:val="12111"/>
              </w:numPr>
              <w:spacing w:before="0" w:after="0" w:line="262" w:lineRule="auto"/>
              <w:jc w:val="left"/>
              <w:rPr>
                <w:color w:val="00274C"/>
                <w:sz w:val="20"/>
                <w:szCs w:val="20"/>
              </w:rPr>
            </w:pPr>
            <w:r>
              <w:rPr>
                <w:color w:val="00274C"/>
                <w:position w:val="-2"/>
                <w:sz w:val="20"/>
                <w:szCs w:val="20"/>
                <w:u w:val="none"/>
              </w:rPr>
              <w:t xml:space="preserve">Introduire de l’huile neuve ( </w:t>
            </w:r>
            <w:hyperlink r:id="rId9414628c836034827"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jusqu'au niveau MAX.</w:t>
            </w:r>
          </w:p>
          <w:p>
            <w:pPr>
              <w:numPr>
                <w:ilvl w:val="0"/>
                <w:numId w:val="12111"/>
              </w:numPr>
              <w:spacing w:before="0" w:after="0" w:line="262" w:lineRule="auto"/>
              <w:jc w:val="left"/>
              <w:rPr>
                <w:color w:val="00274C"/>
                <w:sz w:val="20"/>
                <w:szCs w:val="20"/>
              </w:rPr>
            </w:pPr>
            <w:r>
              <w:rPr>
                <w:color w:val="00274C"/>
                <w:position w:val="-2"/>
                <w:sz w:val="20"/>
                <w:szCs w:val="20"/>
                <w:u w:val="none"/>
              </w:rPr>
              <w:t xml:space="preserve">Vider complètement le circuit de refroidissement et verser du liquide de refroidissement neuf jusqu’au niveau MAX ( </w:t>
            </w:r>
            <w:hyperlink r:id="rId4138628c8360351d6"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Effectuer les opérations suivantes si a machine est destinée à rester inutilisée pendant un certain temps.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Opérations concernant le moteur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PÉRIODE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jusqu’à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 point 1.</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Par. 5.6.</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point 1a :</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Amener le moteur à la température de travail en positionnant l’accélérateur aux 3/4 du MAX.</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Laisser le moteur allumé au régime minimum de rotation pendant quelques minutes, puis l’arrêter.</w:t>
                  </w: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points 1 et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plus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Opérations concernant le système SCR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PÉRIODE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 point 1 du Tab. 5.3</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Remplir le réservoir d’AdBlue®/DEF avec de l’AdBlue®/DEF jusqu’au niveau MAX.</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Maintenir la température ambiante entre -40 et 40 °C</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débrancher aucune connexion électrique ou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jusqu’à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 point 2 du Tab. 5.3</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Remplir le réservoir d’AdBlue®/DEF avec de l’AdBlue®/DEF jusqu’au niveau MAX.</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Maintenir la température ambiante entre -40 et 25 °C</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débrancher aucune connexion électrique ou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5.2.</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 point 3 du Tab. 5.3</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Remplir le réservoir d’AdBlue®/DEF avec de l’AdBlue®/DEF jusqu’au niveau MAX.</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Maintenir la température ambiante entre -40 et 25 °C</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débrancher aucune connexion électrique ou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après plus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le démarrage de la machine, effectuer les opérations suivantes :</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Remplacer l'AdBlue®/DEF dans le réservoir (consulter le manuel de la machine)</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Remplacer le filtre de l’AdBlue®/DEF (Par. 6.5)</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Contrôler les intervalles d’entretien au Par. 5.2.</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et, si des anomalies sont signalées au cours du démarrage ou du fonctionnement, l’arrêter, attendre 5 min, puis le redémarrer.</w:t>
                  </w:r>
                </w:p>
                <w:p>
                  <w:pPr>
                    <w:numPr>
                      <w:ilvl w:val="0"/>
                      <w:numId w:val="120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l'anomalie persiste, s’adresser aux ateliers autorisés KOHLER.</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406415" name="name5605628c836049bc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813628c836049b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Débrancher le câble négatif (-) de la batterie pour éviter les démarrages accidentels du moteur.</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159022" name="name7701628c836054b2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48628c836054b2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937628c836054f32"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771099" name="name6952628c83605edf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16628c83605ed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La vidange doit être faite avec le moteur en position horizontale.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exécuter les opérations indiquées au </w:t>
            </w:r>
            <w:hyperlink r:id="rId8587628c83605fa95"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w:t>
            </w:r>
          </w:p>
          <w:p/>
          <w:p>
            <w:pPr>
              <w:widowControl w:val="on"/>
              <w:pBdr/>
              <w:spacing w:before="0" w:after="0" w:line="240" w:lineRule="auto"/>
              <w:ind w:left="0" w:right="0"/>
              <w:jc w:val="left"/>
            </w:pPr>
            <w:r>
              <w:rPr>
                <w:b/>
                <w:bCs/>
                <w:color w:val="00274C"/>
                <w:position w:val="-2"/>
                <w:sz w:val="20"/>
                <w:szCs w:val="20"/>
                <w:u w:val="none"/>
              </w:rPr>
              <w:t xml:space="preserve">REMARQUE: Effectuer cette opération avec le moteur chaud pour avoir une meilleure fluidité de l’huile et pour obtenir une évacuation complète des impuretés contenues dans celle-ci.</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91694" name="name8443628c836069cc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3198628c836069cb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w:t>
            </w:r>
          </w:p>
        </w:tc>
      </w:tr>
      <w:tr>
        <w:trPr>
          <w:trHeight w:val="0" w:hRule="atLeast"/>
        </w:trPr>
        <w:tc>
          <w:tcPr>
            <w:tcW w:w="0" w:type="auto"/>
            <w:tcMar>
              <w:top w:w="150" w:type="dxa"/>
              <w:left w:w="150" w:type="dxa"/>
              <w:bottom w:w="150" w:type="dxa"/>
              <w:right w:w="150" w:type="dxa"/>
            </w:tcMar>
            <w:vAlign w:val="center"/>
          </w:tcPr>
          <w:p>
            <w:pPr>
              <w:numPr>
                <w:ilvl w:val="0"/>
                <w:numId w:val="12112"/>
              </w:numPr>
              <w:spacing w:before="0" w:after="0" w:line="262" w:lineRule="auto"/>
              <w:jc w:val="left"/>
              <w:rPr>
                <w:color w:val="00274C"/>
                <w:sz w:val="20"/>
                <w:szCs w:val="20"/>
              </w:rPr>
            </w:pPr>
            <w:r>
              <w:rPr>
                <w:color w:val="00274C"/>
                <w:position w:val="-2"/>
                <w:sz w:val="20"/>
                <w:szCs w:val="20"/>
                <w:u w:val="none"/>
              </w:rPr>
              <w:t xml:space="preserve">Dévisser le bouchon de ravitaillement de l’huile A (Fig. 6.1).</w:t>
            </w:r>
          </w:p>
          <w:p>
            <w:pPr>
              <w:numPr>
                <w:ilvl w:val="0"/>
                <w:numId w:val="12112"/>
              </w:numPr>
              <w:spacing w:before="0" w:after="0" w:line="262" w:lineRule="auto"/>
              <w:jc w:val="left"/>
              <w:rPr>
                <w:color w:val="00274C"/>
                <w:sz w:val="20"/>
                <w:szCs w:val="20"/>
              </w:rPr>
            </w:pPr>
            <w:r>
              <w:rPr>
                <w:color w:val="00274C"/>
                <w:position w:val="-2"/>
                <w:sz w:val="20"/>
                <w:szCs w:val="20"/>
                <w:u w:val="none"/>
              </w:rPr>
              <w:t xml:space="preserve">Extraire la jauge de niveau d’huile B.</w:t>
            </w:r>
          </w:p>
          <w:p>
            <w:pPr>
              <w:numPr>
                <w:ilvl w:val="0"/>
                <w:numId w:val="12112"/>
              </w:numPr>
              <w:spacing w:before="0" w:after="0" w:line="262" w:lineRule="auto"/>
              <w:jc w:val="left"/>
              <w:rPr>
                <w:color w:val="00274C"/>
                <w:sz w:val="20"/>
                <w:szCs w:val="20"/>
              </w:rPr>
            </w:pPr>
            <w:r>
              <w:rPr>
                <w:color w:val="00274C"/>
                <w:position w:val="-2"/>
                <w:sz w:val="20"/>
                <w:szCs w:val="20"/>
                <w:u w:val="none"/>
              </w:rPr>
              <w:t xml:space="preserve">Enlever le bouchon de vidange D et le joint E (le bouchon de vidange est présent sur les deux côtés du bac à huile).</w:t>
            </w:r>
          </w:p>
          <w:p>
            <w:pPr>
              <w:numPr>
                <w:ilvl w:val="0"/>
                <w:numId w:val="12112"/>
              </w:numPr>
              <w:spacing w:before="0" w:after="0" w:line="262" w:lineRule="auto"/>
              <w:jc w:val="left"/>
              <w:rPr>
                <w:color w:val="00274C"/>
                <w:sz w:val="20"/>
                <w:szCs w:val="20"/>
              </w:rPr>
            </w:pPr>
            <w:r>
              <w:rPr>
                <w:color w:val="00274C"/>
                <w:position w:val="-2"/>
                <w:sz w:val="20"/>
                <w:szCs w:val="20"/>
                <w:u w:val="none"/>
              </w:rPr>
              <w:t xml:space="preserve">Vider l’huile dans un récipient approprié (Pour l'élimination de l'huile usée, se référer au </w:t>
            </w:r>
            <w:hyperlink r:id="rId3583628c83606b63e" w:history="1">
              <w:r>
                <w:rPr>
                  <w:rStyle w:val="DefaultParagraphFontPHPDOCX"/>
                  <w:b/>
                  <w:bCs/>
                  <w:color w:val="0000FF"/>
                  <w:position w:val="-2"/>
                  <w:sz w:val="20"/>
                  <w:szCs w:val="20"/>
                  <w:u w:val="single" w:color=""/>
                </w:rPr>
                <w:t xml:space="preserve">Par. 6.6 DÉMANTÈLEMENT ET DESTRUCTION</w:t>
              </w:r>
            </w:hyperlink>
            <w:r>
              <w:rPr>
                <w:color w:val="00274C"/>
                <w:position w:val="-2"/>
                <w:sz w:val="20"/>
                <w:szCs w:val="20"/>
                <w:u w:val="none"/>
              </w:rPr>
              <w:t xml:space="preserve"> ).</w:t>
            </w:r>
          </w:p>
          <w:p>
            <w:pPr>
              <w:numPr>
                <w:ilvl w:val="0"/>
                <w:numId w:val="12112"/>
              </w:numPr>
              <w:spacing w:before="0" w:after="0" w:line="262" w:lineRule="auto"/>
              <w:jc w:val="left"/>
              <w:rPr>
                <w:color w:val="00274C"/>
                <w:sz w:val="20"/>
                <w:szCs w:val="20"/>
              </w:rPr>
            </w:pPr>
            <w:r>
              <w:rPr>
                <w:color w:val="00274C"/>
                <w:position w:val="-2"/>
                <w:sz w:val="20"/>
                <w:szCs w:val="20"/>
                <w:u w:val="none"/>
              </w:rPr>
              <w:t xml:space="preserve">Remplacer le joint E.</w:t>
            </w:r>
          </w:p>
          <w:p>
            <w:pPr>
              <w:numPr>
                <w:ilvl w:val="0"/>
                <w:numId w:val="12112"/>
              </w:numPr>
              <w:spacing w:before="0" w:after="0" w:line="262" w:lineRule="auto"/>
              <w:jc w:val="left"/>
              <w:rPr>
                <w:color w:val="00274C"/>
                <w:sz w:val="20"/>
                <w:szCs w:val="20"/>
              </w:rPr>
            </w:pPr>
            <w:r>
              <w:rPr>
                <w:color w:val="00274C"/>
                <w:position w:val="-2"/>
                <w:sz w:val="20"/>
                <w:szCs w:val="20"/>
                <w:u w:val="none"/>
              </w:rPr>
              <w:t xml:space="preserve">Visser le bouchon de vidange D (couple de serrage de 50 Nm).</w:t>
            </w:r>
          </w:p>
          <w:p>
            <w:pPr>
              <w:numPr>
                <w:ilvl w:val="0"/>
                <w:numId w:val="12112"/>
              </w:numPr>
              <w:spacing w:before="0" w:after="0" w:line="262" w:lineRule="auto"/>
              <w:jc w:val="left"/>
              <w:rPr>
                <w:color w:val="00274C"/>
                <w:sz w:val="20"/>
                <w:szCs w:val="20"/>
              </w:rPr>
            </w:pPr>
            <w:r>
              <w:rPr>
                <w:color w:val="00274C"/>
                <w:position w:val="-2"/>
                <w:sz w:val="20"/>
                <w:szCs w:val="20"/>
                <w:u w:val="none"/>
              </w:rPr>
              <w:t xml:space="preserve">Exécuter les opérations indiquées au </w:t>
            </w:r>
            <w:hyperlink r:id="rId1352628c83606c07d"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du point 2 au point 5.</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4194762" name="name8741628c836075172"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6151628c83607516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6.2</w:t>
            </w:r>
          </w:p>
        </w:tc>
      </w:tr>
      <w:tr>
        <w:trPr>
          <w:trHeight w:val="0" w:hRule="atLeast"/>
        </w:trPr>
        <w:tc>
          <w:tcPr>
            <w:tcW w:w="0" w:type="auto"/>
            <w:tcMar>
              <w:top w:w="150" w:type="dxa"/>
              <w:left w:w="150" w:type="dxa"/>
              <w:bottom w:w="150" w:type="dxa"/>
              <w:right w:w="150" w:type="dxa"/>
            </w:tcMar>
            <w:vAlign w:val="center"/>
          </w:tcPr>
          <w:p>
            <w:pPr>
              <w:numPr>
                <w:ilvl w:val="0"/>
                <w:numId w:val="12113"/>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hyperlink r:id="rId1764628c83607619e"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et </w:t>
            </w:r>
            <w:hyperlink r:id="rId7913628c83607650a"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529706" name="name9658628c83607f0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43628c83607f0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Ne pas dépasser le niveau MAX. de la jauge de niveau d’huile.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w:t>
            </w:r>
          </w:p>
          <w:p>
            <w:pPr>
              <w:numPr>
                <w:ilvl w:val="0"/>
                <w:numId w:val="12114"/>
              </w:numPr>
              <w:spacing w:before="0" w:after="0" w:line="262" w:lineRule="auto"/>
              <w:jc w:val="left"/>
              <w:rPr>
                <w:color w:val="00274C"/>
                <w:sz w:val="20"/>
                <w:szCs w:val="20"/>
              </w:rPr>
            </w:pPr>
            <w:r>
              <w:rPr>
                <w:color w:val="00274C"/>
                <w:position w:val="-2"/>
                <w:sz w:val="20"/>
                <w:szCs w:val="20"/>
                <w:u w:val="none"/>
              </w:rPr>
              <w:t xml:space="preserve">Introduire et retirer la jauge de niveau d’huile B pour contrôler le niveau. Remplir si le niveau n’est pas proche de MAX.</w:t>
            </w:r>
          </w:p>
          <w:p>
            <w:pPr>
              <w:numPr>
                <w:ilvl w:val="0"/>
                <w:numId w:val="12114"/>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B.</w:t>
            </w:r>
          </w:p>
          <w:p>
            <w:pPr>
              <w:numPr>
                <w:ilvl w:val="0"/>
                <w:numId w:val="12114"/>
              </w:numPr>
              <w:spacing w:before="0" w:after="0" w:line="262" w:lineRule="auto"/>
              <w:jc w:val="left"/>
              <w:rPr>
                <w:color w:val="00274C"/>
                <w:sz w:val="20"/>
                <w:szCs w:val="20"/>
              </w:rPr>
            </w:pPr>
            <w:r>
              <w:rPr>
                <w:color w:val="00274C"/>
                <w:position w:val="-2"/>
                <w:sz w:val="20"/>
                <w:szCs w:val="20"/>
                <w:u w:val="none"/>
              </w:rPr>
              <w:t xml:space="preserve">Visser le bouchon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6415497" name="name2269628c83608c5ff"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6778628c83608c5f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112628c83608d141"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501" name="name8097628c8360949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3628c8360949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075628c836095905"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413538" name="name9822628c83609cc8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27628c83609cc7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Avertissement: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Remplacement de la cartouche du filtre à huile (Par. 6.2) et du filtre du carburant ( </w:t>
            </w:r>
            <w:hyperlink r:id="rId9489628c83609d83b" w:history="1">
              <w:r>
                <w:rPr>
                  <w:rStyle w:val="DefaultParagraphFontPHPDOCX"/>
                  <w:b/>
                  <w:bCs/>
                  <w:color w:val="0000FF"/>
                  <w:position w:val="-2"/>
                  <w:sz w:val="20"/>
                  <w:szCs w:val="20"/>
                  <w:u w:val="none"/>
                </w:rPr>
                <w:t xml:space="preserve">Par. 6.3</w:t>
              </w:r>
            </w:hyperlink>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8644628c83609e28b" w:history="1">
              <w:r>
                <w:rPr>
                  <w:rStyle w:val="DefaultParagraphFontPHPDOCX"/>
                  <w:b/>
                  <w:bCs/>
                  <w:color w:val="0000FF"/>
                  <w:position w:val="-2"/>
                  <w:sz w:val="20"/>
                  <w:szCs w:val="20"/>
                  <w:u w:val="none"/>
                </w:rPr>
                <w:t xml:space="preserve">Par. 6.6 DÉMANTÈLEMENT ET DESTRUCTION</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287141" name="name5345628c8360a80b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63628c8360a80a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
          <w:p>
            <w:pPr>
              <w:numPr>
                <w:ilvl w:val="0"/>
                <w:numId w:val="12115"/>
              </w:numPr>
              <w:spacing w:before="0" w:after="0" w:line="262" w:lineRule="auto"/>
              <w:jc w:val="left"/>
              <w:rPr>
                <w:color w:val="00274C"/>
                <w:sz w:val="20"/>
                <w:szCs w:val="20"/>
              </w:rPr>
            </w:pPr>
            <w:r>
              <w:rPr>
                <w:color w:val="00274C"/>
                <w:position w:val="-2"/>
                <w:sz w:val="20"/>
                <w:szCs w:val="20"/>
                <w:u w:val="none"/>
              </w:rPr>
              <w:t xml:space="preserve">Dévisser le couvercle porte-cartouche A en effectuant trois tours complets et attendre 1 minute.</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Cette opération va permettre à l’huile contenue dans le support F de s’écouler correctement dans le carter d’huile.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116"/>
              </w:numPr>
              <w:spacing w:before="0" w:after="0" w:line="262" w:lineRule="auto"/>
              <w:jc w:val="left"/>
              <w:rPr>
                <w:color w:val="00274C"/>
                <w:sz w:val="20"/>
                <w:szCs w:val="20"/>
              </w:rPr>
            </w:pPr>
            <w:r>
              <w:rPr>
                <w:color w:val="00274C"/>
                <w:position w:val="-2"/>
                <w:sz w:val="20"/>
                <w:szCs w:val="20"/>
                <w:u w:val="none"/>
              </w:rPr>
              <w:t xml:space="preserve">Dévisser le couvercle porte-cartouche A et contrôler que l'huile contenue dans le support du filtre à huile F s'écoule vers le carter de l'huile.</w:t>
            </w:r>
          </w:p>
          <w:p>
            <w:pPr>
              <w:numPr>
                <w:ilvl w:val="0"/>
                <w:numId w:val="12116"/>
              </w:numPr>
              <w:spacing w:before="0" w:after="0" w:line="262" w:lineRule="auto"/>
              <w:jc w:val="left"/>
              <w:rPr>
                <w:color w:val="00274C"/>
                <w:sz w:val="20"/>
                <w:szCs w:val="20"/>
              </w:rPr>
            </w:pPr>
            <w:r>
              <w:rPr>
                <w:color w:val="00274C"/>
                <w:position w:val="-2"/>
                <w:sz w:val="20"/>
                <w:szCs w:val="20"/>
                <w:u w:val="none"/>
              </w:rPr>
              <w:t xml:space="preserve">Extraire le couvercle A et la cartouche d’huile B du support du filtre à huile.</w:t>
            </w:r>
          </w:p>
          <w:p>
            <w:pPr>
              <w:numPr>
                <w:ilvl w:val="0"/>
                <w:numId w:val="12116"/>
              </w:numPr>
              <w:spacing w:before="0" w:after="0" w:line="262" w:lineRule="auto"/>
              <w:jc w:val="left"/>
              <w:rPr>
                <w:color w:val="00274C"/>
                <w:sz w:val="20"/>
                <w:szCs w:val="20"/>
              </w:rPr>
            </w:pPr>
            <w:r>
              <w:rPr>
                <w:color w:val="00274C"/>
                <w:position w:val="-2"/>
                <w:sz w:val="20"/>
                <w:szCs w:val="20"/>
                <w:u w:val="none"/>
              </w:rPr>
              <w:t xml:space="preserve">Enlever et remplacer la cartouche d’huile B par une neuve. Enlever et remplacer les joints C, D et E par des neufs.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3947789" name="name7116628c8360b77aa"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6781628c8360b77a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9166197" name="name1748628c8360c26c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3452628c8360c26b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12117"/>
              </w:numPr>
              <w:spacing w:before="0" w:after="0" w:line="262" w:lineRule="auto"/>
              <w:jc w:val="left"/>
              <w:rPr>
                <w:color w:val="00274C"/>
                <w:sz w:val="20"/>
                <w:szCs w:val="20"/>
              </w:rPr>
            </w:pPr>
            <w:r>
              <w:rPr>
                <w:color w:val="00274C"/>
                <w:position w:val="-2"/>
                <w:sz w:val="20"/>
                <w:szCs w:val="20"/>
                <w:u w:val="none"/>
              </w:rPr>
              <w:t xml:space="preserve">Insérer et visser le couvercle A sur le support du filtre à huile F, en le serrant avec une clé dynamométrique G (couple de serrage de 25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172368" name="name7294628c8360ced37"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561628c8360ced2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882628c8360cf76f"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 Le filtre du carburant est situé sur le carter du moteur ou peut être monté sur le châssis du véhicule.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31092" name="name5276628c8360d78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9628c8360d78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570628c8360d8719"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67291" name="name6687628c8360e1c1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36628c8360e1c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En cas d’utilisation insuffisante, remplacer tous les 12 mois.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Pour l'élimination de la cartouche du filtre à huile et du filtre du carburant, se référer au   </w:t>
            </w:r>
            <w:hyperlink r:id="rId2398628c8360e34b5" w:history="1">
              <w:r>
                <w:rPr>
                  <w:rStyle w:val="DefaultParagraphFontPHPDOCX"/>
                  <w:b/>
                  <w:bCs/>
                  <w:color w:val="0000FF"/>
                  <w:position w:val="-2"/>
                  <w:sz w:val="20"/>
                  <w:szCs w:val="20"/>
                  <w:u w:val="single" w:color=""/>
                </w:rPr>
                <w:t xml:space="preserve">Par. 6.5 DÉMANTÈLEMENT ET DESTRUCTION.</w:t>
              </w:r>
            </w:hyperlink>
          </w:p>
          <w:p/>
          <w:p/>
          <w:p>
            <w:pPr>
              <w:numPr>
                <w:ilvl w:val="0"/>
                <w:numId w:val="12118"/>
              </w:numPr>
              <w:spacing w:before="0" w:after="0" w:line="262" w:lineRule="auto"/>
              <w:jc w:val="left"/>
              <w:rPr>
                <w:color w:val="00274C"/>
                <w:sz w:val="20"/>
                <w:szCs w:val="20"/>
              </w:rPr>
            </w:pPr>
            <w:r>
              <w:rPr>
                <w:color w:val="00274C"/>
                <w:position w:val="-2"/>
                <w:sz w:val="20"/>
                <w:szCs w:val="20"/>
                <w:u w:val="none"/>
              </w:rPr>
              <w:t xml:space="preserve">Débrancher le câble A du détecteur de présence d’eau C.</w:t>
            </w:r>
          </w:p>
          <w:p>
            <w:pPr>
              <w:numPr>
                <w:ilvl w:val="0"/>
                <w:numId w:val="12118"/>
              </w:numPr>
              <w:spacing w:before="0" w:after="0" w:line="262" w:lineRule="auto"/>
              <w:jc w:val="left"/>
              <w:rPr>
                <w:color w:val="00274C"/>
                <w:sz w:val="20"/>
                <w:szCs w:val="20"/>
              </w:rPr>
            </w:pPr>
            <w:r>
              <w:rPr>
                <w:color w:val="00274C"/>
                <w:position w:val="-2"/>
                <w:sz w:val="20"/>
                <w:szCs w:val="20"/>
                <w:u w:val="none"/>
              </w:rPr>
              <w:t xml:space="preserve">Dévisser le détecteur de présence d’eau C de la cartouche B.</w:t>
            </w:r>
          </w:p>
          <w:p>
            <w:pPr>
              <w:numPr>
                <w:ilvl w:val="0"/>
                <w:numId w:val="12118"/>
              </w:numPr>
              <w:spacing w:before="0" w:after="0" w:line="262" w:lineRule="auto"/>
              <w:jc w:val="left"/>
              <w:rPr>
                <w:color w:val="00274C"/>
                <w:sz w:val="20"/>
                <w:szCs w:val="20"/>
              </w:rPr>
            </w:pPr>
            <w:r>
              <w:rPr>
                <w:color w:val="00274C"/>
                <w:position w:val="-2"/>
                <w:sz w:val="20"/>
                <w:szCs w:val="20"/>
                <w:u w:val="none"/>
              </w:rPr>
              <w:t xml:space="preserve">Dévisser la cartouche B avec la clé prévue à cet effet (Fig. 6.8).</w:t>
            </w:r>
          </w:p>
          <w:p>
            <w:pPr>
              <w:numPr>
                <w:ilvl w:val="0"/>
                <w:numId w:val="12118"/>
              </w:numPr>
              <w:spacing w:before="0" w:after="0" w:line="262" w:lineRule="auto"/>
              <w:jc w:val="left"/>
              <w:rPr>
                <w:color w:val="00274C"/>
                <w:sz w:val="20"/>
                <w:szCs w:val="20"/>
              </w:rPr>
            </w:pPr>
            <w:r>
              <w:rPr>
                <w:color w:val="00274C"/>
                <w:position w:val="-2"/>
                <w:sz w:val="20"/>
                <w:szCs w:val="20"/>
                <w:u w:val="none"/>
              </w:rPr>
              <w:t xml:space="preserve">Huiler le joint D de la cartouche neuve B.</w:t>
            </w:r>
          </w:p>
          <w:p/>
          <w:p>
            <w:r>
              <w:rPr>
                <w:position w:val="-20"/>
              </w:rPr>
              <w:drawing>
                <wp:inline distT="0" distB="0" distL="0" distR="0">
                  <wp:extent cx="324000" cy="324000"/>
                  <wp:effectExtent b="0" l="0" r="0" t="0"/>
                  <wp:docPr id="76678087" name="name7462628c8360ef1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68628c8360ef16f"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Important:</w:t>
            </w:r>
          </w:p>
          <w:p>
            <w:pPr>
              <w:numPr>
                <w:ilvl w:val="0"/>
                <w:numId w:val="12094"/>
              </w:numPr>
              <w:spacing w:before="0" w:after="0" w:line="262" w:lineRule="auto"/>
              <w:jc w:val="left"/>
              <w:rPr>
                <w:color w:val="00274C"/>
                <w:sz w:val="20"/>
                <w:szCs w:val="20"/>
              </w:rPr>
            </w:pPr>
            <w:r>
              <w:rPr>
                <w:color w:val="00274C"/>
                <w:position w:val="-2"/>
                <w:sz w:val="20"/>
                <w:szCs w:val="20"/>
                <w:u w:val="none"/>
              </w:rPr>
              <w:br/>
              <w:t xml:space="preserve">Ne pas remplir la cartouche neuve B avec le carburant.</w:t>
            </w:r>
          </w:p>
          <w:p/>
          <w:p/>
          <w:p>
            <w:pPr>
              <w:numPr>
                <w:ilvl w:val="0"/>
                <w:numId w:val="12119"/>
              </w:numPr>
              <w:spacing w:before="0" w:after="0" w:line="262" w:lineRule="auto"/>
              <w:jc w:val="left"/>
              <w:rPr>
                <w:color w:val="00274C"/>
                <w:sz w:val="20"/>
                <w:szCs w:val="20"/>
              </w:rPr>
            </w:pPr>
            <w:r>
              <w:rPr>
                <w:color w:val="00274C"/>
                <w:position w:val="-2"/>
                <w:sz w:val="20"/>
                <w:szCs w:val="20"/>
                <w:u w:val="none"/>
              </w:rPr>
              <w:t xml:space="preserve">Visser la cartouche neuve vide B (Fig. 6.8) sur le support du filtre à gazole E avec la clé prévue à cet effet (couple de serrage de 17 Nm).</w:t>
            </w:r>
          </w:p>
          <w:p>
            <w:pPr>
              <w:numPr>
                <w:ilvl w:val="0"/>
                <w:numId w:val="12119"/>
              </w:numPr>
              <w:spacing w:before="0" w:after="0" w:line="262" w:lineRule="auto"/>
              <w:jc w:val="left"/>
              <w:rPr>
                <w:color w:val="00274C"/>
                <w:sz w:val="20"/>
                <w:szCs w:val="20"/>
              </w:rPr>
            </w:pPr>
            <w:r>
              <w:rPr>
                <w:color w:val="00274C"/>
                <w:position w:val="-2"/>
                <w:sz w:val="20"/>
                <w:szCs w:val="20"/>
                <w:u w:val="none"/>
              </w:rPr>
              <w:t xml:space="preserve">Visser le détecteur de présence d’eau C sur la cartouche neuve B (couple de serrage de 5 Nm).</w:t>
            </w:r>
          </w:p>
          <w:p>
            <w:pPr>
              <w:numPr>
                <w:ilvl w:val="0"/>
                <w:numId w:val="12119"/>
              </w:numPr>
              <w:spacing w:before="0" w:after="0" w:line="262" w:lineRule="auto"/>
              <w:jc w:val="left"/>
              <w:rPr>
                <w:color w:val="00274C"/>
                <w:sz w:val="20"/>
                <w:szCs w:val="20"/>
              </w:rPr>
            </w:pPr>
            <w:r>
              <w:rPr>
                <w:color w:val="00274C"/>
                <w:position w:val="-2"/>
                <w:sz w:val="20"/>
                <w:szCs w:val="20"/>
                <w:u w:val="none"/>
              </w:rPr>
              <w:t xml:space="preserve">Rebrancher le câble A du détecteur de présence d’eau.</w:t>
            </w:r>
          </w:p>
          <w:p/>
          <w:p>
            <w:pPr>
              <w:widowControl w:val="on"/>
              <w:pBdr/>
              <w:spacing w:before="0" w:after="0" w:line="240" w:lineRule="auto"/>
              <w:ind w:left="0" w:right="0"/>
              <w:jc w:val="left"/>
            </w:pPr>
            <w:r>
              <w:rPr>
                <w:b/>
                <w:bCs/>
                <w:color w:val="00274C"/>
                <w:position w:val="-2"/>
                <w:sz w:val="20"/>
                <w:szCs w:val="20"/>
                <w:u w:val="none"/>
              </w:rPr>
              <w:t xml:space="preserve">REMARQUE:    Désaérer.</w:t>
            </w:r>
          </w:p>
          <w:p>
            <w:pPr>
              <w:numPr>
                <w:ilvl w:val="0"/>
                <w:numId w:val="12120"/>
              </w:numPr>
              <w:spacing w:before="0" w:after="0" w:line="262" w:lineRule="auto"/>
              <w:jc w:val="left"/>
              <w:rPr>
                <w:color w:val="00274C"/>
                <w:sz w:val="20"/>
                <w:szCs w:val="20"/>
              </w:rPr>
            </w:pPr>
            <w:r>
              <w:rPr>
                <w:color w:val="00274C"/>
                <w:position w:val="-2"/>
                <w:sz w:val="20"/>
                <w:szCs w:val="20"/>
                <w:u w:val="none"/>
              </w:rPr>
              <w:br/>
              <w:br/>
              <w:br/>
              <w:t xml:space="preserve">Appuyer plusieurs fois sur le bouton G pour remplir le circuit.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080461" name="name6687628c8361051ad"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926628c8361051a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6067806" name="name5062628c836110cda"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655628c836110cd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025628c836111e9d"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170105" name="name1232628c83611b8f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09628c83611b8f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892628c83611c4b1" w:history="1">
              <w:r>
                <w:rPr>
                  <w:rStyle w:val="DefaultParagraphFontPHPDOCX"/>
                  <w:b/>
                  <w:bCs/>
                  <w:color w:val="0000FF"/>
                  <w:position w:val="-2"/>
                  <w:sz w:val="20"/>
                  <w:szCs w:val="20"/>
                  <w:u w:val="non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 Composant pas nécessairement fourni par KOHLER.</w:t>
            </w:r>
          </w:p>
        </w:tc>
      </w:tr>
      <w:tr>
        <w:trPr>
          <w:trHeight w:val="0" w:hRule="atLeast"/>
        </w:trPr>
        <w:tc>
          <w:tcPr>
            <w:tcW w:w="0" w:type="auto"/>
            <w:tcMar>
              <w:top w:w="150" w:type="dxa"/>
              <w:left w:w="150" w:type="dxa"/>
              <w:bottom w:w="150" w:type="dxa"/>
              <w:right w:w="150" w:type="dxa"/>
            </w:tcMar>
            <w:vAlign w:val="center"/>
          </w:tcPr>
          <w:p>
            <w:pPr>
              <w:numPr>
                <w:ilvl w:val="0"/>
                <w:numId w:val="12121"/>
              </w:numPr>
              <w:spacing w:before="0" w:after="0" w:line="262" w:lineRule="auto"/>
              <w:jc w:val="left"/>
              <w:rPr>
                <w:color w:val="00274C"/>
                <w:sz w:val="20"/>
                <w:szCs w:val="20"/>
              </w:rPr>
            </w:pPr>
            <w:r>
              <w:rPr>
                <w:color w:val="00274C"/>
                <w:position w:val="-2"/>
                <w:sz w:val="20"/>
                <w:szCs w:val="20"/>
                <w:u w:val="none"/>
              </w:rPr>
              <w:t xml:space="preserve">Tirer l’insert F pour débloquer le couvercle A.</w:t>
            </w:r>
          </w:p>
          <w:p>
            <w:pPr>
              <w:numPr>
                <w:ilvl w:val="0"/>
                <w:numId w:val="12121"/>
              </w:numPr>
              <w:spacing w:before="0" w:after="0" w:line="262" w:lineRule="auto"/>
              <w:jc w:val="left"/>
              <w:rPr>
                <w:color w:val="00274C"/>
                <w:sz w:val="20"/>
                <w:szCs w:val="20"/>
              </w:rPr>
            </w:pPr>
            <w:r>
              <w:rPr>
                <w:color w:val="00274C"/>
                <w:position w:val="-2"/>
                <w:sz w:val="20"/>
                <w:szCs w:val="20"/>
                <w:u w:val="none"/>
              </w:rPr>
              <w:t xml:space="preserve">Tourner dans le sens des aiguilles d’une montre et retirer le couvercle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22714386" name="name3793628c8361259df"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451628c8361259d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0"/>
                <w:numId w:val="12122"/>
              </w:numPr>
              <w:spacing w:before="0" w:after="0" w:line="262" w:lineRule="auto"/>
              <w:jc w:val="left"/>
              <w:rPr>
                <w:color w:val="00274C"/>
                <w:sz w:val="20"/>
                <w:szCs w:val="20"/>
              </w:rPr>
            </w:pPr>
            <w:r>
              <w:rPr>
                <w:color w:val="00274C"/>
                <w:position w:val="-2"/>
                <w:sz w:val="20"/>
                <w:szCs w:val="20"/>
                <w:u w:val="none"/>
              </w:rPr>
              <w:t xml:space="preserve">Extraire les cartouches B et G.</w:t>
            </w:r>
          </w:p>
          <w:p>
            <w:pPr>
              <w:numPr>
                <w:ilvl w:val="0"/>
                <w:numId w:val="12122"/>
              </w:numPr>
              <w:spacing w:before="0" w:after="0" w:line="262" w:lineRule="auto"/>
              <w:jc w:val="left"/>
              <w:rPr>
                <w:color w:val="00274C"/>
                <w:sz w:val="20"/>
                <w:szCs w:val="20"/>
              </w:rPr>
            </w:pPr>
            <w:r>
              <w:rPr>
                <w:color w:val="00274C"/>
                <w:position w:val="-2"/>
                <w:sz w:val="20"/>
                <w:szCs w:val="20"/>
                <w:u w:val="none"/>
              </w:rPr>
              <w:t xml:space="preserve">Installer les cartouches G et B.</w:t>
            </w:r>
          </w:p>
          <w:p>
            <w:pPr>
              <w:numPr>
                <w:ilvl w:val="0"/>
                <w:numId w:val="12122"/>
              </w:numPr>
              <w:spacing w:before="0" w:after="0" w:line="262" w:lineRule="auto"/>
              <w:jc w:val="left"/>
              <w:rPr>
                <w:color w:val="00274C"/>
                <w:sz w:val="20"/>
                <w:szCs w:val="20"/>
              </w:rPr>
            </w:pPr>
            <w:r>
              <w:rPr>
                <w:color w:val="00274C"/>
                <w:position w:val="-2"/>
                <w:sz w:val="20"/>
                <w:szCs w:val="20"/>
                <w:u w:val="none"/>
              </w:rPr>
              <w:t xml:space="preserve">Installer le couvercle A en effectuant les opérations du point 2 et 1 dans le sens inverse.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72308498" name="name8090628c83612f6af"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356628c83612f6a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de l'AdBlue®/DEF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52625642" name="name9442628c83613b0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95628c83613b09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Avertissement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973628c83613bc3a" w:history="1">
              <w:r>
                <w:rPr>
                  <w:rStyle w:val="DefaultParagraphFontPHPDOCX"/>
                  <w:b/>
                  <w:bCs/>
                  <w:color w:val="0000FF"/>
                  <w:position w:val="-2"/>
                  <w:sz w:val="20"/>
                  <w:szCs w:val="20"/>
                  <w:u w:val="none"/>
                </w:rPr>
                <w:t xml:space="preserve">Par. 3.2.2.</w:t>
              </w:r>
            </w:hyperlink>
          </w:p>
          <w:p>
            <w:pPr>
              <w:numPr>
                <w:ilvl w:val="0"/>
                <w:numId w:val="12094"/>
              </w:numPr>
              <w:spacing w:before="0" w:after="0" w:line="262" w:lineRule="auto"/>
              <w:jc w:val="left"/>
              <w:rPr>
                <w:color w:val="00274C"/>
                <w:sz w:val="20"/>
                <w:szCs w:val="20"/>
              </w:rPr>
            </w:pPr>
            <w:r>
              <w:rPr>
                <w:color w:val="00274C"/>
                <w:position w:val="-2"/>
                <w:sz w:val="20"/>
                <w:szCs w:val="20"/>
                <w:u w:val="none"/>
              </w:rPr>
              <w:t xml:space="preserve">Non Ne pas lubrifier les joints A avec de l’huile ou du carburant.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 filtre D comprend les joints A dans l’emballage.</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Éviter tout type de contamination pendant l’opération de remplacement.</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l’opération, s’assurer que la clé du tableau de la machine soit sur OFF et que la pompe d’AdBlue®/DEF ait effectué l’opération de vidange du circuit.</w:t>
            </w:r>
          </w:p>
        </w:tc>
      </w:tr>
      <w:tr>
        <w:trPr>
          <w:trHeight w:val="0" w:hRule="atLeast"/>
        </w:trPr>
        <w:tc>
          <w:tcPr>
            <w:tcW w:w="0" w:type="auto"/>
            <w:tcMar>
              <w:top w:w="150" w:type="dxa"/>
              <w:left w:w="150" w:type="dxa"/>
              <w:bottom w:w="150" w:type="dxa"/>
              <w:right w:w="150" w:type="dxa"/>
            </w:tcMar>
            <w:vAlign w:val="center"/>
          </w:tcPr>
          <w:p>
            <w:pPr>
              <w:numPr>
                <w:ilvl w:val="1"/>
                <w:numId w:val="12123"/>
              </w:numPr>
              <w:spacing w:before="0" w:after="0" w:line="262" w:lineRule="auto"/>
              <w:jc w:val="left"/>
              <w:rPr>
                <w:color w:val="00274C"/>
                <w:sz w:val="20"/>
                <w:szCs w:val="20"/>
              </w:rPr>
            </w:pPr>
            <w:r>
              <w:rPr>
                <w:color w:val="00274C"/>
                <w:position w:val="-2"/>
                <w:sz w:val="20"/>
                <w:szCs w:val="20"/>
                <w:u w:val="none"/>
              </w:rPr>
              <w:t xml:space="preserve">Dévisser le bouchon B.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77177821" name="name9120628c836146f34"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3451628c836146f2f"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12124"/>
              </w:numPr>
              <w:spacing w:before="0" w:after="0" w:line="262" w:lineRule="auto"/>
              <w:jc w:val="left"/>
              <w:rPr>
                <w:color w:val="00274C"/>
                <w:sz w:val="20"/>
                <w:szCs w:val="20"/>
              </w:rPr>
            </w:pPr>
            <w:r>
              <w:rPr>
                <w:color w:val="00274C"/>
                <w:position w:val="-2"/>
                <w:sz w:val="20"/>
                <w:szCs w:val="20"/>
                <w:u w:val="none"/>
              </w:rPr>
              <w:t xml:space="preserve">Retirer le bouchon B et extraire le support filtre C.</w:t>
            </w:r>
          </w:p>
          <w:p>
            <w:pPr>
              <w:numPr>
                <w:ilvl w:val="0"/>
                <w:numId w:val="12124"/>
              </w:numPr>
              <w:spacing w:before="0" w:after="0" w:line="262" w:lineRule="auto"/>
              <w:jc w:val="left"/>
              <w:rPr>
                <w:color w:val="00274C"/>
                <w:sz w:val="20"/>
                <w:szCs w:val="20"/>
              </w:rPr>
            </w:pPr>
            <w:r>
              <w:rPr>
                <w:color w:val="00274C"/>
                <w:position w:val="-2"/>
                <w:sz w:val="20"/>
                <w:szCs w:val="20"/>
                <w:u w:val="none"/>
              </w:rPr>
              <w:t xml:space="preserve">Extraire le filtre D.</w:t>
            </w:r>
          </w:p>
          <w:p>
            <w:pPr>
              <w:numPr>
                <w:ilvl w:val="0"/>
                <w:numId w:val="12124"/>
              </w:numPr>
              <w:spacing w:before="0" w:after="0" w:line="262" w:lineRule="auto"/>
              <w:jc w:val="left"/>
              <w:rPr>
                <w:color w:val="00274C"/>
                <w:sz w:val="20"/>
                <w:szCs w:val="20"/>
              </w:rPr>
            </w:pPr>
            <w:r>
              <w:rPr>
                <w:color w:val="00274C"/>
                <w:position w:val="-2"/>
                <w:sz w:val="20"/>
                <w:szCs w:val="20"/>
                <w:u w:val="none"/>
              </w:rPr>
              <w:t xml:space="preserve">Nettoyer avec de l’AdBlue®/DEF chaud le logement du filtre D sur la pompe E en cas de détection d’impuretés.</w:t>
            </w:r>
          </w:p>
          <w:p>
            <w:pPr>
              <w:numPr>
                <w:ilvl w:val="0"/>
                <w:numId w:val="12124"/>
              </w:numPr>
              <w:spacing w:before="0" w:after="0" w:line="262" w:lineRule="auto"/>
              <w:jc w:val="left"/>
              <w:rPr>
                <w:color w:val="00274C"/>
                <w:sz w:val="20"/>
                <w:szCs w:val="20"/>
              </w:rPr>
            </w:pPr>
            <w:r>
              <w:rPr>
                <w:color w:val="00274C"/>
                <w:position w:val="-2"/>
                <w:sz w:val="20"/>
                <w:szCs w:val="20"/>
                <w:u w:val="none"/>
              </w:rPr>
              <w:t xml:space="preserve">Lubrifier les joints A avec de l’AdBlue®/DEF ou de l’eau distillée.</w:t>
            </w:r>
          </w:p>
          <w:p>
            <w:pPr>
              <w:numPr>
                <w:ilvl w:val="0"/>
                <w:numId w:val="12124"/>
              </w:numPr>
              <w:spacing w:before="0" w:after="0" w:line="262" w:lineRule="auto"/>
              <w:jc w:val="left"/>
              <w:rPr>
                <w:color w:val="00274C"/>
                <w:sz w:val="20"/>
                <w:szCs w:val="20"/>
              </w:rPr>
            </w:pPr>
            <w:r>
              <w:rPr>
                <w:color w:val="00274C"/>
                <w:position w:val="-2"/>
                <w:sz w:val="20"/>
                <w:szCs w:val="20"/>
                <w:u w:val="none"/>
              </w:rPr>
              <w:t xml:space="preserve">Placer le support filtre C et le filtre D à l’intérieur de la pompe E.</w:t>
            </w:r>
          </w:p>
          <w:p>
            <w:pPr>
              <w:numPr>
                <w:ilvl w:val="0"/>
                <w:numId w:val="12124"/>
              </w:numPr>
              <w:spacing w:before="0" w:after="0" w:line="262" w:lineRule="auto"/>
              <w:jc w:val="left"/>
              <w:rPr>
                <w:color w:val="00274C"/>
                <w:sz w:val="20"/>
                <w:szCs w:val="20"/>
              </w:rPr>
            </w:pPr>
            <w:r>
              <w:rPr>
                <w:color w:val="00274C"/>
                <w:position w:val="-2"/>
                <w:sz w:val="20"/>
                <w:szCs w:val="20"/>
                <w:u w:val="none"/>
              </w:rPr>
              <w:t xml:space="preserve">Serrer le bouchon B (couple de serrage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75315296" name="name7366628c836154331"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5165628c836154329"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094"/>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2094"/>
              </w:numPr>
              <w:spacing w:before="0" w:after="0" w:line="262" w:lineRule="auto"/>
              <w:jc w:val="left"/>
              <w:rPr>
                <w:color w:val="00274C"/>
                <w:sz w:val="20"/>
                <w:szCs w:val="20"/>
              </w:rPr>
            </w:pPr>
            <w:r>
              <w:rPr>
                <w:color w:val="00274C"/>
                <w:position w:val="-2"/>
                <w:sz w:val="20"/>
                <w:szCs w:val="20"/>
                <w:u w:val="none"/>
              </w:rPr>
              <w:t xml:space="preserve">Ce chapitre contient des informations concernant les pannes susceptibles de se produire lors de l'utilisation du moteur, leurs causes et les solutions possibles </w:t>
            </w:r>
            <w:r>
              <w:rPr>
                <w:b/>
                <w:bCs/>
                <w:color w:val="00274C"/>
                <w:position w:val="-2"/>
                <w:sz w:val="20"/>
                <w:szCs w:val="20"/>
                <w:u w:val="none"/>
              </w:rPr>
              <w:t xml:space="preserve">Tab. 7.2</w:t>
            </w: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Dans certains cas, pour éviter des dégâts supplémentaire, il est nécessaire d'éteindre immédiatement le moteur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LE MOTEUR DOIT ÊTRE IMMÉDIATEMENT ÉTEINT QUAND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rouge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témoin de la pression de l'huile s'allume pendant le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 tours du moteur augmentent et diminuent tout à coup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On entend un bruit inhabituel et/ou soudaino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 couleur des gaz d'échappement devient tout à coup sombreo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INCONVÉNIENTS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CAUSE PROBABLE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Allumage du témoin jaune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moteur a relevé une anomalie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démarre pas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de la batterie insuffisante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Recharger la batterie ou la remplacer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carburant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Ravitailler avec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86628c83615bfe5"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gelé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834628c83615d39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dans le circuit du combustible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neuf/nettoyer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814628c83615e9f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Fusible brûlé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fusible neuf,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Dispositifs d'admission ou d'échappement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démarre et s'arrête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Connexions électriques précaires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des contacts électriques,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Bornes de la batterie sulfatées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Nettoyage des bornes de la batterie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 e nettoyer le réservoir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ne monte pas en régime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 du protocole de sécurité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Attendre quelques secondes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Accélérateur sur MAX au 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Relâcher l’accélérateur et attendre quelques secondes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instable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Nombre de tours au régime minimum bas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760628c8361650d4"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Fumée BLEUE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94628c836165d6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excessive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532628c8361663d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perdu ses performances initiales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obstrué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par un filtre neuf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13628c83616708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 de mauvaise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réservoir et ravitailler avec du carburant de qualité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trous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le filtre du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73628c83616883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a des ratés lors de l'accélération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du carburant bouchés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 moteur surchauffe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w:t>
                  </w:r>
                  <w:bookmarkStart w:id="51015045" w:name="result_box"/>
                  <w:bookmarkEnd w:id="51015045"/>
                  <w:r>
                    <w:rPr>
                      <w:color w:val="00274C"/>
                      <w:position w:val="-2"/>
                      <w:sz w:val="20"/>
                      <w:szCs w:val="20"/>
                      <w:u w:val="none"/>
                      <w:shd w:val="clear" w:color="auto" w:fill="E1E2E0"/>
                    </w:rPr>
                    <w:t xml:space="preserve">réfrigérant</w:t>
                  </w:r>
                  <w:r>
                    <w:rPr>
                      <w:color w:val="00274C"/>
                      <w:position w:val="-2"/>
                      <w:sz w:val="20"/>
                      <w:szCs w:val="20"/>
                      <w:u w:val="none"/>
                      <w:shd w:val="clear" w:color="auto" w:fill="E1E2E0"/>
                    </w:rPr>
                    <w:t xml:space="preserve"> </w:t>
                  </w:r>
                  <w:bookmarkStart w:id="84357659" w:name="result_box"/>
                  <w:bookmarkEnd w:id="84357659"/>
                  <w:r>
                    <w:rPr>
                      <w:color w:val="00274C"/>
                      <w:position w:val="-2"/>
                      <w:sz w:val="20"/>
                      <w:szCs w:val="20"/>
                      <w:u w:val="none"/>
                      <w:shd w:val="clear" w:color="auto" w:fill="E1E2E0"/>
                    </w:rPr>
                    <w:t xml:space="preserve"> insuffisant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Remplir jusqu'au niveau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30628c8361696b3"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élevé dans le bac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Remplacer l'huile moteur, si le problème persiste,</w:t>
                  </w:r>
                  <w:r>
                    <w:rPr>
                      <w:color w:val="00274C"/>
                      <w:position w:val="-2"/>
                      <w:sz w:val="20"/>
                      <w:szCs w:val="20"/>
                      <w:u w:val="none"/>
                      <w:shd w:val="clear" w:color="auto" w:fill="E1E2E0"/>
                    </w:rPr>
                    <w:br/>
                    <w:t xml:space="preserve">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encrassé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Nettoyer le radiateur, si le problème persiste, s'adresser aux ateliers autorisés </w:t>
                  </w:r>
                  <w:r>
                    <w:rPr>
                      <w:b/>
                      <w:bCs/>
                      <w:color w:val="00274C"/>
                      <w:position w:val="-2"/>
                      <w:sz w:val="20"/>
                      <w:szCs w:val="20"/>
                      <w:u w:val="none"/>
                      <w:shd w:val="clear" w:color="auto" w:fill="E1E2E0"/>
                    </w:rPr>
                    <w:t xml:space="preserve">KOHLER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Si les solutions proposées dans le </w:t>
            </w:r>
            <w:r>
              <w:rPr>
                <w:b/>
                <w:bCs/>
                <w:color w:val="00274C"/>
                <w:position w:val="-2"/>
                <w:sz w:val="20"/>
                <w:szCs w:val="20"/>
                <w:u w:val="none"/>
              </w:rPr>
              <w:t xml:space="preserve">Tab. 7.2</w:t>
            </w:r>
            <w:r>
              <w:rPr>
                <w:color w:val="00274C"/>
                <w:position w:val="-2"/>
                <w:sz w:val="20"/>
                <w:szCs w:val="20"/>
                <w:u w:val="none"/>
              </w:rPr>
              <w:t xml:space="preserve"> , pour les pannes pouvant se produire, ne permettent pas de résoudre le problème, contacter un atelier autorisé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PÉRIODE DE GARANTIE</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SÉRIE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KOHLER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Composants essentiels uniquement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Moteur diesel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u w:val="none"/>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u w:val="none"/>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PIÈCES DE RECHANGE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HEURES DE FONCTIONNEMENT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COUVERTURE DE LA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Pièces moteur diesel KOHLER et Lombardini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ans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u w:val="none"/>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frais de transport ou de déplacement liés à la réparation ou au remplacement des pièces défectueuses du moteur.</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accessoires du moteur tels que les réservoirs de carburant, les embrayages, les transmissions, les groupes motopropulseurs et les batteries, sauf s'ils sont fournis ou installés par Kohler Co.</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Les cas où les moteurs sont installés dans une application non officiellement revus par Kohler .</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12094"/>
              </w:numPr>
              <w:spacing w:before="0" w:after="0" w:line="262" w:lineRule="auto"/>
              <w:jc w:val="left"/>
              <w:rPr>
                <w:color w:val="00274C"/>
                <w:sz w:val="20"/>
                <w:szCs w:val="20"/>
              </w:rPr>
            </w:pPr>
            <w:r>
              <w:rPr>
                <w:color w:val="00274C"/>
                <w:position w:val="-2"/>
                <w:sz w:val="20"/>
                <w:szCs w:val="20"/>
                <w:u w:val="none"/>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u w:val="none"/>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u w:val="none"/>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ÉTATS-UNIS ET CANADA</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MOYEN-ORIENT ET ASIE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1398628c83617228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7258628c83617266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CHINE ET ASIE PACIFIQUE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3005628c8361729d0"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INDE</w:t>
            </w:r>
          </w:p>
          <w:p>
            <w:pPr>
              <w:widowControl w:val="on"/>
              <w:pBdr/>
              <w:spacing w:before="0" w:after="0" w:line="262" w:lineRule="auto"/>
              <w:ind w:left="0" w:right="0"/>
              <w:jc w:val="left"/>
              <w:textAlignment w:val="center"/>
            </w:pPr>
            <w:r>
              <w:rPr>
                <w:color w:val="00274C"/>
                <w:position w:val="-2"/>
                <w:sz w:val="20"/>
                <w:szCs w:val="20"/>
                <w:u w:val="none"/>
              </w:rPr>
              <w:t xml:space="preserve">La liste des concessionnaires agréés peut être consultée sur le site  </w:t>
            </w:r>
            <w:hyperlink r:id="rId8581628c836172d6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 Des termes et conditions de garantie spécifiques s'appliquent aux moteurs vendus directement en Inde</w:t>
            </w:r>
            <w:r>
              <w:rPr>
                <w:color w:val="00274C"/>
                <w:position w:val="-2"/>
                <w:sz w:val="20"/>
                <w:szCs w:val="20"/>
                <w:u w:val="none"/>
              </w:rPr>
              <w:t xml:space="preserve"> </w:t>
            </w:r>
            <w:r>
              <w:rPr>
                <w:b/>
                <w:bCs/>
                <w:color w:val="00274C"/>
                <w:position w:val="-2"/>
                <w:sz w:val="20"/>
                <w:szCs w:val="20"/>
                <w:u w:val="none"/>
              </w:rPr>
              <w:t xml:space="preserve">.</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RESPONSABILITÉS DU PROPRIÉTAIRE EN MATIÈRE DE GARANTIE</w:t>
            </w:r>
          </w:p>
          <w:p/>
          <w:p/>
          <w:p>
            <w:pPr>
              <w:numPr>
                <w:ilvl w:val="0"/>
                <w:numId w:val="12125"/>
              </w:numPr>
              <w:spacing w:before="0" w:after="0" w:line="262" w:lineRule="auto"/>
              <w:jc w:val="left"/>
              <w:rPr>
                <w:color w:val="00274C"/>
                <w:sz w:val="20"/>
                <w:szCs w:val="20"/>
              </w:rPr>
            </w:pPr>
            <w:r>
              <w:rPr>
                <w:color w:val="00274C"/>
                <w:position w:val="-2"/>
                <w:sz w:val="20"/>
                <w:szCs w:val="20"/>
                <w:u w:val="none"/>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12125"/>
              </w:numPr>
              <w:spacing w:before="0" w:after="0" w:line="262" w:lineRule="auto"/>
              <w:jc w:val="left"/>
              <w:rPr>
                <w:color w:val="00274C"/>
                <w:sz w:val="20"/>
                <w:szCs w:val="20"/>
              </w:rPr>
            </w:pPr>
            <w:r>
              <w:rPr>
                <w:color w:val="00274C"/>
                <w:position w:val="-2"/>
                <w:sz w:val="20"/>
                <w:szCs w:val="20"/>
                <w:u w:val="none"/>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12125"/>
              </w:numPr>
              <w:spacing w:before="0" w:after="0" w:line="262" w:lineRule="auto"/>
              <w:jc w:val="left"/>
              <w:rPr>
                <w:color w:val="00274C"/>
                <w:sz w:val="20"/>
                <w:szCs w:val="20"/>
              </w:rPr>
            </w:pPr>
            <w:r>
              <w:rPr>
                <w:color w:val="00274C"/>
                <w:position w:val="-2"/>
                <w:sz w:val="20"/>
                <w:szCs w:val="20"/>
                <w:u w:val="none"/>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12125"/>
              </w:numPr>
              <w:spacing w:before="0" w:after="0" w:line="262" w:lineRule="auto"/>
              <w:jc w:val="left"/>
              <w:rPr>
                <w:color w:val="00274C"/>
                <w:sz w:val="20"/>
                <w:szCs w:val="20"/>
              </w:rPr>
            </w:pPr>
            <w:r>
              <w:rPr>
                <w:color w:val="00274C"/>
                <w:position w:val="-2"/>
                <w:sz w:val="20"/>
                <w:szCs w:val="20"/>
                <w:u w:val="none"/>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COUVERTURE</w:t>
            </w:r>
          </w:p>
          <w:p/>
          <w:p/>
          <w:p>
            <w:pPr>
              <w:widowControl w:val="on"/>
              <w:pBdr/>
              <w:spacing w:before="0" w:after="0" w:line="262" w:lineRule="auto"/>
              <w:ind w:left="0" w:right="0"/>
              <w:jc w:val="left"/>
              <w:textAlignment w:val="center"/>
            </w:pPr>
            <w:r>
              <w:rPr>
                <w:color w:val="00274C"/>
                <w:position w:val="-2"/>
                <w:sz w:val="20"/>
                <w:szCs w:val="20"/>
                <w:u w:val="none"/>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u w:val="none"/>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Unité de commande électronique (ECU)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Pompe(s)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Capteurs associés au fonctionnement de l’ECU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Étiquettes informatives sur le contrôle des émissions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 (le cas échéant)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recirculation des gaz d'échappement (EGR)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Limiteur de carburant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Soupape de ventilation du carter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u w:val="none"/>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u w:val="none"/>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u w:val="none"/>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u w:val="none"/>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u w:val="none"/>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u w:val="none"/>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u w:val="none"/>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VITESSE VARIABLE OU VITESSE CONSTANTE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TOUTE VITESSE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t/min ou plus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Moins de 3000 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Vitesse variable ou vitesse constante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Toute vitesse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MOTEUR DIESEL POUR APPLICATIONS MARINES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DU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PÉRIODE DE GARANTIE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heures ou 2,5 ans et demi, selon la première occurrence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heures ou 3,5 ans et demi, selon la première occurrence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Alésage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Diamètre interne du cylindre dans les moteurs à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Alternateur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qui transforme l'énergie mécanique en énergie électrique à courant alternatif.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Atelier autorisé</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Centre d'assistance autorisé Kohler.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Catalyseur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destiné à l'épuration des gaz d'échappement.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"Communauté Européenne".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Réaction chimique d'un mélange composé d'un carburant et d'un comburant (air) à l'intérieur d'une chambre de combustion.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"Rampe Commune" à haute pression qui génère une réserve constante de carburant destinée aux injecteurs.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Conditions difficiles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Couple de serrage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Terme indiqué pour le serrage des composants filetés, dont la valeur est exprimée en </w:t>
                  </w:r>
                  <w:r>
                    <w:rPr>
                      <w:b/>
                      <w:bCs/>
                      <w:color w:val="00274C"/>
                      <w:position w:val="0"/>
                      <w:sz w:val="20"/>
                      <w:szCs w:val="20"/>
                      <w:u w:val="none"/>
                    </w:rPr>
                    <w:t xml:space="preserve">Nm</w:t>
                  </w:r>
                  <w:r>
                    <w:rPr>
                      <w:color w:val="00274C"/>
                      <w:position w:val="0"/>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Dosing Control Unit - Unité de contrôle dosage, il s’agit d’une centrale de surveillance du système SCR laquelle, en fonction des paramètres lus par les capteurs, ajuste le dosage de l'AdBlue à l’intérieur du catalyseur SCR.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Emission Control System - Système de contrôle des émissions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Entretien périodique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Agence de protection de l'environnement des États-Unis ». Il s'agit de l'organisme chargé de la protection de l'environnement aux États-Unis, qui régule et contrôle les émissions polluantes.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F</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Galvanisé</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Matériel qui a été soumis au traitement protecteur des surfaces.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H</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Huile usée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Huile altérée par le fonctionnement ou par le temps, qui n'est plus conforme aux caractéristiques requises pour une lubrification correcte des composants.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I</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Injecteur électronique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Composant à actionnement électronique, destiné à injecter des jets de carburant nébulisé à l'intérieur du cylindre.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Dispositif de refroidissement de l'air sous pression provenant du turbo, situé sous la turbine et le collecteur d'admission.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Injection Directe Kohler".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Méthylester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(ou esters méthyliques) mélange produit par la conversion chimique des huiles et des graisses animales et/ou végétales, qui sert à la production de Biocarburant.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"Modèle" (plaque d'identification du moteur), indique le modèle du moteur.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br/>
                    <w:t xml:space="preserve">Oil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Petit radiateur qui sert à refroidir l'huile.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Substance grasse et solide susceptible de se créer à l'intérieur du gasoil.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"Multipla V", nom associé à la courroie des services, dérivé du profil de sa section, qui est construit avec des « V » côte à côte.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Référence.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(plaque d'identification du moteur), indique le "numéro de série/matricule" d'identification du moteur.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Soupape Waste-Gate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à commande directe ou automatique, qui sert à limiter la pression des gaz d'échappement à l'intérieur de la turbine.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Spéc.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(plaque d'identification du moteur), indique la version du moteur.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Tableau.</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Turbo Common Rail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(capteur), il mesure la température et la pression absolue à l'intérieur du collecteur d'admission.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Turbocompresseur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Dispositif qui comprime l'air admis en l'envoyant au collecteur d'admission au moyen d'une turbine.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U</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Unité de contrôle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&gt;&gt; voir  " </w:t>
                  </w:r>
                  <w:r>
                    <w:rPr>
                      <w:b/>
                      <w:bCs/>
                      <w:color w:val="00274C"/>
                      <w:position w:val="0"/>
                      <w:sz w:val="20"/>
                      <w:szCs w:val="20"/>
                      <w:u w:val="none"/>
                    </w:rPr>
                    <w:t xml:space="preserve">ECU</w:t>
                  </w:r>
                  <w:r>
                    <w:rPr>
                      <w:color w:val="00274C"/>
                      <w:position w:val="0"/>
                      <w:sz w:val="20"/>
                      <w:szCs w:val="20"/>
                      <w:u w:val="none"/>
                    </w:rPr>
                    <w:t xml:space="preserve"> ".</w:t>
                  </w:r>
                </w:p>
              </w:tc>
            </w:tr>
          </w:tbl>
          <w:p/>
          <w:p/>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SYMBOLES ET UNITÉS DE MESURE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EXEMPLE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Angle de rotation/inclinaison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carré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Circonférence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Loungueur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 par kilowatt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par heure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Debit maximum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parties par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Ampère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Intensité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au courant électrique (pour un composant)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du courant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 par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d'un axe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 moyenne exprimé en micromètres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Rugosité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électrique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2984182" name="name9801628c8361aa6b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926628c8361aa6b2"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millimètre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Tête de vis hexagonale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285879" name="name8419628c8361b0e3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31628c8361b0e39"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centimètre cube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125">
    <w:multiLevelType w:val="hybridMultilevel"/>
    <w:lvl w:ilvl="0" w:tplc="60301622">
      <w:start w:val="1"/>
      <w:numFmt w:val="decimal"/>
      <w:lvlText w:val="%1."/>
      <w:lvlJc w:val="left"/>
      <w:pPr>
        <w:ind w:left="720" w:hanging="360"/>
      </w:pPr>
    </w:lvl>
    <w:lvl w:ilvl="1" w:tplc="60301622" w:tentative="1">
      <w:start w:val="1"/>
      <w:numFmt w:val="lowerLetter"/>
      <w:lvlText w:val="%2."/>
      <w:lvlJc w:val="left"/>
      <w:pPr>
        <w:ind w:left="1440" w:hanging="360"/>
      </w:pPr>
    </w:lvl>
    <w:lvl w:ilvl="2" w:tplc="60301622" w:tentative="1">
      <w:start w:val="1"/>
      <w:numFmt w:val="lowerRoman"/>
      <w:lvlText w:val="%3."/>
      <w:lvlJc w:val="right"/>
      <w:pPr>
        <w:ind w:left="2160" w:hanging="180"/>
      </w:pPr>
    </w:lvl>
    <w:lvl w:ilvl="3" w:tplc="60301622" w:tentative="1">
      <w:start w:val="1"/>
      <w:numFmt w:val="decimal"/>
      <w:lvlText w:val="%4."/>
      <w:lvlJc w:val="left"/>
      <w:pPr>
        <w:ind w:left="2880" w:hanging="360"/>
      </w:pPr>
    </w:lvl>
    <w:lvl w:ilvl="4" w:tplc="60301622" w:tentative="1">
      <w:start w:val="1"/>
      <w:numFmt w:val="lowerLetter"/>
      <w:lvlText w:val="%5."/>
      <w:lvlJc w:val="left"/>
      <w:pPr>
        <w:ind w:left="3600" w:hanging="360"/>
      </w:pPr>
    </w:lvl>
    <w:lvl w:ilvl="5" w:tplc="60301622" w:tentative="1">
      <w:start w:val="1"/>
      <w:numFmt w:val="lowerRoman"/>
      <w:lvlText w:val="%6."/>
      <w:lvlJc w:val="right"/>
      <w:pPr>
        <w:ind w:left="4320" w:hanging="180"/>
      </w:pPr>
    </w:lvl>
    <w:lvl w:ilvl="6" w:tplc="60301622" w:tentative="1">
      <w:start w:val="1"/>
      <w:numFmt w:val="decimal"/>
      <w:lvlText w:val="%7."/>
      <w:lvlJc w:val="left"/>
      <w:pPr>
        <w:ind w:left="5040" w:hanging="360"/>
      </w:pPr>
    </w:lvl>
    <w:lvl w:ilvl="7" w:tplc="60301622" w:tentative="1">
      <w:start w:val="1"/>
      <w:numFmt w:val="lowerLetter"/>
      <w:lvlText w:val="%8."/>
      <w:lvlJc w:val="left"/>
      <w:pPr>
        <w:ind w:left="5760" w:hanging="360"/>
      </w:pPr>
    </w:lvl>
    <w:lvl w:ilvl="8" w:tplc="60301622" w:tentative="1">
      <w:start w:val="1"/>
      <w:numFmt w:val="lowerRoman"/>
      <w:lvlText w:val="%9."/>
      <w:lvlJc w:val="right"/>
      <w:pPr>
        <w:ind w:left="6480" w:hanging="180"/>
      </w:pPr>
    </w:lvl>
  </w:abstractNum>
  <w:abstractNum w:abstractNumId="12124">
    <w:multiLevelType w:val="hybridMultilevel"/>
    <w:lvl w:ilvl="0" w:tplc="75085404">
      <w:start w:val="1"/>
      <w:numFmt w:val="decimal"/>
      <w:lvlText w:val="%1."/>
      <w:lvlJc w:val="left"/>
      <w:pPr>
        <w:ind w:left="720" w:hanging="360"/>
      </w:pPr>
    </w:lvl>
    <w:lvl w:ilvl="1" w:tplc="75085404" w:tentative="1">
      <w:start w:val="1"/>
      <w:numFmt w:val="lowerLetter"/>
      <w:lvlText w:val="%2."/>
      <w:lvlJc w:val="left"/>
      <w:pPr>
        <w:ind w:left="1440" w:hanging="360"/>
      </w:pPr>
    </w:lvl>
    <w:lvl w:ilvl="2" w:tplc="75085404" w:tentative="1">
      <w:start w:val="1"/>
      <w:numFmt w:val="lowerRoman"/>
      <w:lvlText w:val="%3."/>
      <w:lvlJc w:val="right"/>
      <w:pPr>
        <w:ind w:left="2160" w:hanging="180"/>
      </w:pPr>
    </w:lvl>
    <w:lvl w:ilvl="3" w:tplc="75085404" w:tentative="1">
      <w:start w:val="1"/>
      <w:numFmt w:val="decimal"/>
      <w:lvlText w:val="%4."/>
      <w:lvlJc w:val="left"/>
      <w:pPr>
        <w:ind w:left="2880" w:hanging="360"/>
      </w:pPr>
    </w:lvl>
    <w:lvl w:ilvl="4" w:tplc="75085404" w:tentative="1">
      <w:start w:val="1"/>
      <w:numFmt w:val="lowerLetter"/>
      <w:lvlText w:val="%5."/>
      <w:lvlJc w:val="left"/>
      <w:pPr>
        <w:ind w:left="3600" w:hanging="360"/>
      </w:pPr>
    </w:lvl>
    <w:lvl w:ilvl="5" w:tplc="75085404" w:tentative="1">
      <w:start w:val="1"/>
      <w:numFmt w:val="lowerRoman"/>
      <w:lvlText w:val="%6."/>
      <w:lvlJc w:val="right"/>
      <w:pPr>
        <w:ind w:left="4320" w:hanging="180"/>
      </w:pPr>
    </w:lvl>
    <w:lvl w:ilvl="6" w:tplc="75085404" w:tentative="1">
      <w:start w:val="1"/>
      <w:numFmt w:val="decimal"/>
      <w:lvlText w:val="%7."/>
      <w:lvlJc w:val="left"/>
      <w:pPr>
        <w:ind w:left="5040" w:hanging="360"/>
      </w:pPr>
    </w:lvl>
    <w:lvl w:ilvl="7" w:tplc="75085404" w:tentative="1">
      <w:start w:val="1"/>
      <w:numFmt w:val="lowerLetter"/>
      <w:lvlText w:val="%8."/>
      <w:lvlJc w:val="left"/>
      <w:pPr>
        <w:ind w:left="5760" w:hanging="360"/>
      </w:pPr>
    </w:lvl>
    <w:lvl w:ilvl="8" w:tplc="75085404" w:tentative="1">
      <w:start w:val="1"/>
      <w:numFmt w:val="lowerRoman"/>
      <w:lvlText w:val="%9."/>
      <w:lvlJc w:val="right"/>
      <w:pPr>
        <w:ind w:left="6480" w:hanging="180"/>
      </w:pPr>
    </w:lvl>
  </w:abstractNum>
  <w:abstractNum w:abstractNumId="12123">
    <w:multiLevelType w:val="hybridMultilevel"/>
    <w:lvl w:ilvl="0" w:tplc="80513720">
      <w:start w:val="1"/>
      <w:numFmt w:val="decimal"/>
      <w:lvlText w:val="%1."/>
      <w:lvlJc w:val="left"/>
      <w:pPr>
        <w:ind w:left="720" w:hanging="360"/>
      </w:pPr>
    </w:lvl>
    <w:lvl w:ilvl="1" w:tplc="80513720" w:tentative="1">
      <w:start w:val="1"/>
      <w:numFmt w:val="decimal"/>
      <w:lvlText w:val="%2."/>
      <w:lvlJc w:val="left"/>
      <w:pPr>
        <w:ind w:left="1440" w:hanging="360"/>
      </w:pPr>
    </w:lvl>
    <w:lvl w:ilvl="2" w:tplc="80513720" w:tentative="1">
      <w:start w:val="1"/>
      <w:numFmt w:val="lowerRoman"/>
      <w:lvlText w:val="%3."/>
      <w:lvlJc w:val="right"/>
      <w:pPr>
        <w:ind w:left="2160" w:hanging="180"/>
      </w:pPr>
    </w:lvl>
    <w:lvl w:ilvl="3" w:tplc="80513720" w:tentative="1">
      <w:start w:val="1"/>
      <w:numFmt w:val="decimal"/>
      <w:lvlText w:val="%4."/>
      <w:lvlJc w:val="left"/>
      <w:pPr>
        <w:ind w:left="2880" w:hanging="360"/>
      </w:pPr>
    </w:lvl>
    <w:lvl w:ilvl="4" w:tplc="80513720" w:tentative="1">
      <w:start w:val="1"/>
      <w:numFmt w:val="lowerLetter"/>
      <w:lvlText w:val="%5."/>
      <w:lvlJc w:val="left"/>
      <w:pPr>
        <w:ind w:left="3600" w:hanging="360"/>
      </w:pPr>
    </w:lvl>
    <w:lvl w:ilvl="5" w:tplc="80513720" w:tentative="1">
      <w:start w:val="1"/>
      <w:numFmt w:val="lowerRoman"/>
      <w:lvlText w:val="%6."/>
      <w:lvlJc w:val="right"/>
      <w:pPr>
        <w:ind w:left="4320" w:hanging="180"/>
      </w:pPr>
    </w:lvl>
    <w:lvl w:ilvl="6" w:tplc="80513720" w:tentative="1">
      <w:start w:val="1"/>
      <w:numFmt w:val="decimal"/>
      <w:lvlText w:val="%7."/>
      <w:lvlJc w:val="left"/>
      <w:pPr>
        <w:ind w:left="5040" w:hanging="360"/>
      </w:pPr>
    </w:lvl>
    <w:lvl w:ilvl="7" w:tplc="80513720" w:tentative="1">
      <w:start w:val="1"/>
      <w:numFmt w:val="lowerLetter"/>
      <w:lvlText w:val="%8."/>
      <w:lvlJc w:val="left"/>
      <w:pPr>
        <w:ind w:left="5760" w:hanging="360"/>
      </w:pPr>
    </w:lvl>
    <w:lvl w:ilvl="8" w:tplc="80513720" w:tentative="1">
      <w:start w:val="1"/>
      <w:numFmt w:val="lowerRoman"/>
      <w:lvlText w:val="%9."/>
      <w:lvlJc w:val="right"/>
      <w:pPr>
        <w:ind w:left="6480" w:hanging="180"/>
      </w:pPr>
    </w:lvl>
  </w:abstractNum>
  <w:abstractNum w:abstractNumId="12122">
    <w:multiLevelType w:val="hybridMultilevel"/>
    <w:lvl w:ilvl="0" w:tplc="24481895">
      <w:start w:val="1"/>
      <w:numFmt w:val="decimal"/>
      <w:lvlText w:val="%1."/>
      <w:lvlJc w:val="left"/>
      <w:pPr>
        <w:ind w:left="720" w:hanging="360"/>
      </w:pPr>
    </w:lvl>
    <w:lvl w:ilvl="1" w:tplc="24481895" w:tentative="1">
      <w:start w:val="1"/>
      <w:numFmt w:val="lowerLetter"/>
      <w:lvlText w:val="%2."/>
      <w:lvlJc w:val="left"/>
      <w:pPr>
        <w:ind w:left="1440" w:hanging="360"/>
      </w:pPr>
    </w:lvl>
    <w:lvl w:ilvl="2" w:tplc="24481895" w:tentative="1">
      <w:start w:val="1"/>
      <w:numFmt w:val="lowerRoman"/>
      <w:lvlText w:val="%3."/>
      <w:lvlJc w:val="right"/>
      <w:pPr>
        <w:ind w:left="2160" w:hanging="180"/>
      </w:pPr>
    </w:lvl>
    <w:lvl w:ilvl="3" w:tplc="24481895" w:tentative="1">
      <w:start w:val="1"/>
      <w:numFmt w:val="decimal"/>
      <w:lvlText w:val="%4."/>
      <w:lvlJc w:val="left"/>
      <w:pPr>
        <w:ind w:left="2880" w:hanging="360"/>
      </w:pPr>
    </w:lvl>
    <w:lvl w:ilvl="4" w:tplc="24481895" w:tentative="1">
      <w:start w:val="1"/>
      <w:numFmt w:val="lowerLetter"/>
      <w:lvlText w:val="%5."/>
      <w:lvlJc w:val="left"/>
      <w:pPr>
        <w:ind w:left="3600" w:hanging="360"/>
      </w:pPr>
    </w:lvl>
    <w:lvl w:ilvl="5" w:tplc="24481895" w:tentative="1">
      <w:start w:val="1"/>
      <w:numFmt w:val="lowerRoman"/>
      <w:lvlText w:val="%6."/>
      <w:lvlJc w:val="right"/>
      <w:pPr>
        <w:ind w:left="4320" w:hanging="180"/>
      </w:pPr>
    </w:lvl>
    <w:lvl w:ilvl="6" w:tplc="24481895" w:tentative="1">
      <w:start w:val="1"/>
      <w:numFmt w:val="decimal"/>
      <w:lvlText w:val="%7."/>
      <w:lvlJc w:val="left"/>
      <w:pPr>
        <w:ind w:left="5040" w:hanging="360"/>
      </w:pPr>
    </w:lvl>
    <w:lvl w:ilvl="7" w:tplc="24481895" w:tentative="1">
      <w:start w:val="1"/>
      <w:numFmt w:val="lowerLetter"/>
      <w:lvlText w:val="%8."/>
      <w:lvlJc w:val="left"/>
      <w:pPr>
        <w:ind w:left="5760" w:hanging="360"/>
      </w:pPr>
    </w:lvl>
    <w:lvl w:ilvl="8" w:tplc="24481895" w:tentative="1">
      <w:start w:val="1"/>
      <w:numFmt w:val="lowerRoman"/>
      <w:lvlText w:val="%9."/>
      <w:lvlJc w:val="right"/>
      <w:pPr>
        <w:ind w:left="6480" w:hanging="180"/>
      </w:pPr>
    </w:lvl>
  </w:abstractNum>
  <w:abstractNum w:abstractNumId="12121">
    <w:multiLevelType w:val="hybridMultilevel"/>
    <w:lvl w:ilvl="0" w:tplc="67710604">
      <w:start w:val="1"/>
      <w:numFmt w:val="decimal"/>
      <w:lvlText w:val="%1."/>
      <w:lvlJc w:val="left"/>
      <w:pPr>
        <w:ind w:left="720" w:hanging="360"/>
      </w:pPr>
    </w:lvl>
    <w:lvl w:ilvl="1" w:tplc="67710604" w:tentative="1">
      <w:start w:val="1"/>
      <w:numFmt w:val="lowerLetter"/>
      <w:lvlText w:val="%2."/>
      <w:lvlJc w:val="left"/>
      <w:pPr>
        <w:ind w:left="1440" w:hanging="360"/>
      </w:pPr>
    </w:lvl>
    <w:lvl w:ilvl="2" w:tplc="67710604" w:tentative="1">
      <w:start w:val="1"/>
      <w:numFmt w:val="lowerRoman"/>
      <w:lvlText w:val="%3."/>
      <w:lvlJc w:val="right"/>
      <w:pPr>
        <w:ind w:left="2160" w:hanging="180"/>
      </w:pPr>
    </w:lvl>
    <w:lvl w:ilvl="3" w:tplc="67710604" w:tentative="1">
      <w:start w:val="1"/>
      <w:numFmt w:val="decimal"/>
      <w:lvlText w:val="%4."/>
      <w:lvlJc w:val="left"/>
      <w:pPr>
        <w:ind w:left="2880" w:hanging="360"/>
      </w:pPr>
    </w:lvl>
    <w:lvl w:ilvl="4" w:tplc="67710604" w:tentative="1">
      <w:start w:val="1"/>
      <w:numFmt w:val="lowerLetter"/>
      <w:lvlText w:val="%5."/>
      <w:lvlJc w:val="left"/>
      <w:pPr>
        <w:ind w:left="3600" w:hanging="360"/>
      </w:pPr>
    </w:lvl>
    <w:lvl w:ilvl="5" w:tplc="67710604" w:tentative="1">
      <w:start w:val="1"/>
      <w:numFmt w:val="lowerRoman"/>
      <w:lvlText w:val="%6."/>
      <w:lvlJc w:val="right"/>
      <w:pPr>
        <w:ind w:left="4320" w:hanging="180"/>
      </w:pPr>
    </w:lvl>
    <w:lvl w:ilvl="6" w:tplc="67710604" w:tentative="1">
      <w:start w:val="1"/>
      <w:numFmt w:val="decimal"/>
      <w:lvlText w:val="%7."/>
      <w:lvlJc w:val="left"/>
      <w:pPr>
        <w:ind w:left="5040" w:hanging="360"/>
      </w:pPr>
    </w:lvl>
    <w:lvl w:ilvl="7" w:tplc="67710604" w:tentative="1">
      <w:start w:val="1"/>
      <w:numFmt w:val="lowerLetter"/>
      <w:lvlText w:val="%8."/>
      <w:lvlJc w:val="left"/>
      <w:pPr>
        <w:ind w:left="5760" w:hanging="360"/>
      </w:pPr>
    </w:lvl>
    <w:lvl w:ilvl="8" w:tplc="67710604" w:tentative="1">
      <w:start w:val="1"/>
      <w:numFmt w:val="lowerRoman"/>
      <w:lvlText w:val="%9."/>
      <w:lvlJc w:val="right"/>
      <w:pPr>
        <w:ind w:left="6480" w:hanging="180"/>
      </w:pPr>
    </w:lvl>
  </w:abstractNum>
  <w:abstractNum w:abstractNumId="12120">
    <w:multiLevelType w:val="hybridMultilevel"/>
    <w:lvl w:ilvl="0" w:tplc="45391459">
      <w:start w:val="1"/>
      <w:numFmt w:val="decimal"/>
      <w:lvlText w:val="%1."/>
      <w:lvlJc w:val="left"/>
      <w:pPr>
        <w:ind w:left="720" w:hanging="360"/>
      </w:pPr>
    </w:lvl>
    <w:lvl w:ilvl="1" w:tplc="45391459" w:tentative="1">
      <w:start w:val="1"/>
      <w:numFmt w:val="lowerLetter"/>
      <w:lvlText w:val="%2."/>
      <w:lvlJc w:val="left"/>
      <w:pPr>
        <w:ind w:left="1440" w:hanging="360"/>
      </w:pPr>
    </w:lvl>
    <w:lvl w:ilvl="2" w:tplc="45391459" w:tentative="1">
      <w:start w:val="1"/>
      <w:numFmt w:val="lowerRoman"/>
      <w:lvlText w:val="%3."/>
      <w:lvlJc w:val="right"/>
      <w:pPr>
        <w:ind w:left="2160" w:hanging="180"/>
      </w:pPr>
    </w:lvl>
    <w:lvl w:ilvl="3" w:tplc="45391459" w:tentative="1">
      <w:start w:val="1"/>
      <w:numFmt w:val="decimal"/>
      <w:lvlText w:val="%4."/>
      <w:lvlJc w:val="left"/>
      <w:pPr>
        <w:ind w:left="2880" w:hanging="360"/>
      </w:pPr>
    </w:lvl>
    <w:lvl w:ilvl="4" w:tplc="45391459" w:tentative="1">
      <w:start w:val="1"/>
      <w:numFmt w:val="lowerLetter"/>
      <w:lvlText w:val="%5."/>
      <w:lvlJc w:val="left"/>
      <w:pPr>
        <w:ind w:left="3600" w:hanging="360"/>
      </w:pPr>
    </w:lvl>
    <w:lvl w:ilvl="5" w:tplc="45391459" w:tentative="1">
      <w:start w:val="1"/>
      <w:numFmt w:val="lowerRoman"/>
      <w:lvlText w:val="%6."/>
      <w:lvlJc w:val="right"/>
      <w:pPr>
        <w:ind w:left="4320" w:hanging="180"/>
      </w:pPr>
    </w:lvl>
    <w:lvl w:ilvl="6" w:tplc="45391459" w:tentative="1">
      <w:start w:val="1"/>
      <w:numFmt w:val="decimal"/>
      <w:lvlText w:val="%7."/>
      <w:lvlJc w:val="left"/>
      <w:pPr>
        <w:ind w:left="5040" w:hanging="360"/>
      </w:pPr>
    </w:lvl>
    <w:lvl w:ilvl="7" w:tplc="45391459" w:tentative="1">
      <w:start w:val="1"/>
      <w:numFmt w:val="lowerLetter"/>
      <w:lvlText w:val="%8."/>
      <w:lvlJc w:val="left"/>
      <w:pPr>
        <w:ind w:left="5760" w:hanging="360"/>
      </w:pPr>
    </w:lvl>
    <w:lvl w:ilvl="8" w:tplc="45391459" w:tentative="1">
      <w:start w:val="1"/>
      <w:numFmt w:val="lowerRoman"/>
      <w:lvlText w:val="%9."/>
      <w:lvlJc w:val="right"/>
      <w:pPr>
        <w:ind w:left="6480" w:hanging="180"/>
      </w:pPr>
    </w:lvl>
  </w:abstractNum>
  <w:abstractNum w:abstractNumId="12119">
    <w:multiLevelType w:val="hybridMultilevel"/>
    <w:lvl w:ilvl="0" w:tplc="83645240">
      <w:start w:val="1"/>
      <w:numFmt w:val="decimal"/>
      <w:lvlText w:val="%1."/>
      <w:lvlJc w:val="left"/>
      <w:pPr>
        <w:ind w:left="720" w:hanging="360"/>
      </w:pPr>
    </w:lvl>
    <w:lvl w:ilvl="1" w:tplc="83645240" w:tentative="1">
      <w:start w:val="1"/>
      <w:numFmt w:val="lowerLetter"/>
      <w:lvlText w:val="%2."/>
      <w:lvlJc w:val="left"/>
      <w:pPr>
        <w:ind w:left="1440" w:hanging="360"/>
      </w:pPr>
    </w:lvl>
    <w:lvl w:ilvl="2" w:tplc="83645240" w:tentative="1">
      <w:start w:val="1"/>
      <w:numFmt w:val="lowerRoman"/>
      <w:lvlText w:val="%3."/>
      <w:lvlJc w:val="right"/>
      <w:pPr>
        <w:ind w:left="2160" w:hanging="180"/>
      </w:pPr>
    </w:lvl>
    <w:lvl w:ilvl="3" w:tplc="83645240" w:tentative="1">
      <w:start w:val="1"/>
      <w:numFmt w:val="decimal"/>
      <w:lvlText w:val="%4."/>
      <w:lvlJc w:val="left"/>
      <w:pPr>
        <w:ind w:left="2880" w:hanging="360"/>
      </w:pPr>
    </w:lvl>
    <w:lvl w:ilvl="4" w:tplc="83645240" w:tentative="1">
      <w:start w:val="1"/>
      <w:numFmt w:val="lowerLetter"/>
      <w:lvlText w:val="%5."/>
      <w:lvlJc w:val="left"/>
      <w:pPr>
        <w:ind w:left="3600" w:hanging="360"/>
      </w:pPr>
    </w:lvl>
    <w:lvl w:ilvl="5" w:tplc="83645240" w:tentative="1">
      <w:start w:val="1"/>
      <w:numFmt w:val="lowerRoman"/>
      <w:lvlText w:val="%6."/>
      <w:lvlJc w:val="right"/>
      <w:pPr>
        <w:ind w:left="4320" w:hanging="180"/>
      </w:pPr>
    </w:lvl>
    <w:lvl w:ilvl="6" w:tplc="83645240" w:tentative="1">
      <w:start w:val="1"/>
      <w:numFmt w:val="decimal"/>
      <w:lvlText w:val="%7."/>
      <w:lvlJc w:val="left"/>
      <w:pPr>
        <w:ind w:left="5040" w:hanging="360"/>
      </w:pPr>
    </w:lvl>
    <w:lvl w:ilvl="7" w:tplc="83645240" w:tentative="1">
      <w:start w:val="1"/>
      <w:numFmt w:val="lowerLetter"/>
      <w:lvlText w:val="%8."/>
      <w:lvlJc w:val="left"/>
      <w:pPr>
        <w:ind w:left="5760" w:hanging="360"/>
      </w:pPr>
    </w:lvl>
    <w:lvl w:ilvl="8" w:tplc="83645240" w:tentative="1">
      <w:start w:val="1"/>
      <w:numFmt w:val="lowerRoman"/>
      <w:lvlText w:val="%9."/>
      <w:lvlJc w:val="right"/>
      <w:pPr>
        <w:ind w:left="6480" w:hanging="180"/>
      </w:pPr>
    </w:lvl>
  </w:abstractNum>
  <w:abstractNum w:abstractNumId="12118">
    <w:multiLevelType w:val="hybridMultilevel"/>
    <w:lvl w:ilvl="0" w:tplc="30454581">
      <w:start w:val="1"/>
      <w:numFmt w:val="decimal"/>
      <w:lvlText w:val="%1."/>
      <w:lvlJc w:val="left"/>
      <w:pPr>
        <w:ind w:left="720" w:hanging="360"/>
      </w:pPr>
    </w:lvl>
    <w:lvl w:ilvl="1" w:tplc="30454581" w:tentative="1">
      <w:start w:val="1"/>
      <w:numFmt w:val="lowerLetter"/>
      <w:lvlText w:val="%2."/>
      <w:lvlJc w:val="left"/>
      <w:pPr>
        <w:ind w:left="1440" w:hanging="360"/>
      </w:pPr>
    </w:lvl>
    <w:lvl w:ilvl="2" w:tplc="30454581" w:tentative="1">
      <w:start w:val="1"/>
      <w:numFmt w:val="lowerRoman"/>
      <w:lvlText w:val="%3."/>
      <w:lvlJc w:val="right"/>
      <w:pPr>
        <w:ind w:left="2160" w:hanging="180"/>
      </w:pPr>
    </w:lvl>
    <w:lvl w:ilvl="3" w:tplc="30454581" w:tentative="1">
      <w:start w:val="1"/>
      <w:numFmt w:val="decimal"/>
      <w:lvlText w:val="%4."/>
      <w:lvlJc w:val="left"/>
      <w:pPr>
        <w:ind w:left="2880" w:hanging="360"/>
      </w:pPr>
    </w:lvl>
    <w:lvl w:ilvl="4" w:tplc="30454581" w:tentative="1">
      <w:start w:val="1"/>
      <w:numFmt w:val="lowerLetter"/>
      <w:lvlText w:val="%5."/>
      <w:lvlJc w:val="left"/>
      <w:pPr>
        <w:ind w:left="3600" w:hanging="360"/>
      </w:pPr>
    </w:lvl>
    <w:lvl w:ilvl="5" w:tplc="30454581" w:tentative="1">
      <w:start w:val="1"/>
      <w:numFmt w:val="lowerRoman"/>
      <w:lvlText w:val="%6."/>
      <w:lvlJc w:val="right"/>
      <w:pPr>
        <w:ind w:left="4320" w:hanging="180"/>
      </w:pPr>
    </w:lvl>
    <w:lvl w:ilvl="6" w:tplc="30454581" w:tentative="1">
      <w:start w:val="1"/>
      <w:numFmt w:val="decimal"/>
      <w:lvlText w:val="%7."/>
      <w:lvlJc w:val="left"/>
      <w:pPr>
        <w:ind w:left="5040" w:hanging="360"/>
      </w:pPr>
    </w:lvl>
    <w:lvl w:ilvl="7" w:tplc="30454581" w:tentative="1">
      <w:start w:val="1"/>
      <w:numFmt w:val="lowerLetter"/>
      <w:lvlText w:val="%8."/>
      <w:lvlJc w:val="left"/>
      <w:pPr>
        <w:ind w:left="5760" w:hanging="360"/>
      </w:pPr>
    </w:lvl>
    <w:lvl w:ilvl="8" w:tplc="30454581" w:tentative="1">
      <w:start w:val="1"/>
      <w:numFmt w:val="lowerRoman"/>
      <w:lvlText w:val="%9."/>
      <w:lvlJc w:val="right"/>
      <w:pPr>
        <w:ind w:left="6480" w:hanging="180"/>
      </w:pPr>
    </w:lvl>
  </w:abstractNum>
  <w:abstractNum w:abstractNumId="12117">
    <w:multiLevelType w:val="hybridMultilevel"/>
    <w:lvl w:ilvl="0" w:tplc="30491452">
      <w:start w:val="1"/>
      <w:numFmt w:val="decimal"/>
      <w:lvlText w:val="%1."/>
      <w:lvlJc w:val="left"/>
      <w:pPr>
        <w:ind w:left="720" w:hanging="360"/>
      </w:pPr>
    </w:lvl>
    <w:lvl w:ilvl="1" w:tplc="30491452" w:tentative="1">
      <w:start w:val="1"/>
      <w:numFmt w:val="lowerLetter"/>
      <w:lvlText w:val="%2."/>
      <w:lvlJc w:val="left"/>
      <w:pPr>
        <w:ind w:left="1440" w:hanging="360"/>
      </w:pPr>
    </w:lvl>
    <w:lvl w:ilvl="2" w:tplc="30491452" w:tentative="1">
      <w:start w:val="1"/>
      <w:numFmt w:val="lowerRoman"/>
      <w:lvlText w:val="%3."/>
      <w:lvlJc w:val="right"/>
      <w:pPr>
        <w:ind w:left="2160" w:hanging="180"/>
      </w:pPr>
    </w:lvl>
    <w:lvl w:ilvl="3" w:tplc="30491452" w:tentative="1">
      <w:start w:val="1"/>
      <w:numFmt w:val="decimal"/>
      <w:lvlText w:val="%4."/>
      <w:lvlJc w:val="left"/>
      <w:pPr>
        <w:ind w:left="2880" w:hanging="360"/>
      </w:pPr>
    </w:lvl>
    <w:lvl w:ilvl="4" w:tplc="30491452" w:tentative="1">
      <w:start w:val="1"/>
      <w:numFmt w:val="lowerLetter"/>
      <w:lvlText w:val="%5."/>
      <w:lvlJc w:val="left"/>
      <w:pPr>
        <w:ind w:left="3600" w:hanging="360"/>
      </w:pPr>
    </w:lvl>
    <w:lvl w:ilvl="5" w:tplc="30491452" w:tentative="1">
      <w:start w:val="1"/>
      <w:numFmt w:val="lowerRoman"/>
      <w:lvlText w:val="%6."/>
      <w:lvlJc w:val="right"/>
      <w:pPr>
        <w:ind w:left="4320" w:hanging="180"/>
      </w:pPr>
    </w:lvl>
    <w:lvl w:ilvl="6" w:tplc="30491452" w:tentative="1">
      <w:start w:val="1"/>
      <w:numFmt w:val="decimal"/>
      <w:lvlText w:val="%7."/>
      <w:lvlJc w:val="left"/>
      <w:pPr>
        <w:ind w:left="5040" w:hanging="360"/>
      </w:pPr>
    </w:lvl>
    <w:lvl w:ilvl="7" w:tplc="30491452" w:tentative="1">
      <w:start w:val="1"/>
      <w:numFmt w:val="lowerLetter"/>
      <w:lvlText w:val="%8."/>
      <w:lvlJc w:val="left"/>
      <w:pPr>
        <w:ind w:left="5760" w:hanging="360"/>
      </w:pPr>
    </w:lvl>
    <w:lvl w:ilvl="8" w:tplc="30491452" w:tentative="1">
      <w:start w:val="1"/>
      <w:numFmt w:val="lowerRoman"/>
      <w:lvlText w:val="%9."/>
      <w:lvlJc w:val="right"/>
      <w:pPr>
        <w:ind w:left="6480" w:hanging="180"/>
      </w:pPr>
    </w:lvl>
  </w:abstractNum>
  <w:abstractNum w:abstractNumId="12116">
    <w:multiLevelType w:val="hybridMultilevel"/>
    <w:lvl w:ilvl="0" w:tplc="59225912">
      <w:start w:val="1"/>
      <w:numFmt w:val="decimal"/>
      <w:lvlText w:val="%1."/>
      <w:lvlJc w:val="left"/>
      <w:pPr>
        <w:ind w:left="720" w:hanging="360"/>
      </w:pPr>
    </w:lvl>
    <w:lvl w:ilvl="1" w:tplc="59225912" w:tentative="1">
      <w:start w:val="1"/>
      <w:numFmt w:val="lowerLetter"/>
      <w:lvlText w:val="%2."/>
      <w:lvlJc w:val="left"/>
      <w:pPr>
        <w:ind w:left="1440" w:hanging="360"/>
      </w:pPr>
    </w:lvl>
    <w:lvl w:ilvl="2" w:tplc="59225912" w:tentative="1">
      <w:start w:val="1"/>
      <w:numFmt w:val="lowerRoman"/>
      <w:lvlText w:val="%3."/>
      <w:lvlJc w:val="right"/>
      <w:pPr>
        <w:ind w:left="2160" w:hanging="180"/>
      </w:pPr>
    </w:lvl>
    <w:lvl w:ilvl="3" w:tplc="59225912" w:tentative="1">
      <w:start w:val="1"/>
      <w:numFmt w:val="decimal"/>
      <w:lvlText w:val="%4."/>
      <w:lvlJc w:val="left"/>
      <w:pPr>
        <w:ind w:left="2880" w:hanging="360"/>
      </w:pPr>
    </w:lvl>
    <w:lvl w:ilvl="4" w:tplc="59225912" w:tentative="1">
      <w:start w:val="1"/>
      <w:numFmt w:val="lowerLetter"/>
      <w:lvlText w:val="%5."/>
      <w:lvlJc w:val="left"/>
      <w:pPr>
        <w:ind w:left="3600" w:hanging="360"/>
      </w:pPr>
    </w:lvl>
    <w:lvl w:ilvl="5" w:tplc="59225912" w:tentative="1">
      <w:start w:val="1"/>
      <w:numFmt w:val="lowerRoman"/>
      <w:lvlText w:val="%6."/>
      <w:lvlJc w:val="right"/>
      <w:pPr>
        <w:ind w:left="4320" w:hanging="180"/>
      </w:pPr>
    </w:lvl>
    <w:lvl w:ilvl="6" w:tplc="59225912" w:tentative="1">
      <w:start w:val="1"/>
      <w:numFmt w:val="decimal"/>
      <w:lvlText w:val="%7."/>
      <w:lvlJc w:val="left"/>
      <w:pPr>
        <w:ind w:left="5040" w:hanging="360"/>
      </w:pPr>
    </w:lvl>
    <w:lvl w:ilvl="7" w:tplc="59225912" w:tentative="1">
      <w:start w:val="1"/>
      <w:numFmt w:val="lowerLetter"/>
      <w:lvlText w:val="%8."/>
      <w:lvlJc w:val="left"/>
      <w:pPr>
        <w:ind w:left="5760" w:hanging="360"/>
      </w:pPr>
    </w:lvl>
    <w:lvl w:ilvl="8" w:tplc="59225912" w:tentative="1">
      <w:start w:val="1"/>
      <w:numFmt w:val="lowerRoman"/>
      <w:lvlText w:val="%9."/>
      <w:lvlJc w:val="right"/>
      <w:pPr>
        <w:ind w:left="6480" w:hanging="180"/>
      </w:pPr>
    </w:lvl>
  </w:abstractNum>
  <w:abstractNum w:abstractNumId="12115">
    <w:multiLevelType w:val="hybridMultilevel"/>
    <w:lvl w:ilvl="0" w:tplc="78709256">
      <w:start w:val="1"/>
      <w:numFmt w:val="decimal"/>
      <w:lvlText w:val="%1."/>
      <w:lvlJc w:val="left"/>
      <w:pPr>
        <w:ind w:left="720" w:hanging="360"/>
      </w:pPr>
    </w:lvl>
    <w:lvl w:ilvl="1" w:tplc="78709256" w:tentative="1">
      <w:start w:val="1"/>
      <w:numFmt w:val="lowerLetter"/>
      <w:lvlText w:val="%2."/>
      <w:lvlJc w:val="left"/>
      <w:pPr>
        <w:ind w:left="1440" w:hanging="360"/>
      </w:pPr>
    </w:lvl>
    <w:lvl w:ilvl="2" w:tplc="78709256" w:tentative="1">
      <w:start w:val="1"/>
      <w:numFmt w:val="lowerRoman"/>
      <w:lvlText w:val="%3."/>
      <w:lvlJc w:val="right"/>
      <w:pPr>
        <w:ind w:left="2160" w:hanging="180"/>
      </w:pPr>
    </w:lvl>
    <w:lvl w:ilvl="3" w:tplc="78709256" w:tentative="1">
      <w:start w:val="1"/>
      <w:numFmt w:val="decimal"/>
      <w:lvlText w:val="%4."/>
      <w:lvlJc w:val="left"/>
      <w:pPr>
        <w:ind w:left="2880" w:hanging="360"/>
      </w:pPr>
    </w:lvl>
    <w:lvl w:ilvl="4" w:tplc="78709256" w:tentative="1">
      <w:start w:val="1"/>
      <w:numFmt w:val="lowerLetter"/>
      <w:lvlText w:val="%5."/>
      <w:lvlJc w:val="left"/>
      <w:pPr>
        <w:ind w:left="3600" w:hanging="360"/>
      </w:pPr>
    </w:lvl>
    <w:lvl w:ilvl="5" w:tplc="78709256" w:tentative="1">
      <w:start w:val="1"/>
      <w:numFmt w:val="lowerRoman"/>
      <w:lvlText w:val="%6."/>
      <w:lvlJc w:val="right"/>
      <w:pPr>
        <w:ind w:left="4320" w:hanging="180"/>
      </w:pPr>
    </w:lvl>
    <w:lvl w:ilvl="6" w:tplc="78709256" w:tentative="1">
      <w:start w:val="1"/>
      <w:numFmt w:val="decimal"/>
      <w:lvlText w:val="%7."/>
      <w:lvlJc w:val="left"/>
      <w:pPr>
        <w:ind w:left="5040" w:hanging="360"/>
      </w:pPr>
    </w:lvl>
    <w:lvl w:ilvl="7" w:tplc="78709256" w:tentative="1">
      <w:start w:val="1"/>
      <w:numFmt w:val="lowerLetter"/>
      <w:lvlText w:val="%8."/>
      <w:lvlJc w:val="left"/>
      <w:pPr>
        <w:ind w:left="5760" w:hanging="360"/>
      </w:pPr>
    </w:lvl>
    <w:lvl w:ilvl="8" w:tplc="78709256" w:tentative="1">
      <w:start w:val="1"/>
      <w:numFmt w:val="lowerRoman"/>
      <w:lvlText w:val="%9."/>
      <w:lvlJc w:val="right"/>
      <w:pPr>
        <w:ind w:left="6480" w:hanging="180"/>
      </w:pPr>
    </w:lvl>
  </w:abstractNum>
  <w:abstractNum w:abstractNumId="12114">
    <w:multiLevelType w:val="hybridMultilevel"/>
    <w:lvl w:ilvl="0" w:tplc="54208024">
      <w:start w:val="1"/>
      <w:numFmt w:val="decimal"/>
      <w:lvlText w:val="%1."/>
      <w:lvlJc w:val="left"/>
      <w:pPr>
        <w:ind w:left="720" w:hanging="360"/>
      </w:pPr>
    </w:lvl>
    <w:lvl w:ilvl="1" w:tplc="54208024" w:tentative="1">
      <w:start w:val="1"/>
      <w:numFmt w:val="lowerLetter"/>
      <w:lvlText w:val="%2."/>
      <w:lvlJc w:val="left"/>
      <w:pPr>
        <w:ind w:left="1440" w:hanging="360"/>
      </w:pPr>
    </w:lvl>
    <w:lvl w:ilvl="2" w:tplc="54208024" w:tentative="1">
      <w:start w:val="1"/>
      <w:numFmt w:val="lowerRoman"/>
      <w:lvlText w:val="%3."/>
      <w:lvlJc w:val="right"/>
      <w:pPr>
        <w:ind w:left="2160" w:hanging="180"/>
      </w:pPr>
    </w:lvl>
    <w:lvl w:ilvl="3" w:tplc="54208024" w:tentative="1">
      <w:start w:val="1"/>
      <w:numFmt w:val="decimal"/>
      <w:lvlText w:val="%4."/>
      <w:lvlJc w:val="left"/>
      <w:pPr>
        <w:ind w:left="2880" w:hanging="360"/>
      </w:pPr>
    </w:lvl>
    <w:lvl w:ilvl="4" w:tplc="54208024" w:tentative="1">
      <w:start w:val="1"/>
      <w:numFmt w:val="lowerLetter"/>
      <w:lvlText w:val="%5."/>
      <w:lvlJc w:val="left"/>
      <w:pPr>
        <w:ind w:left="3600" w:hanging="360"/>
      </w:pPr>
    </w:lvl>
    <w:lvl w:ilvl="5" w:tplc="54208024" w:tentative="1">
      <w:start w:val="1"/>
      <w:numFmt w:val="lowerRoman"/>
      <w:lvlText w:val="%6."/>
      <w:lvlJc w:val="right"/>
      <w:pPr>
        <w:ind w:left="4320" w:hanging="180"/>
      </w:pPr>
    </w:lvl>
    <w:lvl w:ilvl="6" w:tplc="54208024" w:tentative="1">
      <w:start w:val="1"/>
      <w:numFmt w:val="decimal"/>
      <w:lvlText w:val="%7."/>
      <w:lvlJc w:val="left"/>
      <w:pPr>
        <w:ind w:left="5040" w:hanging="360"/>
      </w:pPr>
    </w:lvl>
    <w:lvl w:ilvl="7" w:tplc="54208024" w:tentative="1">
      <w:start w:val="1"/>
      <w:numFmt w:val="lowerLetter"/>
      <w:lvlText w:val="%8."/>
      <w:lvlJc w:val="left"/>
      <w:pPr>
        <w:ind w:left="5760" w:hanging="360"/>
      </w:pPr>
    </w:lvl>
    <w:lvl w:ilvl="8" w:tplc="54208024" w:tentative="1">
      <w:start w:val="1"/>
      <w:numFmt w:val="lowerRoman"/>
      <w:lvlText w:val="%9."/>
      <w:lvlJc w:val="right"/>
      <w:pPr>
        <w:ind w:left="6480" w:hanging="180"/>
      </w:pPr>
    </w:lvl>
  </w:abstractNum>
  <w:abstractNum w:abstractNumId="12113">
    <w:multiLevelType w:val="hybridMultilevel"/>
    <w:lvl w:ilvl="0" w:tplc="79875151">
      <w:start w:val="1"/>
      <w:numFmt w:val="decimal"/>
      <w:lvlText w:val="%1."/>
      <w:lvlJc w:val="left"/>
      <w:pPr>
        <w:ind w:left="720" w:hanging="360"/>
      </w:pPr>
    </w:lvl>
    <w:lvl w:ilvl="1" w:tplc="79875151" w:tentative="1">
      <w:start w:val="1"/>
      <w:numFmt w:val="lowerLetter"/>
      <w:lvlText w:val="%2."/>
      <w:lvlJc w:val="left"/>
      <w:pPr>
        <w:ind w:left="1440" w:hanging="360"/>
      </w:pPr>
    </w:lvl>
    <w:lvl w:ilvl="2" w:tplc="79875151" w:tentative="1">
      <w:start w:val="1"/>
      <w:numFmt w:val="lowerRoman"/>
      <w:lvlText w:val="%3."/>
      <w:lvlJc w:val="right"/>
      <w:pPr>
        <w:ind w:left="2160" w:hanging="180"/>
      </w:pPr>
    </w:lvl>
    <w:lvl w:ilvl="3" w:tplc="79875151" w:tentative="1">
      <w:start w:val="1"/>
      <w:numFmt w:val="decimal"/>
      <w:lvlText w:val="%4."/>
      <w:lvlJc w:val="left"/>
      <w:pPr>
        <w:ind w:left="2880" w:hanging="360"/>
      </w:pPr>
    </w:lvl>
    <w:lvl w:ilvl="4" w:tplc="79875151" w:tentative="1">
      <w:start w:val="1"/>
      <w:numFmt w:val="lowerLetter"/>
      <w:lvlText w:val="%5."/>
      <w:lvlJc w:val="left"/>
      <w:pPr>
        <w:ind w:left="3600" w:hanging="360"/>
      </w:pPr>
    </w:lvl>
    <w:lvl w:ilvl="5" w:tplc="79875151" w:tentative="1">
      <w:start w:val="1"/>
      <w:numFmt w:val="lowerRoman"/>
      <w:lvlText w:val="%6."/>
      <w:lvlJc w:val="right"/>
      <w:pPr>
        <w:ind w:left="4320" w:hanging="180"/>
      </w:pPr>
    </w:lvl>
    <w:lvl w:ilvl="6" w:tplc="79875151" w:tentative="1">
      <w:start w:val="1"/>
      <w:numFmt w:val="decimal"/>
      <w:lvlText w:val="%7."/>
      <w:lvlJc w:val="left"/>
      <w:pPr>
        <w:ind w:left="5040" w:hanging="360"/>
      </w:pPr>
    </w:lvl>
    <w:lvl w:ilvl="7" w:tplc="79875151" w:tentative="1">
      <w:start w:val="1"/>
      <w:numFmt w:val="lowerLetter"/>
      <w:lvlText w:val="%8."/>
      <w:lvlJc w:val="left"/>
      <w:pPr>
        <w:ind w:left="5760" w:hanging="360"/>
      </w:pPr>
    </w:lvl>
    <w:lvl w:ilvl="8" w:tplc="79875151" w:tentative="1">
      <w:start w:val="1"/>
      <w:numFmt w:val="lowerRoman"/>
      <w:lvlText w:val="%9."/>
      <w:lvlJc w:val="right"/>
      <w:pPr>
        <w:ind w:left="6480" w:hanging="180"/>
      </w:pPr>
    </w:lvl>
  </w:abstractNum>
  <w:abstractNum w:abstractNumId="12112">
    <w:multiLevelType w:val="hybridMultilevel"/>
    <w:lvl w:ilvl="0" w:tplc="65890054">
      <w:start w:val="1"/>
      <w:numFmt w:val="decimal"/>
      <w:lvlText w:val="%1."/>
      <w:lvlJc w:val="left"/>
      <w:pPr>
        <w:ind w:left="720" w:hanging="360"/>
      </w:pPr>
    </w:lvl>
    <w:lvl w:ilvl="1" w:tplc="65890054" w:tentative="1">
      <w:start w:val="1"/>
      <w:numFmt w:val="lowerLetter"/>
      <w:lvlText w:val="%2."/>
      <w:lvlJc w:val="left"/>
      <w:pPr>
        <w:ind w:left="1440" w:hanging="360"/>
      </w:pPr>
    </w:lvl>
    <w:lvl w:ilvl="2" w:tplc="65890054" w:tentative="1">
      <w:start w:val="1"/>
      <w:numFmt w:val="lowerRoman"/>
      <w:lvlText w:val="%3."/>
      <w:lvlJc w:val="right"/>
      <w:pPr>
        <w:ind w:left="2160" w:hanging="180"/>
      </w:pPr>
    </w:lvl>
    <w:lvl w:ilvl="3" w:tplc="65890054" w:tentative="1">
      <w:start w:val="1"/>
      <w:numFmt w:val="decimal"/>
      <w:lvlText w:val="%4."/>
      <w:lvlJc w:val="left"/>
      <w:pPr>
        <w:ind w:left="2880" w:hanging="360"/>
      </w:pPr>
    </w:lvl>
    <w:lvl w:ilvl="4" w:tplc="65890054" w:tentative="1">
      <w:start w:val="1"/>
      <w:numFmt w:val="lowerLetter"/>
      <w:lvlText w:val="%5."/>
      <w:lvlJc w:val="left"/>
      <w:pPr>
        <w:ind w:left="3600" w:hanging="360"/>
      </w:pPr>
    </w:lvl>
    <w:lvl w:ilvl="5" w:tplc="65890054" w:tentative="1">
      <w:start w:val="1"/>
      <w:numFmt w:val="lowerRoman"/>
      <w:lvlText w:val="%6."/>
      <w:lvlJc w:val="right"/>
      <w:pPr>
        <w:ind w:left="4320" w:hanging="180"/>
      </w:pPr>
    </w:lvl>
    <w:lvl w:ilvl="6" w:tplc="65890054" w:tentative="1">
      <w:start w:val="1"/>
      <w:numFmt w:val="decimal"/>
      <w:lvlText w:val="%7."/>
      <w:lvlJc w:val="left"/>
      <w:pPr>
        <w:ind w:left="5040" w:hanging="360"/>
      </w:pPr>
    </w:lvl>
    <w:lvl w:ilvl="7" w:tplc="65890054" w:tentative="1">
      <w:start w:val="1"/>
      <w:numFmt w:val="lowerLetter"/>
      <w:lvlText w:val="%8."/>
      <w:lvlJc w:val="left"/>
      <w:pPr>
        <w:ind w:left="5760" w:hanging="360"/>
      </w:pPr>
    </w:lvl>
    <w:lvl w:ilvl="8" w:tplc="65890054" w:tentative="1">
      <w:start w:val="1"/>
      <w:numFmt w:val="lowerRoman"/>
      <w:lvlText w:val="%9."/>
      <w:lvlJc w:val="right"/>
      <w:pPr>
        <w:ind w:left="6480" w:hanging="180"/>
      </w:pPr>
    </w:lvl>
  </w:abstractNum>
  <w:abstractNum w:abstractNumId="12111">
    <w:multiLevelType w:val="hybridMultilevel"/>
    <w:lvl w:ilvl="0" w:tplc="71586483">
      <w:start w:val="1"/>
      <w:numFmt w:val="decimal"/>
      <w:lvlText w:val="%1."/>
      <w:lvlJc w:val="left"/>
      <w:pPr>
        <w:ind w:left="720" w:hanging="360"/>
      </w:pPr>
    </w:lvl>
    <w:lvl w:ilvl="1" w:tplc="71586483" w:tentative="1">
      <w:start w:val="1"/>
      <w:numFmt w:val="lowerLetter"/>
      <w:lvlText w:val="%2."/>
      <w:lvlJc w:val="left"/>
      <w:pPr>
        <w:ind w:left="1440" w:hanging="360"/>
      </w:pPr>
    </w:lvl>
    <w:lvl w:ilvl="2" w:tplc="71586483" w:tentative="1">
      <w:start w:val="1"/>
      <w:numFmt w:val="lowerRoman"/>
      <w:lvlText w:val="%3."/>
      <w:lvlJc w:val="right"/>
      <w:pPr>
        <w:ind w:left="2160" w:hanging="180"/>
      </w:pPr>
    </w:lvl>
    <w:lvl w:ilvl="3" w:tplc="71586483" w:tentative="1">
      <w:start w:val="1"/>
      <w:numFmt w:val="decimal"/>
      <w:lvlText w:val="%4."/>
      <w:lvlJc w:val="left"/>
      <w:pPr>
        <w:ind w:left="2880" w:hanging="360"/>
      </w:pPr>
    </w:lvl>
    <w:lvl w:ilvl="4" w:tplc="71586483" w:tentative="1">
      <w:start w:val="1"/>
      <w:numFmt w:val="lowerLetter"/>
      <w:lvlText w:val="%5."/>
      <w:lvlJc w:val="left"/>
      <w:pPr>
        <w:ind w:left="3600" w:hanging="360"/>
      </w:pPr>
    </w:lvl>
    <w:lvl w:ilvl="5" w:tplc="71586483" w:tentative="1">
      <w:start w:val="1"/>
      <w:numFmt w:val="lowerRoman"/>
      <w:lvlText w:val="%6."/>
      <w:lvlJc w:val="right"/>
      <w:pPr>
        <w:ind w:left="4320" w:hanging="180"/>
      </w:pPr>
    </w:lvl>
    <w:lvl w:ilvl="6" w:tplc="71586483" w:tentative="1">
      <w:start w:val="1"/>
      <w:numFmt w:val="decimal"/>
      <w:lvlText w:val="%7."/>
      <w:lvlJc w:val="left"/>
      <w:pPr>
        <w:ind w:left="5040" w:hanging="360"/>
      </w:pPr>
    </w:lvl>
    <w:lvl w:ilvl="7" w:tplc="71586483" w:tentative="1">
      <w:start w:val="1"/>
      <w:numFmt w:val="lowerLetter"/>
      <w:lvlText w:val="%8."/>
      <w:lvlJc w:val="left"/>
      <w:pPr>
        <w:ind w:left="5760" w:hanging="360"/>
      </w:pPr>
    </w:lvl>
    <w:lvl w:ilvl="8" w:tplc="71586483" w:tentative="1">
      <w:start w:val="1"/>
      <w:numFmt w:val="lowerRoman"/>
      <w:lvlText w:val="%9."/>
      <w:lvlJc w:val="right"/>
      <w:pPr>
        <w:ind w:left="6480" w:hanging="180"/>
      </w:pPr>
    </w:lvl>
  </w:abstractNum>
  <w:abstractNum w:abstractNumId="12110">
    <w:multiLevelType w:val="hybridMultilevel"/>
    <w:lvl w:ilvl="0" w:tplc="55189741">
      <w:start w:val="1"/>
      <w:numFmt w:val="decimal"/>
      <w:lvlText w:val="%1."/>
      <w:lvlJc w:val="left"/>
      <w:pPr>
        <w:ind w:left="720" w:hanging="360"/>
      </w:pPr>
    </w:lvl>
    <w:lvl w:ilvl="1" w:tplc="55189741" w:tentative="1">
      <w:start w:val="1"/>
      <w:numFmt w:val="lowerLetter"/>
      <w:lvlText w:val="%2."/>
      <w:lvlJc w:val="left"/>
      <w:pPr>
        <w:ind w:left="1440" w:hanging="360"/>
      </w:pPr>
    </w:lvl>
    <w:lvl w:ilvl="2" w:tplc="55189741" w:tentative="1">
      <w:start w:val="1"/>
      <w:numFmt w:val="lowerRoman"/>
      <w:lvlText w:val="%3."/>
      <w:lvlJc w:val="right"/>
      <w:pPr>
        <w:ind w:left="2160" w:hanging="180"/>
      </w:pPr>
    </w:lvl>
    <w:lvl w:ilvl="3" w:tplc="55189741" w:tentative="1">
      <w:start w:val="1"/>
      <w:numFmt w:val="decimal"/>
      <w:lvlText w:val="%4."/>
      <w:lvlJc w:val="left"/>
      <w:pPr>
        <w:ind w:left="2880" w:hanging="360"/>
      </w:pPr>
    </w:lvl>
    <w:lvl w:ilvl="4" w:tplc="55189741" w:tentative="1">
      <w:start w:val="1"/>
      <w:numFmt w:val="lowerLetter"/>
      <w:lvlText w:val="%5."/>
      <w:lvlJc w:val="left"/>
      <w:pPr>
        <w:ind w:left="3600" w:hanging="360"/>
      </w:pPr>
    </w:lvl>
    <w:lvl w:ilvl="5" w:tplc="55189741" w:tentative="1">
      <w:start w:val="1"/>
      <w:numFmt w:val="lowerRoman"/>
      <w:lvlText w:val="%6."/>
      <w:lvlJc w:val="right"/>
      <w:pPr>
        <w:ind w:left="4320" w:hanging="180"/>
      </w:pPr>
    </w:lvl>
    <w:lvl w:ilvl="6" w:tplc="55189741" w:tentative="1">
      <w:start w:val="1"/>
      <w:numFmt w:val="decimal"/>
      <w:lvlText w:val="%7."/>
      <w:lvlJc w:val="left"/>
      <w:pPr>
        <w:ind w:left="5040" w:hanging="360"/>
      </w:pPr>
    </w:lvl>
    <w:lvl w:ilvl="7" w:tplc="55189741" w:tentative="1">
      <w:start w:val="1"/>
      <w:numFmt w:val="lowerLetter"/>
      <w:lvlText w:val="%8."/>
      <w:lvlJc w:val="left"/>
      <w:pPr>
        <w:ind w:left="5760" w:hanging="360"/>
      </w:pPr>
    </w:lvl>
    <w:lvl w:ilvl="8" w:tplc="55189741" w:tentative="1">
      <w:start w:val="1"/>
      <w:numFmt w:val="lowerRoman"/>
      <w:lvlText w:val="%9."/>
      <w:lvlJc w:val="right"/>
      <w:pPr>
        <w:ind w:left="6480" w:hanging="180"/>
      </w:pPr>
    </w:lvl>
  </w:abstractNum>
  <w:abstractNum w:abstractNumId="12109">
    <w:multiLevelType w:val="hybridMultilevel"/>
    <w:lvl w:ilvl="0" w:tplc="54691944">
      <w:start w:val="1"/>
      <w:numFmt w:val="decimal"/>
      <w:lvlText w:val="%1."/>
      <w:lvlJc w:val="left"/>
      <w:pPr>
        <w:ind w:left="720" w:hanging="360"/>
      </w:pPr>
    </w:lvl>
    <w:lvl w:ilvl="1" w:tplc="54691944" w:tentative="1">
      <w:start w:val="1"/>
      <w:numFmt w:val="lowerLetter"/>
      <w:lvlText w:val="%2."/>
      <w:lvlJc w:val="left"/>
      <w:pPr>
        <w:ind w:left="1440" w:hanging="360"/>
      </w:pPr>
    </w:lvl>
    <w:lvl w:ilvl="2" w:tplc="54691944" w:tentative="1">
      <w:start w:val="1"/>
      <w:numFmt w:val="lowerRoman"/>
      <w:lvlText w:val="%3."/>
      <w:lvlJc w:val="right"/>
      <w:pPr>
        <w:ind w:left="2160" w:hanging="180"/>
      </w:pPr>
    </w:lvl>
    <w:lvl w:ilvl="3" w:tplc="54691944" w:tentative="1">
      <w:start w:val="1"/>
      <w:numFmt w:val="decimal"/>
      <w:lvlText w:val="%4."/>
      <w:lvlJc w:val="left"/>
      <w:pPr>
        <w:ind w:left="2880" w:hanging="360"/>
      </w:pPr>
    </w:lvl>
    <w:lvl w:ilvl="4" w:tplc="54691944" w:tentative="1">
      <w:start w:val="1"/>
      <w:numFmt w:val="lowerLetter"/>
      <w:lvlText w:val="%5."/>
      <w:lvlJc w:val="left"/>
      <w:pPr>
        <w:ind w:left="3600" w:hanging="360"/>
      </w:pPr>
    </w:lvl>
    <w:lvl w:ilvl="5" w:tplc="54691944" w:tentative="1">
      <w:start w:val="1"/>
      <w:numFmt w:val="lowerRoman"/>
      <w:lvlText w:val="%6."/>
      <w:lvlJc w:val="right"/>
      <w:pPr>
        <w:ind w:left="4320" w:hanging="180"/>
      </w:pPr>
    </w:lvl>
    <w:lvl w:ilvl="6" w:tplc="54691944" w:tentative="1">
      <w:start w:val="1"/>
      <w:numFmt w:val="decimal"/>
      <w:lvlText w:val="%7."/>
      <w:lvlJc w:val="left"/>
      <w:pPr>
        <w:ind w:left="5040" w:hanging="360"/>
      </w:pPr>
    </w:lvl>
    <w:lvl w:ilvl="7" w:tplc="54691944" w:tentative="1">
      <w:start w:val="1"/>
      <w:numFmt w:val="lowerLetter"/>
      <w:lvlText w:val="%8."/>
      <w:lvlJc w:val="left"/>
      <w:pPr>
        <w:ind w:left="5760" w:hanging="360"/>
      </w:pPr>
    </w:lvl>
    <w:lvl w:ilvl="8" w:tplc="54691944" w:tentative="1">
      <w:start w:val="1"/>
      <w:numFmt w:val="lowerRoman"/>
      <w:lvlText w:val="%9."/>
      <w:lvlJc w:val="right"/>
      <w:pPr>
        <w:ind w:left="6480" w:hanging="180"/>
      </w:pPr>
    </w:lvl>
  </w:abstractNum>
  <w:abstractNum w:abstractNumId="12108">
    <w:multiLevelType w:val="hybridMultilevel"/>
    <w:lvl w:ilvl="0" w:tplc="67628732">
      <w:start w:val="1"/>
      <w:numFmt w:val="decimal"/>
      <w:lvlText w:val="%1."/>
      <w:lvlJc w:val="left"/>
      <w:pPr>
        <w:ind w:left="720" w:hanging="360"/>
      </w:pPr>
    </w:lvl>
    <w:lvl w:ilvl="1" w:tplc="67628732" w:tentative="1">
      <w:start w:val="1"/>
      <w:numFmt w:val="lowerLetter"/>
      <w:lvlText w:val="%2."/>
      <w:lvlJc w:val="left"/>
      <w:pPr>
        <w:ind w:left="1440" w:hanging="360"/>
      </w:pPr>
    </w:lvl>
    <w:lvl w:ilvl="2" w:tplc="67628732" w:tentative="1">
      <w:start w:val="1"/>
      <w:numFmt w:val="lowerRoman"/>
      <w:lvlText w:val="%3."/>
      <w:lvlJc w:val="right"/>
      <w:pPr>
        <w:ind w:left="2160" w:hanging="180"/>
      </w:pPr>
    </w:lvl>
    <w:lvl w:ilvl="3" w:tplc="67628732" w:tentative="1">
      <w:start w:val="1"/>
      <w:numFmt w:val="decimal"/>
      <w:lvlText w:val="%4."/>
      <w:lvlJc w:val="left"/>
      <w:pPr>
        <w:ind w:left="2880" w:hanging="360"/>
      </w:pPr>
    </w:lvl>
    <w:lvl w:ilvl="4" w:tplc="67628732" w:tentative="1">
      <w:start w:val="1"/>
      <w:numFmt w:val="lowerLetter"/>
      <w:lvlText w:val="%5."/>
      <w:lvlJc w:val="left"/>
      <w:pPr>
        <w:ind w:left="3600" w:hanging="360"/>
      </w:pPr>
    </w:lvl>
    <w:lvl w:ilvl="5" w:tplc="67628732" w:tentative="1">
      <w:start w:val="1"/>
      <w:numFmt w:val="lowerRoman"/>
      <w:lvlText w:val="%6."/>
      <w:lvlJc w:val="right"/>
      <w:pPr>
        <w:ind w:left="4320" w:hanging="180"/>
      </w:pPr>
    </w:lvl>
    <w:lvl w:ilvl="6" w:tplc="67628732" w:tentative="1">
      <w:start w:val="1"/>
      <w:numFmt w:val="decimal"/>
      <w:lvlText w:val="%7."/>
      <w:lvlJc w:val="left"/>
      <w:pPr>
        <w:ind w:left="5040" w:hanging="360"/>
      </w:pPr>
    </w:lvl>
    <w:lvl w:ilvl="7" w:tplc="67628732" w:tentative="1">
      <w:start w:val="1"/>
      <w:numFmt w:val="lowerLetter"/>
      <w:lvlText w:val="%8."/>
      <w:lvlJc w:val="left"/>
      <w:pPr>
        <w:ind w:left="5760" w:hanging="360"/>
      </w:pPr>
    </w:lvl>
    <w:lvl w:ilvl="8" w:tplc="67628732" w:tentative="1">
      <w:start w:val="1"/>
      <w:numFmt w:val="lowerRoman"/>
      <w:lvlText w:val="%9."/>
      <w:lvlJc w:val="right"/>
      <w:pPr>
        <w:ind w:left="6480" w:hanging="180"/>
      </w:pPr>
    </w:lvl>
  </w:abstractNum>
  <w:abstractNum w:abstractNumId="12107">
    <w:multiLevelType w:val="hybridMultilevel"/>
    <w:lvl w:ilvl="0" w:tplc="60693558">
      <w:start w:val="1"/>
      <w:numFmt w:val="decimal"/>
      <w:lvlText w:val="%1."/>
      <w:lvlJc w:val="left"/>
      <w:pPr>
        <w:ind w:left="720" w:hanging="360"/>
      </w:pPr>
    </w:lvl>
    <w:lvl w:ilvl="1" w:tplc="60693558" w:tentative="1">
      <w:start w:val="1"/>
      <w:numFmt w:val="lowerLetter"/>
      <w:lvlText w:val="%2."/>
      <w:lvlJc w:val="left"/>
      <w:pPr>
        <w:ind w:left="1440" w:hanging="360"/>
      </w:pPr>
    </w:lvl>
    <w:lvl w:ilvl="2" w:tplc="60693558" w:tentative="1">
      <w:start w:val="1"/>
      <w:numFmt w:val="lowerRoman"/>
      <w:lvlText w:val="%3."/>
      <w:lvlJc w:val="right"/>
      <w:pPr>
        <w:ind w:left="2160" w:hanging="180"/>
      </w:pPr>
    </w:lvl>
    <w:lvl w:ilvl="3" w:tplc="60693558" w:tentative="1">
      <w:start w:val="1"/>
      <w:numFmt w:val="decimal"/>
      <w:lvlText w:val="%4."/>
      <w:lvlJc w:val="left"/>
      <w:pPr>
        <w:ind w:left="2880" w:hanging="360"/>
      </w:pPr>
    </w:lvl>
    <w:lvl w:ilvl="4" w:tplc="60693558" w:tentative="1">
      <w:start w:val="1"/>
      <w:numFmt w:val="lowerLetter"/>
      <w:lvlText w:val="%5."/>
      <w:lvlJc w:val="left"/>
      <w:pPr>
        <w:ind w:left="3600" w:hanging="360"/>
      </w:pPr>
    </w:lvl>
    <w:lvl w:ilvl="5" w:tplc="60693558" w:tentative="1">
      <w:start w:val="1"/>
      <w:numFmt w:val="lowerRoman"/>
      <w:lvlText w:val="%6."/>
      <w:lvlJc w:val="right"/>
      <w:pPr>
        <w:ind w:left="4320" w:hanging="180"/>
      </w:pPr>
    </w:lvl>
    <w:lvl w:ilvl="6" w:tplc="60693558" w:tentative="1">
      <w:start w:val="1"/>
      <w:numFmt w:val="decimal"/>
      <w:lvlText w:val="%7."/>
      <w:lvlJc w:val="left"/>
      <w:pPr>
        <w:ind w:left="5040" w:hanging="360"/>
      </w:pPr>
    </w:lvl>
    <w:lvl w:ilvl="7" w:tplc="60693558" w:tentative="1">
      <w:start w:val="1"/>
      <w:numFmt w:val="lowerLetter"/>
      <w:lvlText w:val="%8."/>
      <w:lvlJc w:val="left"/>
      <w:pPr>
        <w:ind w:left="5760" w:hanging="360"/>
      </w:pPr>
    </w:lvl>
    <w:lvl w:ilvl="8" w:tplc="60693558" w:tentative="1">
      <w:start w:val="1"/>
      <w:numFmt w:val="lowerRoman"/>
      <w:lvlText w:val="%9."/>
      <w:lvlJc w:val="right"/>
      <w:pPr>
        <w:ind w:left="6480" w:hanging="180"/>
      </w:pPr>
    </w:lvl>
  </w:abstractNum>
  <w:abstractNum w:abstractNumId="12106">
    <w:multiLevelType w:val="hybridMultilevel"/>
    <w:lvl w:ilvl="0" w:tplc="37244374">
      <w:start w:val="1"/>
      <w:numFmt w:val="decimal"/>
      <w:lvlText w:val="%1."/>
      <w:lvlJc w:val="left"/>
      <w:pPr>
        <w:ind w:left="720" w:hanging="360"/>
      </w:pPr>
    </w:lvl>
    <w:lvl w:ilvl="1" w:tplc="37244374" w:tentative="1">
      <w:start w:val="1"/>
      <w:numFmt w:val="lowerLetter"/>
      <w:lvlText w:val="%2."/>
      <w:lvlJc w:val="left"/>
      <w:pPr>
        <w:ind w:left="1440" w:hanging="360"/>
      </w:pPr>
    </w:lvl>
    <w:lvl w:ilvl="2" w:tplc="37244374" w:tentative="1">
      <w:start w:val="1"/>
      <w:numFmt w:val="lowerRoman"/>
      <w:lvlText w:val="%3."/>
      <w:lvlJc w:val="right"/>
      <w:pPr>
        <w:ind w:left="2160" w:hanging="180"/>
      </w:pPr>
    </w:lvl>
    <w:lvl w:ilvl="3" w:tplc="37244374" w:tentative="1">
      <w:start w:val="1"/>
      <w:numFmt w:val="decimal"/>
      <w:lvlText w:val="%4."/>
      <w:lvlJc w:val="left"/>
      <w:pPr>
        <w:ind w:left="2880" w:hanging="360"/>
      </w:pPr>
    </w:lvl>
    <w:lvl w:ilvl="4" w:tplc="37244374" w:tentative="1">
      <w:start w:val="1"/>
      <w:numFmt w:val="lowerLetter"/>
      <w:lvlText w:val="%5."/>
      <w:lvlJc w:val="left"/>
      <w:pPr>
        <w:ind w:left="3600" w:hanging="360"/>
      </w:pPr>
    </w:lvl>
    <w:lvl w:ilvl="5" w:tplc="37244374" w:tentative="1">
      <w:start w:val="1"/>
      <w:numFmt w:val="lowerRoman"/>
      <w:lvlText w:val="%6."/>
      <w:lvlJc w:val="right"/>
      <w:pPr>
        <w:ind w:left="4320" w:hanging="180"/>
      </w:pPr>
    </w:lvl>
    <w:lvl w:ilvl="6" w:tplc="37244374" w:tentative="1">
      <w:start w:val="1"/>
      <w:numFmt w:val="decimal"/>
      <w:lvlText w:val="%7."/>
      <w:lvlJc w:val="left"/>
      <w:pPr>
        <w:ind w:left="5040" w:hanging="360"/>
      </w:pPr>
    </w:lvl>
    <w:lvl w:ilvl="7" w:tplc="37244374" w:tentative="1">
      <w:start w:val="1"/>
      <w:numFmt w:val="lowerLetter"/>
      <w:lvlText w:val="%8."/>
      <w:lvlJc w:val="left"/>
      <w:pPr>
        <w:ind w:left="5760" w:hanging="360"/>
      </w:pPr>
    </w:lvl>
    <w:lvl w:ilvl="8" w:tplc="37244374" w:tentative="1">
      <w:start w:val="1"/>
      <w:numFmt w:val="lowerRoman"/>
      <w:lvlText w:val="%9."/>
      <w:lvlJc w:val="right"/>
      <w:pPr>
        <w:ind w:left="6480" w:hanging="180"/>
      </w:pPr>
    </w:lvl>
  </w:abstractNum>
  <w:abstractNum w:abstractNumId="12105">
    <w:multiLevelType w:val="hybridMultilevel"/>
    <w:lvl w:ilvl="0" w:tplc="88681176">
      <w:start w:val="1"/>
      <w:numFmt w:val="decimal"/>
      <w:lvlText w:val="%1."/>
      <w:lvlJc w:val="left"/>
      <w:pPr>
        <w:ind w:left="720" w:hanging="360"/>
      </w:pPr>
    </w:lvl>
    <w:lvl w:ilvl="1" w:tplc="88681176" w:tentative="1">
      <w:start w:val="1"/>
      <w:numFmt w:val="lowerLetter"/>
      <w:lvlText w:val="%2."/>
      <w:lvlJc w:val="left"/>
      <w:pPr>
        <w:ind w:left="1440" w:hanging="360"/>
      </w:pPr>
    </w:lvl>
    <w:lvl w:ilvl="2" w:tplc="88681176" w:tentative="1">
      <w:start w:val="1"/>
      <w:numFmt w:val="lowerRoman"/>
      <w:lvlText w:val="%3."/>
      <w:lvlJc w:val="right"/>
      <w:pPr>
        <w:ind w:left="2160" w:hanging="180"/>
      </w:pPr>
    </w:lvl>
    <w:lvl w:ilvl="3" w:tplc="88681176" w:tentative="1">
      <w:start w:val="1"/>
      <w:numFmt w:val="decimal"/>
      <w:lvlText w:val="%4."/>
      <w:lvlJc w:val="left"/>
      <w:pPr>
        <w:ind w:left="2880" w:hanging="360"/>
      </w:pPr>
    </w:lvl>
    <w:lvl w:ilvl="4" w:tplc="88681176" w:tentative="1">
      <w:start w:val="1"/>
      <w:numFmt w:val="lowerLetter"/>
      <w:lvlText w:val="%5."/>
      <w:lvlJc w:val="left"/>
      <w:pPr>
        <w:ind w:left="3600" w:hanging="360"/>
      </w:pPr>
    </w:lvl>
    <w:lvl w:ilvl="5" w:tplc="88681176" w:tentative="1">
      <w:start w:val="1"/>
      <w:numFmt w:val="lowerRoman"/>
      <w:lvlText w:val="%6."/>
      <w:lvlJc w:val="right"/>
      <w:pPr>
        <w:ind w:left="4320" w:hanging="180"/>
      </w:pPr>
    </w:lvl>
    <w:lvl w:ilvl="6" w:tplc="88681176" w:tentative="1">
      <w:start w:val="1"/>
      <w:numFmt w:val="decimal"/>
      <w:lvlText w:val="%7."/>
      <w:lvlJc w:val="left"/>
      <w:pPr>
        <w:ind w:left="5040" w:hanging="360"/>
      </w:pPr>
    </w:lvl>
    <w:lvl w:ilvl="7" w:tplc="88681176" w:tentative="1">
      <w:start w:val="1"/>
      <w:numFmt w:val="lowerLetter"/>
      <w:lvlText w:val="%8."/>
      <w:lvlJc w:val="left"/>
      <w:pPr>
        <w:ind w:left="5760" w:hanging="360"/>
      </w:pPr>
    </w:lvl>
    <w:lvl w:ilvl="8" w:tplc="88681176" w:tentative="1">
      <w:start w:val="1"/>
      <w:numFmt w:val="lowerRoman"/>
      <w:lvlText w:val="%9."/>
      <w:lvlJc w:val="right"/>
      <w:pPr>
        <w:ind w:left="6480" w:hanging="180"/>
      </w:pPr>
    </w:lvl>
  </w:abstractNum>
  <w:abstractNum w:abstractNumId="12104">
    <w:multiLevelType w:val="hybridMultilevel"/>
    <w:lvl w:ilvl="0" w:tplc="92221375">
      <w:start w:val="1"/>
      <w:numFmt w:val="decimal"/>
      <w:lvlText w:val="%1."/>
      <w:lvlJc w:val="left"/>
      <w:pPr>
        <w:ind w:left="720" w:hanging="360"/>
      </w:pPr>
    </w:lvl>
    <w:lvl w:ilvl="1" w:tplc="92221375" w:tentative="1">
      <w:start w:val="1"/>
      <w:numFmt w:val="lowerLetter"/>
      <w:lvlText w:val="%2."/>
      <w:lvlJc w:val="left"/>
      <w:pPr>
        <w:ind w:left="1440" w:hanging="360"/>
      </w:pPr>
    </w:lvl>
    <w:lvl w:ilvl="2" w:tplc="92221375" w:tentative="1">
      <w:start w:val="1"/>
      <w:numFmt w:val="lowerRoman"/>
      <w:lvlText w:val="%3."/>
      <w:lvlJc w:val="right"/>
      <w:pPr>
        <w:ind w:left="2160" w:hanging="180"/>
      </w:pPr>
    </w:lvl>
    <w:lvl w:ilvl="3" w:tplc="92221375" w:tentative="1">
      <w:start w:val="1"/>
      <w:numFmt w:val="decimal"/>
      <w:lvlText w:val="%4."/>
      <w:lvlJc w:val="left"/>
      <w:pPr>
        <w:ind w:left="2880" w:hanging="360"/>
      </w:pPr>
    </w:lvl>
    <w:lvl w:ilvl="4" w:tplc="92221375" w:tentative="1">
      <w:start w:val="1"/>
      <w:numFmt w:val="lowerLetter"/>
      <w:lvlText w:val="%5."/>
      <w:lvlJc w:val="left"/>
      <w:pPr>
        <w:ind w:left="3600" w:hanging="360"/>
      </w:pPr>
    </w:lvl>
    <w:lvl w:ilvl="5" w:tplc="92221375" w:tentative="1">
      <w:start w:val="1"/>
      <w:numFmt w:val="lowerRoman"/>
      <w:lvlText w:val="%6."/>
      <w:lvlJc w:val="right"/>
      <w:pPr>
        <w:ind w:left="4320" w:hanging="180"/>
      </w:pPr>
    </w:lvl>
    <w:lvl w:ilvl="6" w:tplc="92221375" w:tentative="1">
      <w:start w:val="1"/>
      <w:numFmt w:val="decimal"/>
      <w:lvlText w:val="%7."/>
      <w:lvlJc w:val="left"/>
      <w:pPr>
        <w:ind w:left="5040" w:hanging="360"/>
      </w:pPr>
    </w:lvl>
    <w:lvl w:ilvl="7" w:tplc="92221375" w:tentative="1">
      <w:start w:val="1"/>
      <w:numFmt w:val="lowerLetter"/>
      <w:lvlText w:val="%8."/>
      <w:lvlJc w:val="left"/>
      <w:pPr>
        <w:ind w:left="5760" w:hanging="360"/>
      </w:pPr>
    </w:lvl>
    <w:lvl w:ilvl="8" w:tplc="92221375" w:tentative="1">
      <w:start w:val="1"/>
      <w:numFmt w:val="lowerRoman"/>
      <w:lvlText w:val="%9."/>
      <w:lvlJc w:val="right"/>
      <w:pPr>
        <w:ind w:left="6480" w:hanging="180"/>
      </w:pPr>
    </w:lvl>
  </w:abstractNum>
  <w:abstractNum w:abstractNumId="12103">
    <w:multiLevelType w:val="hybridMultilevel"/>
    <w:lvl w:ilvl="0" w:tplc="28996002">
      <w:start w:val="1"/>
      <w:numFmt w:val="decimal"/>
      <w:lvlText w:val="%1."/>
      <w:lvlJc w:val="left"/>
      <w:pPr>
        <w:ind w:left="720" w:hanging="360"/>
      </w:pPr>
    </w:lvl>
    <w:lvl w:ilvl="1" w:tplc="28996002" w:tentative="1">
      <w:start w:val="1"/>
      <w:numFmt w:val="lowerLetter"/>
      <w:lvlText w:val="%2."/>
      <w:lvlJc w:val="left"/>
      <w:pPr>
        <w:ind w:left="1440" w:hanging="360"/>
      </w:pPr>
    </w:lvl>
    <w:lvl w:ilvl="2" w:tplc="28996002" w:tentative="1">
      <w:start w:val="1"/>
      <w:numFmt w:val="lowerRoman"/>
      <w:lvlText w:val="%3."/>
      <w:lvlJc w:val="right"/>
      <w:pPr>
        <w:ind w:left="2160" w:hanging="180"/>
      </w:pPr>
    </w:lvl>
    <w:lvl w:ilvl="3" w:tplc="28996002" w:tentative="1">
      <w:start w:val="1"/>
      <w:numFmt w:val="decimal"/>
      <w:lvlText w:val="%4."/>
      <w:lvlJc w:val="left"/>
      <w:pPr>
        <w:ind w:left="2880" w:hanging="360"/>
      </w:pPr>
    </w:lvl>
    <w:lvl w:ilvl="4" w:tplc="28996002" w:tentative="1">
      <w:start w:val="1"/>
      <w:numFmt w:val="lowerLetter"/>
      <w:lvlText w:val="%5."/>
      <w:lvlJc w:val="left"/>
      <w:pPr>
        <w:ind w:left="3600" w:hanging="360"/>
      </w:pPr>
    </w:lvl>
    <w:lvl w:ilvl="5" w:tplc="28996002" w:tentative="1">
      <w:start w:val="1"/>
      <w:numFmt w:val="lowerRoman"/>
      <w:lvlText w:val="%6."/>
      <w:lvlJc w:val="right"/>
      <w:pPr>
        <w:ind w:left="4320" w:hanging="180"/>
      </w:pPr>
    </w:lvl>
    <w:lvl w:ilvl="6" w:tplc="28996002" w:tentative="1">
      <w:start w:val="1"/>
      <w:numFmt w:val="decimal"/>
      <w:lvlText w:val="%7."/>
      <w:lvlJc w:val="left"/>
      <w:pPr>
        <w:ind w:left="5040" w:hanging="360"/>
      </w:pPr>
    </w:lvl>
    <w:lvl w:ilvl="7" w:tplc="28996002" w:tentative="1">
      <w:start w:val="1"/>
      <w:numFmt w:val="lowerLetter"/>
      <w:lvlText w:val="%8."/>
      <w:lvlJc w:val="left"/>
      <w:pPr>
        <w:ind w:left="5760" w:hanging="360"/>
      </w:pPr>
    </w:lvl>
    <w:lvl w:ilvl="8" w:tplc="28996002" w:tentative="1">
      <w:start w:val="1"/>
      <w:numFmt w:val="lowerRoman"/>
      <w:lvlText w:val="%9."/>
      <w:lvlJc w:val="right"/>
      <w:pPr>
        <w:ind w:left="6480" w:hanging="180"/>
      </w:pPr>
    </w:lvl>
  </w:abstractNum>
  <w:abstractNum w:abstractNumId="12102">
    <w:multiLevelType w:val="hybridMultilevel"/>
    <w:lvl w:ilvl="0" w:tplc="60276609">
      <w:start w:val="1"/>
      <w:numFmt w:val="decimal"/>
      <w:lvlText w:val="%1."/>
      <w:lvlJc w:val="left"/>
      <w:pPr>
        <w:ind w:left="720" w:hanging="360"/>
      </w:pPr>
    </w:lvl>
    <w:lvl w:ilvl="1" w:tplc="60276609" w:tentative="1">
      <w:start w:val="1"/>
      <w:numFmt w:val="lowerLetter"/>
      <w:lvlText w:val="%2."/>
      <w:lvlJc w:val="left"/>
      <w:pPr>
        <w:ind w:left="1440" w:hanging="360"/>
      </w:pPr>
    </w:lvl>
    <w:lvl w:ilvl="2" w:tplc="60276609" w:tentative="1">
      <w:start w:val="1"/>
      <w:numFmt w:val="lowerRoman"/>
      <w:lvlText w:val="%3."/>
      <w:lvlJc w:val="right"/>
      <w:pPr>
        <w:ind w:left="2160" w:hanging="180"/>
      </w:pPr>
    </w:lvl>
    <w:lvl w:ilvl="3" w:tplc="60276609" w:tentative="1">
      <w:start w:val="1"/>
      <w:numFmt w:val="decimal"/>
      <w:lvlText w:val="%4."/>
      <w:lvlJc w:val="left"/>
      <w:pPr>
        <w:ind w:left="2880" w:hanging="360"/>
      </w:pPr>
    </w:lvl>
    <w:lvl w:ilvl="4" w:tplc="60276609" w:tentative="1">
      <w:start w:val="1"/>
      <w:numFmt w:val="lowerLetter"/>
      <w:lvlText w:val="%5."/>
      <w:lvlJc w:val="left"/>
      <w:pPr>
        <w:ind w:left="3600" w:hanging="360"/>
      </w:pPr>
    </w:lvl>
    <w:lvl w:ilvl="5" w:tplc="60276609" w:tentative="1">
      <w:start w:val="1"/>
      <w:numFmt w:val="lowerRoman"/>
      <w:lvlText w:val="%6."/>
      <w:lvlJc w:val="right"/>
      <w:pPr>
        <w:ind w:left="4320" w:hanging="180"/>
      </w:pPr>
    </w:lvl>
    <w:lvl w:ilvl="6" w:tplc="60276609" w:tentative="1">
      <w:start w:val="1"/>
      <w:numFmt w:val="decimal"/>
      <w:lvlText w:val="%7."/>
      <w:lvlJc w:val="left"/>
      <w:pPr>
        <w:ind w:left="5040" w:hanging="360"/>
      </w:pPr>
    </w:lvl>
    <w:lvl w:ilvl="7" w:tplc="60276609" w:tentative="1">
      <w:start w:val="1"/>
      <w:numFmt w:val="lowerLetter"/>
      <w:lvlText w:val="%8."/>
      <w:lvlJc w:val="left"/>
      <w:pPr>
        <w:ind w:left="5760" w:hanging="360"/>
      </w:pPr>
    </w:lvl>
    <w:lvl w:ilvl="8" w:tplc="60276609" w:tentative="1">
      <w:start w:val="1"/>
      <w:numFmt w:val="lowerRoman"/>
      <w:lvlText w:val="%9."/>
      <w:lvlJc w:val="right"/>
      <w:pPr>
        <w:ind w:left="6480" w:hanging="180"/>
      </w:pPr>
    </w:lvl>
  </w:abstractNum>
  <w:abstractNum w:abstractNumId="12101">
    <w:multiLevelType w:val="hybridMultilevel"/>
    <w:lvl w:ilvl="0" w:tplc="16964897">
      <w:start w:val="1"/>
      <w:numFmt w:val="decimal"/>
      <w:lvlText w:val="%1."/>
      <w:lvlJc w:val="left"/>
      <w:pPr>
        <w:ind w:left="720" w:hanging="360"/>
      </w:pPr>
    </w:lvl>
    <w:lvl w:ilvl="1" w:tplc="16964897" w:tentative="1">
      <w:start w:val="1"/>
      <w:numFmt w:val="decimal"/>
      <w:lvlText w:val="%2."/>
      <w:lvlJc w:val="left"/>
      <w:pPr>
        <w:ind w:left="1440" w:hanging="360"/>
      </w:pPr>
    </w:lvl>
    <w:lvl w:ilvl="2" w:tplc="16964897" w:tentative="1">
      <w:start w:val="1"/>
      <w:numFmt w:val="decimal"/>
      <w:lvlText w:val="%3."/>
      <w:lvlJc w:val="right"/>
      <w:pPr>
        <w:ind w:left="2160" w:hanging="180"/>
      </w:pPr>
    </w:lvl>
    <w:lvl w:ilvl="3" w:tplc="16964897" w:tentative="1">
      <w:start w:val="1"/>
      <w:numFmt w:val="decimal"/>
      <w:lvlText w:val="%4."/>
      <w:lvlJc w:val="left"/>
      <w:pPr>
        <w:ind w:left="2880" w:hanging="360"/>
      </w:pPr>
    </w:lvl>
    <w:lvl w:ilvl="4" w:tplc="16964897" w:tentative="1">
      <w:start w:val="1"/>
      <w:numFmt w:val="lowerLetter"/>
      <w:lvlText w:val="%5."/>
      <w:lvlJc w:val="left"/>
      <w:pPr>
        <w:ind w:left="3600" w:hanging="360"/>
      </w:pPr>
    </w:lvl>
    <w:lvl w:ilvl="5" w:tplc="16964897" w:tentative="1">
      <w:start w:val="1"/>
      <w:numFmt w:val="lowerRoman"/>
      <w:lvlText w:val="%6."/>
      <w:lvlJc w:val="right"/>
      <w:pPr>
        <w:ind w:left="4320" w:hanging="180"/>
      </w:pPr>
    </w:lvl>
    <w:lvl w:ilvl="6" w:tplc="16964897" w:tentative="1">
      <w:start w:val="1"/>
      <w:numFmt w:val="decimal"/>
      <w:lvlText w:val="%7."/>
      <w:lvlJc w:val="left"/>
      <w:pPr>
        <w:ind w:left="5040" w:hanging="360"/>
      </w:pPr>
    </w:lvl>
    <w:lvl w:ilvl="7" w:tplc="16964897" w:tentative="1">
      <w:start w:val="1"/>
      <w:numFmt w:val="lowerLetter"/>
      <w:lvlText w:val="%8."/>
      <w:lvlJc w:val="left"/>
      <w:pPr>
        <w:ind w:left="5760" w:hanging="360"/>
      </w:pPr>
    </w:lvl>
    <w:lvl w:ilvl="8" w:tplc="16964897" w:tentative="1">
      <w:start w:val="1"/>
      <w:numFmt w:val="lowerRoman"/>
      <w:lvlText w:val="%9."/>
      <w:lvlJc w:val="right"/>
      <w:pPr>
        <w:ind w:left="6480" w:hanging="180"/>
      </w:pPr>
    </w:lvl>
  </w:abstractNum>
  <w:abstractNum w:abstractNumId="12100">
    <w:multiLevelType w:val="hybridMultilevel"/>
    <w:lvl w:ilvl="0" w:tplc="26242706">
      <w:start w:val="1"/>
      <w:numFmt w:val="decimal"/>
      <w:lvlText w:val="%1."/>
      <w:lvlJc w:val="left"/>
      <w:pPr>
        <w:ind w:left="720" w:hanging="360"/>
      </w:pPr>
    </w:lvl>
    <w:lvl w:ilvl="1" w:tplc="26242706" w:tentative="1">
      <w:start w:val="1"/>
      <w:numFmt w:val="lowerLetter"/>
      <w:lvlText w:val="%2."/>
      <w:lvlJc w:val="left"/>
      <w:pPr>
        <w:ind w:left="1440" w:hanging="360"/>
      </w:pPr>
    </w:lvl>
    <w:lvl w:ilvl="2" w:tplc="26242706" w:tentative="1">
      <w:start w:val="1"/>
      <w:numFmt w:val="lowerRoman"/>
      <w:lvlText w:val="%3."/>
      <w:lvlJc w:val="right"/>
      <w:pPr>
        <w:ind w:left="2160" w:hanging="180"/>
      </w:pPr>
    </w:lvl>
    <w:lvl w:ilvl="3" w:tplc="26242706" w:tentative="1">
      <w:start w:val="1"/>
      <w:numFmt w:val="decimal"/>
      <w:lvlText w:val="%4."/>
      <w:lvlJc w:val="left"/>
      <w:pPr>
        <w:ind w:left="2880" w:hanging="360"/>
      </w:pPr>
    </w:lvl>
    <w:lvl w:ilvl="4" w:tplc="26242706" w:tentative="1">
      <w:start w:val="1"/>
      <w:numFmt w:val="lowerLetter"/>
      <w:lvlText w:val="%5."/>
      <w:lvlJc w:val="left"/>
      <w:pPr>
        <w:ind w:left="3600" w:hanging="360"/>
      </w:pPr>
    </w:lvl>
    <w:lvl w:ilvl="5" w:tplc="26242706" w:tentative="1">
      <w:start w:val="1"/>
      <w:numFmt w:val="lowerRoman"/>
      <w:lvlText w:val="%6."/>
      <w:lvlJc w:val="right"/>
      <w:pPr>
        <w:ind w:left="4320" w:hanging="180"/>
      </w:pPr>
    </w:lvl>
    <w:lvl w:ilvl="6" w:tplc="26242706" w:tentative="1">
      <w:start w:val="1"/>
      <w:numFmt w:val="decimal"/>
      <w:lvlText w:val="%7."/>
      <w:lvlJc w:val="left"/>
      <w:pPr>
        <w:ind w:left="5040" w:hanging="360"/>
      </w:pPr>
    </w:lvl>
    <w:lvl w:ilvl="7" w:tplc="26242706" w:tentative="1">
      <w:start w:val="1"/>
      <w:numFmt w:val="lowerLetter"/>
      <w:lvlText w:val="%8."/>
      <w:lvlJc w:val="left"/>
      <w:pPr>
        <w:ind w:left="5760" w:hanging="360"/>
      </w:pPr>
    </w:lvl>
    <w:lvl w:ilvl="8" w:tplc="26242706" w:tentative="1">
      <w:start w:val="1"/>
      <w:numFmt w:val="lowerRoman"/>
      <w:lvlText w:val="%9."/>
      <w:lvlJc w:val="right"/>
      <w:pPr>
        <w:ind w:left="6480" w:hanging="180"/>
      </w:pPr>
    </w:lvl>
  </w:abstractNum>
  <w:abstractNum w:abstractNumId="12099">
    <w:multiLevelType w:val="hybridMultilevel"/>
    <w:lvl w:ilvl="0" w:tplc="61130285">
      <w:start w:val="1"/>
      <w:numFmt w:val="decimal"/>
      <w:lvlText w:val="%1."/>
      <w:lvlJc w:val="left"/>
      <w:pPr>
        <w:ind w:left="720" w:hanging="360"/>
      </w:pPr>
    </w:lvl>
    <w:lvl w:ilvl="1" w:tplc="61130285" w:tentative="1">
      <w:start w:val="1"/>
      <w:numFmt w:val="lowerLetter"/>
      <w:lvlText w:val="%2."/>
      <w:lvlJc w:val="left"/>
      <w:pPr>
        <w:ind w:left="1440" w:hanging="360"/>
      </w:pPr>
    </w:lvl>
    <w:lvl w:ilvl="2" w:tplc="61130285" w:tentative="1">
      <w:start w:val="1"/>
      <w:numFmt w:val="lowerRoman"/>
      <w:lvlText w:val="%3."/>
      <w:lvlJc w:val="right"/>
      <w:pPr>
        <w:ind w:left="2160" w:hanging="180"/>
      </w:pPr>
    </w:lvl>
    <w:lvl w:ilvl="3" w:tplc="61130285" w:tentative="1">
      <w:start w:val="1"/>
      <w:numFmt w:val="decimal"/>
      <w:lvlText w:val="%4."/>
      <w:lvlJc w:val="left"/>
      <w:pPr>
        <w:ind w:left="2880" w:hanging="360"/>
      </w:pPr>
    </w:lvl>
    <w:lvl w:ilvl="4" w:tplc="61130285" w:tentative="1">
      <w:start w:val="1"/>
      <w:numFmt w:val="lowerLetter"/>
      <w:lvlText w:val="%5."/>
      <w:lvlJc w:val="left"/>
      <w:pPr>
        <w:ind w:left="3600" w:hanging="360"/>
      </w:pPr>
    </w:lvl>
    <w:lvl w:ilvl="5" w:tplc="61130285" w:tentative="1">
      <w:start w:val="1"/>
      <w:numFmt w:val="lowerRoman"/>
      <w:lvlText w:val="%6."/>
      <w:lvlJc w:val="right"/>
      <w:pPr>
        <w:ind w:left="4320" w:hanging="180"/>
      </w:pPr>
    </w:lvl>
    <w:lvl w:ilvl="6" w:tplc="61130285" w:tentative="1">
      <w:start w:val="1"/>
      <w:numFmt w:val="decimal"/>
      <w:lvlText w:val="%7."/>
      <w:lvlJc w:val="left"/>
      <w:pPr>
        <w:ind w:left="5040" w:hanging="360"/>
      </w:pPr>
    </w:lvl>
    <w:lvl w:ilvl="7" w:tplc="61130285" w:tentative="1">
      <w:start w:val="1"/>
      <w:numFmt w:val="lowerLetter"/>
      <w:lvlText w:val="%8."/>
      <w:lvlJc w:val="left"/>
      <w:pPr>
        <w:ind w:left="5760" w:hanging="360"/>
      </w:pPr>
    </w:lvl>
    <w:lvl w:ilvl="8" w:tplc="61130285" w:tentative="1">
      <w:start w:val="1"/>
      <w:numFmt w:val="lowerRoman"/>
      <w:lvlText w:val="%9."/>
      <w:lvlJc w:val="right"/>
      <w:pPr>
        <w:ind w:left="6480" w:hanging="180"/>
      </w:pPr>
    </w:lvl>
  </w:abstractNum>
  <w:abstractNum w:abstractNumId="12098">
    <w:multiLevelType w:val="hybridMultilevel"/>
    <w:lvl w:ilvl="0" w:tplc="21436232">
      <w:start w:val="1"/>
      <w:numFmt w:val="decimal"/>
      <w:lvlText w:val="%1."/>
      <w:lvlJc w:val="left"/>
      <w:pPr>
        <w:ind w:left="720" w:hanging="360"/>
      </w:pPr>
    </w:lvl>
    <w:lvl w:ilvl="1" w:tplc="21436232" w:tentative="1">
      <w:start w:val="1"/>
      <w:numFmt w:val="lowerLetter"/>
      <w:lvlText w:val="%2."/>
      <w:lvlJc w:val="left"/>
      <w:pPr>
        <w:ind w:left="1440" w:hanging="360"/>
      </w:pPr>
    </w:lvl>
    <w:lvl w:ilvl="2" w:tplc="21436232" w:tentative="1">
      <w:start w:val="1"/>
      <w:numFmt w:val="lowerRoman"/>
      <w:lvlText w:val="%3."/>
      <w:lvlJc w:val="right"/>
      <w:pPr>
        <w:ind w:left="2160" w:hanging="180"/>
      </w:pPr>
    </w:lvl>
    <w:lvl w:ilvl="3" w:tplc="21436232" w:tentative="1">
      <w:start w:val="1"/>
      <w:numFmt w:val="decimal"/>
      <w:lvlText w:val="%4."/>
      <w:lvlJc w:val="left"/>
      <w:pPr>
        <w:ind w:left="2880" w:hanging="360"/>
      </w:pPr>
    </w:lvl>
    <w:lvl w:ilvl="4" w:tplc="21436232" w:tentative="1">
      <w:start w:val="1"/>
      <w:numFmt w:val="lowerLetter"/>
      <w:lvlText w:val="%5."/>
      <w:lvlJc w:val="left"/>
      <w:pPr>
        <w:ind w:left="3600" w:hanging="360"/>
      </w:pPr>
    </w:lvl>
    <w:lvl w:ilvl="5" w:tplc="21436232" w:tentative="1">
      <w:start w:val="1"/>
      <w:numFmt w:val="lowerRoman"/>
      <w:lvlText w:val="%6."/>
      <w:lvlJc w:val="right"/>
      <w:pPr>
        <w:ind w:left="4320" w:hanging="180"/>
      </w:pPr>
    </w:lvl>
    <w:lvl w:ilvl="6" w:tplc="21436232" w:tentative="1">
      <w:start w:val="1"/>
      <w:numFmt w:val="decimal"/>
      <w:lvlText w:val="%7."/>
      <w:lvlJc w:val="left"/>
      <w:pPr>
        <w:ind w:left="5040" w:hanging="360"/>
      </w:pPr>
    </w:lvl>
    <w:lvl w:ilvl="7" w:tplc="21436232" w:tentative="1">
      <w:start w:val="1"/>
      <w:numFmt w:val="lowerLetter"/>
      <w:lvlText w:val="%8."/>
      <w:lvlJc w:val="left"/>
      <w:pPr>
        <w:ind w:left="5760" w:hanging="360"/>
      </w:pPr>
    </w:lvl>
    <w:lvl w:ilvl="8" w:tplc="21436232" w:tentative="1">
      <w:start w:val="1"/>
      <w:numFmt w:val="lowerRoman"/>
      <w:lvlText w:val="%9."/>
      <w:lvlJc w:val="right"/>
      <w:pPr>
        <w:ind w:left="6480" w:hanging="180"/>
      </w:pPr>
    </w:lvl>
  </w:abstractNum>
  <w:abstractNum w:abstractNumId="12097">
    <w:multiLevelType w:val="hybridMultilevel"/>
    <w:lvl w:ilvl="0" w:tplc="15125906">
      <w:start w:val="1"/>
      <w:numFmt w:val="decimal"/>
      <w:lvlText w:val="%1."/>
      <w:lvlJc w:val="left"/>
      <w:pPr>
        <w:ind w:left="720" w:hanging="360"/>
      </w:pPr>
    </w:lvl>
    <w:lvl w:ilvl="1" w:tplc="15125906" w:tentative="1">
      <w:start w:val="1"/>
      <w:numFmt w:val="lowerLetter"/>
      <w:lvlText w:val="%2."/>
      <w:lvlJc w:val="left"/>
      <w:pPr>
        <w:ind w:left="1440" w:hanging="360"/>
      </w:pPr>
    </w:lvl>
    <w:lvl w:ilvl="2" w:tplc="15125906" w:tentative="1">
      <w:start w:val="1"/>
      <w:numFmt w:val="lowerRoman"/>
      <w:lvlText w:val="%3."/>
      <w:lvlJc w:val="right"/>
      <w:pPr>
        <w:ind w:left="2160" w:hanging="180"/>
      </w:pPr>
    </w:lvl>
    <w:lvl w:ilvl="3" w:tplc="15125906" w:tentative="1">
      <w:start w:val="1"/>
      <w:numFmt w:val="decimal"/>
      <w:lvlText w:val="%4."/>
      <w:lvlJc w:val="left"/>
      <w:pPr>
        <w:ind w:left="2880" w:hanging="360"/>
      </w:pPr>
    </w:lvl>
    <w:lvl w:ilvl="4" w:tplc="15125906" w:tentative="1">
      <w:start w:val="1"/>
      <w:numFmt w:val="lowerLetter"/>
      <w:lvlText w:val="%5."/>
      <w:lvlJc w:val="left"/>
      <w:pPr>
        <w:ind w:left="3600" w:hanging="360"/>
      </w:pPr>
    </w:lvl>
    <w:lvl w:ilvl="5" w:tplc="15125906" w:tentative="1">
      <w:start w:val="1"/>
      <w:numFmt w:val="lowerRoman"/>
      <w:lvlText w:val="%6."/>
      <w:lvlJc w:val="right"/>
      <w:pPr>
        <w:ind w:left="4320" w:hanging="180"/>
      </w:pPr>
    </w:lvl>
    <w:lvl w:ilvl="6" w:tplc="15125906" w:tentative="1">
      <w:start w:val="1"/>
      <w:numFmt w:val="decimal"/>
      <w:lvlText w:val="%7."/>
      <w:lvlJc w:val="left"/>
      <w:pPr>
        <w:ind w:left="5040" w:hanging="360"/>
      </w:pPr>
    </w:lvl>
    <w:lvl w:ilvl="7" w:tplc="15125906" w:tentative="1">
      <w:start w:val="1"/>
      <w:numFmt w:val="lowerLetter"/>
      <w:lvlText w:val="%8."/>
      <w:lvlJc w:val="left"/>
      <w:pPr>
        <w:ind w:left="5760" w:hanging="360"/>
      </w:pPr>
    </w:lvl>
    <w:lvl w:ilvl="8" w:tplc="15125906" w:tentative="1">
      <w:start w:val="1"/>
      <w:numFmt w:val="lowerRoman"/>
      <w:lvlText w:val="%9."/>
      <w:lvlJc w:val="right"/>
      <w:pPr>
        <w:ind w:left="6480" w:hanging="180"/>
      </w:pPr>
    </w:lvl>
  </w:abstractNum>
  <w:abstractNum w:abstractNumId="12096">
    <w:multiLevelType w:val="hybridMultilevel"/>
    <w:lvl w:ilvl="0" w:tplc="66152323">
      <w:start w:val="1"/>
      <w:numFmt w:val="decimal"/>
      <w:lvlText w:val="%1."/>
      <w:lvlJc w:val="left"/>
      <w:pPr>
        <w:ind w:left="720" w:hanging="360"/>
      </w:pPr>
    </w:lvl>
    <w:lvl w:ilvl="1" w:tplc="66152323" w:tentative="1">
      <w:start w:val="1"/>
      <w:numFmt w:val="lowerLetter"/>
      <w:lvlText w:val="%2."/>
      <w:lvlJc w:val="left"/>
      <w:pPr>
        <w:ind w:left="1440" w:hanging="360"/>
      </w:pPr>
    </w:lvl>
    <w:lvl w:ilvl="2" w:tplc="66152323" w:tentative="1">
      <w:start w:val="1"/>
      <w:numFmt w:val="lowerRoman"/>
      <w:lvlText w:val="%3."/>
      <w:lvlJc w:val="right"/>
      <w:pPr>
        <w:ind w:left="2160" w:hanging="180"/>
      </w:pPr>
    </w:lvl>
    <w:lvl w:ilvl="3" w:tplc="66152323" w:tentative="1">
      <w:start w:val="1"/>
      <w:numFmt w:val="decimal"/>
      <w:lvlText w:val="%4."/>
      <w:lvlJc w:val="left"/>
      <w:pPr>
        <w:ind w:left="2880" w:hanging="360"/>
      </w:pPr>
    </w:lvl>
    <w:lvl w:ilvl="4" w:tplc="66152323" w:tentative="1">
      <w:start w:val="1"/>
      <w:numFmt w:val="lowerLetter"/>
      <w:lvlText w:val="%5."/>
      <w:lvlJc w:val="left"/>
      <w:pPr>
        <w:ind w:left="3600" w:hanging="360"/>
      </w:pPr>
    </w:lvl>
    <w:lvl w:ilvl="5" w:tplc="66152323" w:tentative="1">
      <w:start w:val="1"/>
      <w:numFmt w:val="lowerRoman"/>
      <w:lvlText w:val="%6."/>
      <w:lvlJc w:val="right"/>
      <w:pPr>
        <w:ind w:left="4320" w:hanging="180"/>
      </w:pPr>
    </w:lvl>
    <w:lvl w:ilvl="6" w:tplc="66152323" w:tentative="1">
      <w:start w:val="1"/>
      <w:numFmt w:val="decimal"/>
      <w:lvlText w:val="%7."/>
      <w:lvlJc w:val="left"/>
      <w:pPr>
        <w:ind w:left="5040" w:hanging="360"/>
      </w:pPr>
    </w:lvl>
    <w:lvl w:ilvl="7" w:tplc="66152323" w:tentative="1">
      <w:start w:val="1"/>
      <w:numFmt w:val="lowerLetter"/>
      <w:lvlText w:val="%8."/>
      <w:lvlJc w:val="left"/>
      <w:pPr>
        <w:ind w:left="5760" w:hanging="360"/>
      </w:pPr>
    </w:lvl>
    <w:lvl w:ilvl="8" w:tplc="66152323" w:tentative="1">
      <w:start w:val="1"/>
      <w:numFmt w:val="lowerRoman"/>
      <w:lvlText w:val="%9."/>
      <w:lvlJc w:val="right"/>
      <w:pPr>
        <w:ind w:left="6480" w:hanging="180"/>
      </w:pPr>
    </w:lvl>
  </w:abstractNum>
  <w:abstractNum w:abstractNumId="12095">
    <w:multiLevelType w:val="hybridMultilevel"/>
    <w:lvl w:ilvl="0" w:tplc="76828704">
      <w:start w:val="1"/>
      <w:numFmt w:val="decimal"/>
      <w:lvlText w:val="%1."/>
      <w:lvlJc w:val="left"/>
      <w:pPr>
        <w:ind w:left="720" w:hanging="360"/>
      </w:pPr>
    </w:lvl>
    <w:lvl w:ilvl="1" w:tplc="76828704" w:tentative="1">
      <w:start w:val="1"/>
      <w:numFmt w:val="lowerLetter"/>
      <w:lvlText w:val="%2."/>
      <w:lvlJc w:val="left"/>
      <w:pPr>
        <w:ind w:left="1440" w:hanging="360"/>
      </w:pPr>
    </w:lvl>
    <w:lvl w:ilvl="2" w:tplc="76828704" w:tentative="1">
      <w:start w:val="1"/>
      <w:numFmt w:val="lowerRoman"/>
      <w:lvlText w:val="%3."/>
      <w:lvlJc w:val="right"/>
      <w:pPr>
        <w:ind w:left="2160" w:hanging="180"/>
      </w:pPr>
    </w:lvl>
    <w:lvl w:ilvl="3" w:tplc="76828704" w:tentative="1">
      <w:start w:val="1"/>
      <w:numFmt w:val="decimal"/>
      <w:lvlText w:val="%4."/>
      <w:lvlJc w:val="left"/>
      <w:pPr>
        <w:ind w:left="2880" w:hanging="360"/>
      </w:pPr>
    </w:lvl>
    <w:lvl w:ilvl="4" w:tplc="76828704" w:tentative="1">
      <w:start w:val="1"/>
      <w:numFmt w:val="lowerLetter"/>
      <w:lvlText w:val="%5."/>
      <w:lvlJc w:val="left"/>
      <w:pPr>
        <w:ind w:left="3600" w:hanging="360"/>
      </w:pPr>
    </w:lvl>
    <w:lvl w:ilvl="5" w:tplc="76828704" w:tentative="1">
      <w:start w:val="1"/>
      <w:numFmt w:val="lowerRoman"/>
      <w:lvlText w:val="%6."/>
      <w:lvlJc w:val="right"/>
      <w:pPr>
        <w:ind w:left="4320" w:hanging="180"/>
      </w:pPr>
    </w:lvl>
    <w:lvl w:ilvl="6" w:tplc="76828704" w:tentative="1">
      <w:start w:val="1"/>
      <w:numFmt w:val="decimal"/>
      <w:lvlText w:val="%7."/>
      <w:lvlJc w:val="left"/>
      <w:pPr>
        <w:ind w:left="5040" w:hanging="360"/>
      </w:pPr>
    </w:lvl>
    <w:lvl w:ilvl="7" w:tplc="76828704" w:tentative="1">
      <w:start w:val="1"/>
      <w:numFmt w:val="lowerLetter"/>
      <w:lvlText w:val="%8."/>
      <w:lvlJc w:val="left"/>
      <w:pPr>
        <w:ind w:left="5760" w:hanging="360"/>
      </w:pPr>
    </w:lvl>
    <w:lvl w:ilvl="8" w:tplc="76828704" w:tentative="1">
      <w:start w:val="1"/>
      <w:numFmt w:val="lowerRoman"/>
      <w:lvlText w:val="%9."/>
      <w:lvlJc w:val="right"/>
      <w:pPr>
        <w:ind w:left="6480" w:hanging="180"/>
      </w:pPr>
    </w:lvl>
  </w:abstractNum>
  <w:abstractNum w:abstractNumId="12094">
    <w:multiLevelType w:val="hybridMultilevel"/>
    <w:lvl w:ilvl="0" w:tplc="343013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094">
    <w:abstractNumId w:val="12094"/>
  </w:num>
  <w:num w:numId="12095">
    <w:abstractNumId w:val="12095"/>
  </w:num>
  <w:num w:numId="12096">
    <w:abstractNumId w:val="12096"/>
  </w:num>
  <w:num w:numId="12097">
    <w:abstractNumId w:val="12097"/>
  </w:num>
  <w:num w:numId="12098">
    <w:abstractNumId w:val="12098"/>
  </w:num>
  <w:num w:numId="12099">
    <w:abstractNumId w:val="12099"/>
  </w:num>
  <w:num w:numId="12100">
    <w:abstractNumId w:val="12100"/>
  </w:num>
  <w:num w:numId="12101">
    <w:abstractNumId w:val="12101"/>
  </w:num>
  <w:num w:numId="12102">
    <w:abstractNumId w:val="12102"/>
  </w:num>
  <w:num w:numId="12103">
    <w:abstractNumId w:val="12103"/>
  </w:num>
  <w:num w:numId="12104">
    <w:abstractNumId w:val="12104"/>
  </w:num>
  <w:num w:numId="12105">
    <w:abstractNumId w:val="12105"/>
  </w:num>
  <w:num w:numId="12106">
    <w:abstractNumId w:val="12106"/>
  </w:num>
  <w:num w:numId="12107">
    <w:abstractNumId w:val="12107"/>
  </w:num>
  <w:num w:numId="12108">
    <w:abstractNumId w:val="12108"/>
  </w:num>
  <w:num w:numId="12109">
    <w:abstractNumId w:val="12109"/>
  </w:num>
  <w:num w:numId="12110">
    <w:abstractNumId w:val="12110"/>
  </w:num>
  <w:num w:numId="12111">
    <w:abstractNumId w:val="12111"/>
  </w:num>
  <w:num w:numId="12112">
    <w:abstractNumId w:val="12112"/>
  </w:num>
  <w:num w:numId="12113">
    <w:abstractNumId w:val="12113"/>
  </w:num>
  <w:num w:numId="12114">
    <w:abstractNumId w:val="12114"/>
  </w:num>
  <w:num w:numId="12115">
    <w:abstractNumId w:val="12115"/>
  </w:num>
  <w:num w:numId="12116">
    <w:abstractNumId w:val="12116"/>
  </w:num>
  <w:num w:numId="12117">
    <w:abstractNumId w:val="12117"/>
  </w:num>
  <w:num w:numId="12118">
    <w:abstractNumId w:val="12118"/>
  </w:num>
  <w:num w:numId="12119">
    <w:abstractNumId w:val="12119"/>
  </w:num>
  <w:num w:numId="12120">
    <w:abstractNumId w:val="12120"/>
  </w:num>
  <w:num w:numId="12121">
    <w:abstractNumId w:val="12121"/>
  </w:num>
  <w:num w:numId="12122">
    <w:abstractNumId w:val="12122"/>
  </w:num>
  <w:num w:numId="12123">
    <w:abstractNumId w:val="12123"/>
  </w:num>
  <w:num w:numId="12124">
    <w:abstractNumId w:val="12124"/>
  </w:num>
  <w:num w:numId="12125">
    <w:abstractNumId w:val="121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9939789" Type="http://schemas.openxmlformats.org/officeDocument/2006/relationships/comments" Target="comments.xml"/><Relationship Id="rId252403109" Type="http://schemas.microsoft.com/office/2011/relationships/commentsExtended" Target="commentsExtended.xml"/><Relationship Id="rId48196959" Type="http://schemas.openxmlformats.org/officeDocument/2006/relationships/image" Target="media/imgrId48196959.jpg"/><Relationship Id="rId6983628c835b082a2" Type="http://schemas.openxmlformats.org/officeDocument/2006/relationships/hyperlink" Target="http://www.kohlerengines.com/home.htm" TargetMode="External"/><Relationship Id="rId3290628c835b083c3" Type="http://schemas.openxmlformats.org/officeDocument/2006/relationships/hyperlink" Target="http://dealers.kohlerpower.it/" TargetMode="External"/><Relationship Id="rId2476628c835b087e7" Type="http://schemas.openxmlformats.org/officeDocument/2006/relationships/hyperlink" Target="http://www.kohlerengines.com/home.htm" TargetMode="External"/><Relationship Id="rId6546628c835e0f5bc" Type="http://schemas.openxmlformats.org/officeDocument/2006/relationships/hyperlink" Target="https://iservice.lombardini.it/jsp/Template2/manuale.jsp?id=2532&amp;parent=1972" TargetMode="External"/><Relationship Id="rId7666628c835e0f719" Type="http://schemas.openxmlformats.org/officeDocument/2006/relationships/hyperlink" Target="https://iservice.lombardini.it/jsp/Template2/manuale.jsp?id=2533&amp;parent=1972" TargetMode="External"/><Relationship Id="rId2661628c835e1a048" Type="http://schemas.openxmlformats.org/officeDocument/2006/relationships/hyperlink" Target="https://iservice.lombardini.it/jsp/Template2/manuale.jsp?id=2547&amp;parent=1972" TargetMode="External"/><Relationship Id="rId4201628c835e347f3" Type="http://schemas.openxmlformats.org/officeDocument/2006/relationships/hyperlink" Target="https://iservice.lombardini.it/jsp/Template2/manuale.jsp?id=2527&amp;parent=1972" TargetMode="External"/><Relationship Id="rId3209628c835e4127d" Type="http://schemas.openxmlformats.org/officeDocument/2006/relationships/hyperlink" Target="https://iservice.lombardini.it/jsp/Template2/manuale.jsp?id=2523&amp;parent=1972" TargetMode="External"/><Relationship Id="rId5965628c835e43a65" Type="http://schemas.openxmlformats.org/officeDocument/2006/relationships/hyperlink" Target="https://iservice.lombardini.it/jsp/Template2/manuale.jsp?id=2546&amp;parent=1972" TargetMode="External"/><Relationship Id="rId4584628c835e4dce5" Type="http://schemas.openxmlformats.org/officeDocument/2006/relationships/hyperlink" Target="https://iservice.lombardini.it/jsp/Template2/manuale.jsp?id=2522&amp;parent=1972" TargetMode="External"/><Relationship Id="rId3067628c835e4e51f" Type="http://schemas.openxmlformats.org/officeDocument/2006/relationships/hyperlink" Target="https://iservice.lombardini.it/jsp/Template2/manuale.jsp?id=2527&amp;parent=1972" TargetMode="External"/><Relationship Id="rId1775628c835e4f631" Type="http://schemas.openxmlformats.org/officeDocument/2006/relationships/hyperlink" Target="https://iservice.lombardini.it/jsp/Template2/manuale.jsp?id=2522&amp;parent=1972" TargetMode="External"/><Relationship Id="rId3140628c835e770e6" Type="http://schemas.openxmlformats.org/officeDocument/2006/relationships/hyperlink" Target="https://www.youtube.com/embed/HWCzK41Br1U?rel=0" TargetMode="External"/><Relationship Id="rId8428628c835e7f742" Type="http://schemas.openxmlformats.org/officeDocument/2006/relationships/hyperlink" Target="https://iservice.lombardini.it/jsp/Template2/manuale.jsp?id=60&amp;parent=962" TargetMode="External"/><Relationship Id="rId5046628c835ec75e4" Type="http://schemas.openxmlformats.org/officeDocument/2006/relationships/hyperlink" Target="https://iservice.lombardini.it/jsp/Template2/manuale.jsp?id=2527&amp;parent=1972" TargetMode="External"/><Relationship Id="rId5520628c835f41955" Type="http://schemas.openxmlformats.org/officeDocument/2006/relationships/hyperlink" Target="https://iservice.lombardini.it/jsp/Template2/manuale.jsp?id=59&amp;parent=1972" TargetMode="External"/><Relationship Id="rId4420628c835f4edc8" Type="http://schemas.openxmlformats.org/officeDocument/2006/relationships/hyperlink" Target="https://iservice.lombardini.it/jsp/Template2/manuale.jsp?id=2527&amp;parent=1972" TargetMode="External"/><Relationship Id="rId6490628c835f736af" Type="http://schemas.openxmlformats.org/officeDocument/2006/relationships/hyperlink" Target="https://iservice.lombardini.it/jsp/Template2/manuale.jsp?id=404&amp;parent=1369" TargetMode="External"/><Relationship Id="rId7701628c835f7d88b" Type="http://schemas.openxmlformats.org/officeDocument/2006/relationships/hyperlink" Target="https://iservice.lombardini.it/jsp/Template2/manuale.jsp?id=59&amp;parent=1369" TargetMode="External"/><Relationship Id="rId5420628c835f8a7b2" Type="http://schemas.openxmlformats.org/officeDocument/2006/relationships/hyperlink" Target="https://iservice.lombardini.it/jsp/Template2/manuale.jsp?id=410&amp;parent=1369" TargetMode="External"/><Relationship Id="rId7890628c835fb8713" Type="http://schemas.openxmlformats.org/officeDocument/2006/relationships/hyperlink" Target="https://iservice.lombardini.it/jsp/Template2/manuale.jsp?id=2527&amp;parent=1972" TargetMode="External"/><Relationship Id="rId1737628c835fc4136" Type="http://schemas.openxmlformats.org/officeDocument/2006/relationships/hyperlink" Target="https://iservice.lombardini.it/jsp/Template2/manuale.jsp?id=59&amp;parent=1972" TargetMode="External"/><Relationship Id="rId3742628c835fef0c2" Type="http://schemas.openxmlformats.org/officeDocument/2006/relationships/hyperlink" Target="https://iservice.lombardini.it/jsp/Template2/manuale.jsp?id=2527&amp;parent=1972" TargetMode="External"/><Relationship Id="rId7185628c836009301" Type="http://schemas.openxmlformats.org/officeDocument/2006/relationships/hyperlink" Target="https://iservice.lombardini.it/jsp/Template2/manuale.jsp?id=59&amp;parent=1972" TargetMode="External"/><Relationship Id="rId7140628c836022524" Type="http://schemas.openxmlformats.org/officeDocument/2006/relationships/hyperlink" Target="https://iservice.lombardini.it/jsp/Template2/manuale.jsp?id=80&amp;parent=1972" TargetMode="External"/><Relationship Id="rId6362628c836022ad7" Type="http://schemas.openxmlformats.org/officeDocument/2006/relationships/hyperlink" Target="https://iservice.lombardini.it/jsp/Template2/manuale.jsp?id=2542&amp;parent=1972" TargetMode="External"/><Relationship Id="rId7233628c8360280b2" Type="http://schemas.openxmlformats.org/officeDocument/2006/relationships/hyperlink" Target="https://iservice.lombardini.it/jsp/Template2/manuale.jsp?id=80&amp;parent=1972" TargetMode="External"/><Relationship Id="rId2685628c83602854c" Type="http://schemas.openxmlformats.org/officeDocument/2006/relationships/hyperlink" Target="https://iservice.lombardini.it/jsp/Template2/manuale.jsp?id=2544&amp;parent=1972" TargetMode="External"/><Relationship Id="rId2730628c83602b8a7" Type="http://schemas.openxmlformats.org/officeDocument/2006/relationships/hyperlink" Target="https://iservice.lombardini.it/jsp/Template2/manuale.jsp?id=2544&amp;parent=1972" TargetMode="External"/><Relationship Id="rId7056628c836033f1a" Type="http://schemas.openxmlformats.org/officeDocument/2006/relationships/hyperlink" Target="https://iservice.lombardini.it/jsp/Template2/manuale.jsp?id=2536&amp;parent=1972" TargetMode="External"/><Relationship Id="rId9414628c836034827" Type="http://schemas.openxmlformats.org/officeDocument/2006/relationships/hyperlink" Target="https://iservice.lombardini.it/jsp/Template2/manuale.jsp?id=2532&amp;parent=1972" TargetMode="External"/><Relationship Id="rId4138628c8360351d6" Type="http://schemas.openxmlformats.org/officeDocument/2006/relationships/hyperlink" Target="https://iservice.lombardini.it/jsp/Template2/manuale.jsp?id=2533&amp;parent=1972" TargetMode="External"/><Relationship Id="rId8937628c836054f32" Type="http://schemas.openxmlformats.org/officeDocument/2006/relationships/hyperlink" Target="https://iservice.lombardini.it/jsp/Template2/manuale.jsp?id=59&amp;parent=1972" TargetMode="External"/><Relationship Id="rId8587628c83605fa95" Type="http://schemas.openxmlformats.org/officeDocument/2006/relationships/hyperlink" Target="https://iservice.lombardini.it/jsp/Template2/manuale.jsp?id=2545&amp;parent=1972" TargetMode="External"/><Relationship Id="rId3583628c83606b63e" Type="http://schemas.openxmlformats.org/officeDocument/2006/relationships/hyperlink" Target="https://iservice.lombardini.it/jsp/Template2/manuale.jsp?id=88&amp;parent=1972" TargetMode="External"/><Relationship Id="rId1352628c83606c07d" Type="http://schemas.openxmlformats.org/officeDocument/2006/relationships/hyperlink" Target="https://iservice.lombardini.it/jsp/Template2/manuale.jsp?id=2545&amp;parent=1972" TargetMode="External"/><Relationship Id="rId1764628c83607619e" Type="http://schemas.openxmlformats.org/officeDocument/2006/relationships/hyperlink" Target="https://iservice.lombardini.it/jsp/Template2/manuale.jsp?id=2520&amp;parent=1972" TargetMode="External"/><Relationship Id="rId7913628c83607650a" Type="http://schemas.openxmlformats.org/officeDocument/2006/relationships/hyperlink" Target="https://iservice.lombardini.it/jsp/Template2/manuale.jsp?id=2522&amp;parent=1972" TargetMode="External"/><Relationship Id="rId1112628c83608d141" Type="http://schemas.openxmlformats.org/officeDocument/2006/relationships/hyperlink" Target="https://www.youtube.com/embed/T7XFP3Vn_q0?rel=0" TargetMode="External"/><Relationship Id="rId1075628c836095905" Type="http://schemas.openxmlformats.org/officeDocument/2006/relationships/hyperlink" Target="https://iservice.lombardini.it/jsp/Template2/manuale.jsp?id=372&amp;parent=1263" TargetMode="External"/><Relationship Id="rId9489628c83609d83b" Type="http://schemas.openxmlformats.org/officeDocument/2006/relationships/hyperlink" Target="https://iservice.lombardini.it/jsp/Template2/manuale.jsp?id=2546&amp;parent=1972" TargetMode="External"/><Relationship Id="rId8644628c83609e28b" Type="http://schemas.openxmlformats.org/officeDocument/2006/relationships/hyperlink" Target="https://iservice.lombardini.it/jsp/Template2/manuale.jsp?id=88&amp;parent=1972" TargetMode="External"/><Relationship Id="rId5882628c8360cf76f" Type="http://schemas.openxmlformats.org/officeDocument/2006/relationships/hyperlink" Target="https://www.youtube.com/embed/eTL3NSUrZHQ?rel=0?rel=0" TargetMode="External"/><Relationship Id="rId4570628c8360d8719" Type="http://schemas.openxmlformats.org/officeDocument/2006/relationships/hyperlink" Target="https://iservice.lombardini.it/jsp/Template2/manuale.jsp?id=372&amp;parent=1263" TargetMode="External"/><Relationship Id="rId2398628c8360e34b5" Type="http://schemas.openxmlformats.org/officeDocument/2006/relationships/hyperlink" Target="https://iservice.lombardini.it/jsp/Template2/manuale.jsp?id=88&amp;parent=962" TargetMode="External"/><Relationship Id="rId3025628c836111e9d" Type="http://schemas.openxmlformats.org/officeDocument/2006/relationships/hyperlink" Target="https://www.youtube.com/embed/eHPkX9yprM4?rel=0?rel=0" TargetMode="External"/><Relationship Id="rId8892628c83611c4b1" Type="http://schemas.openxmlformats.org/officeDocument/2006/relationships/hyperlink" Target="https://iservice.lombardini.it/jsp/Template2/manuale.jsp?id=372&amp;parent=1263" TargetMode="External"/><Relationship Id="rId9973628c83613bc3a" Type="http://schemas.openxmlformats.org/officeDocument/2006/relationships/hyperlink" Target="https://iservice.lombardini.it/jsp/Template2/manuale.jsp?id=372&amp;parent=1263" TargetMode="External"/><Relationship Id="rId6586628c83615bfe5" Type="http://schemas.openxmlformats.org/officeDocument/2006/relationships/hyperlink" Target="https://iservice.lombardini.it/jsp/Template2/manuale.jsp?id=2531&amp;parent=1972" TargetMode="External"/><Relationship Id="rId4834628c83615d39e" Type="http://schemas.openxmlformats.org/officeDocument/2006/relationships/hyperlink" Target="https://iservice.lombardini.it/jsp/Template2/manuale.jsp?id=2546&amp;parent=1972" TargetMode="External"/><Relationship Id="rId8814628c83615e9fd" Type="http://schemas.openxmlformats.org/officeDocument/2006/relationships/hyperlink" Target="https://iservice.lombardini.it/jsp/Template2/manuale.jsp?id=389&amp;parent=1972" TargetMode="External"/><Relationship Id="rId4760628c8361650d4" Type="http://schemas.openxmlformats.org/officeDocument/2006/relationships/hyperlink" Target="https://iservice.lombardini.it/jsp/Template2/manuale.jsp?id=2523&amp;parent=1972" TargetMode="External"/><Relationship Id="rId6394628c836165d6c" Type="http://schemas.openxmlformats.org/officeDocument/2006/relationships/hyperlink" Target="https://iservice.lombardini.it/jsp/Template2/manuale.jsp?id=389&amp;parent=1972" TargetMode="External"/><Relationship Id="rId9532628c8361663db" Type="http://schemas.openxmlformats.org/officeDocument/2006/relationships/hyperlink" Target="https://iservice.lombardini.it/jsp/Template2/manuale.jsp?id=389&amp;parent=1972" TargetMode="External"/><Relationship Id="rId8413628c83616708a" Type="http://schemas.openxmlformats.org/officeDocument/2006/relationships/hyperlink" Target="https://iservice.lombardini.it/jsp/Template2/manuale.jsp?id=389&amp;parent=1972" TargetMode="External"/><Relationship Id="rId8673628c836168831" Type="http://schemas.openxmlformats.org/officeDocument/2006/relationships/hyperlink" Target="https://iservice.lombardini.it/jsp/Template2/manuale.jsp?id=2546&amp;parent=1972" TargetMode="External"/><Relationship Id="rId4230628c8361696b3" Type="http://schemas.openxmlformats.org/officeDocument/2006/relationships/hyperlink" Target="https://iservice.lombardini.it/jsp/Template2/manuale.jsp?id=2533&amp;parent=1972" TargetMode="External"/><Relationship Id="rId1398628c83617228f" Type="http://schemas.openxmlformats.org/officeDocument/2006/relationships/hyperlink" Target="http://dealers.kohlerpower.it/" TargetMode="External"/><Relationship Id="rId7258628c836172663" Type="http://schemas.openxmlformats.org/officeDocument/2006/relationships/hyperlink" Target="http://dealers.kohlerpower.it/" TargetMode="External"/><Relationship Id="rId3005628c8361729d0" Type="http://schemas.openxmlformats.org/officeDocument/2006/relationships/hyperlink" Target="http://dealers.kohlerpower.it/" TargetMode="External"/><Relationship Id="rId8581628c836172d6b" Type="http://schemas.openxmlformats.org/officeDocument/2006/relationships/hyperlink" Target="http://dealers.kohlerpower.it/" TargetMode="External"/><Relationship Id="rId9940628c835b2ddbe" Type="http://schemas.openxmlformats.org/officeDocument/2006/relationships/image" Target="media/imgrId9940628c835b2ddbe.jpg"/><Relationship Id="rId4543628c835b442bd" Type="http://schemas.openxmlformats.org/officeDocument/2006/relationships/image" Target="media/imgrId4543628c835b442bd.jpg"/><Relationship Id="rId1082628c835b50818" Type="http://schemas.openxmlformats.org/officeDocument/2006/relationships/image" Target="media/imgrId1082628c835b50818.jpg"/><Relationship Id="rId9335628c835b6d6de" Type="http://schemas.openxmlformats.org/officeDocument/2006/relationships/image" Target="media/imgrId9335628c835b6d6de.jpg"/><Relationship Id="rId4797628c835b8cfcf" Type="http://schemas.openxmlformats.org/officeDocument/2006/relationships/image" Target="media/imgrId4797628c835b8cfcf.jpg"/><Relationship Id="rId6109628c835ba4bd2" Type="http://schemas.openxmlformats.org/officeDocument/2006/relationships/image" Target="media/imgrId6109628c835ba4bd2.jpg"/><Relationship Id="rId4065628c835bb4129" Type="http://schemas.openxmlformats.org/officeDocument/2006/relationships/image" Target="media/imgrId4065628c835bb4129.jpg"/><Relationship Id="rId7396628c835bc89f7" Type="http://schemas.openxmlformats.org/officeDocument/2006/relationships/image" Target="media/imgrId7396628c835bc89f7.jpg"/><Relationship Id="rId6475628c835bdb251" Type="http://schemas.openxmlformats.org/officeDocument/2006/relationships/image" Target="media/imgrId6475628c835bdb251.jpg"/><Relationship Id="rId4304628c835beb9b8" Type="http://schemas.openxmlformats.org/officeDocument/2006/relationships/image" Target="media/imgrId4304628c835beb9b8.jpg"/><Relationship Id="rId7096628c835c071a7" Type="http://schemas.openxmlformats.org/officeDocument/2006/relationships/image" Target="media/imgrId7096628c835c071a7.jpg"/><Relationship Id="rId9436628c835c0f4bc" Type="http://schemas.openxmlformats.org/officeDocument/2006/relationships/image" Target="media/imgrId9436628c835c0f4bc.jpg"/><Relationship Id="rId1542628c835c17c9e" Type="http://schemas.openxmlformats.org/officeDocument/2006/relationships/image" Target="media/imgrId1542628c835c17c9e.jpg"/><Relationship Id="rId4631628c835c27221" Type="http://schemas.openxmlformats.org/officeDocument/2006/relationships/image" Target="media/imgrId4631628c835c27221.png"/><Relationship Id="rId5820628c835c2f126" Type="http://schemas.openxmlformats.org/officeDocument/2006/relationships/image" Target="media/imgrId5820628c835c2f126.png"/><Relationship Id="rId7109628c835c3c1f1" Type="http://schemas.openxmlformats.org/officeDocument/2006/relationships/image" Target="media/imgrId7109628c835c3c1f1.png"/><Relationship Id="rId4868628c835c4c40d" Type="http://schemas.openxmlformats.org/officeDocument/2006/relationships/image" Target="media/imgrId4868628c835c4c40d.png"/><Relationship Id="rId2103628c835c66688" Type="http://schemas.openxmlformats.org/officeDocument/2006/relationships/image" Target="media/imgrId2103628c835c66688.png"/><Relationship Id="rId6365628c835c710c1" Type="http://schemas.openxmlformats.org/officeDocument/2006/relationships/image" Target="media/imgrId6365628c835c710c1.png"/><Relationship Id="rId3440628c835c8364f" Type="http://schemas.openxmlformats.org/officeDocument/2006/relationships/image" Target="media/imgrId3440628c835c8364f.jpg"/><Relationship Id="rId4642628c835c90343" Type="http://schemas.openxmlformats.org/officeDocument/2006/relationships/image" Target="media/imgrId4642628c835c90343.jpg"/><Relationship Id="rId3695628c835c9a4e8" Type="http://schemas.openxmlformats.org/officeDocument/2006/relationships/image" Target="media/imgrId3695628c835c9a4e8.jpg"/><Relationship Id="rId1271628c835ca3f08" Type="http://schemas.openxmlformats.org/officeDocument/2006/relationships/image" Target="media/imgrId1271628c835ca3f08.jpg"/><Relationship Id="rId4986628c835caf750" Type="http://schemas.openxmlformats.org/officeDocument/2006/relationships/image" Target="media/imgrId4986628c835caf750.jpg"/><Relationship Id="rId2560628c835cb8435" Type="http://schemas.openxmlformats.org/officeDocument/2006/relationships/image" Target="media/imgrId2560628c835cb8435.jpg"/><Relationship Id="rId7656628c835cc591f" Type="http://schemas.openxmlformats.org/officeDocument/2006/relationships/image" Target="media/imgrId7656628c835cc591f.png"/><Relationship Id="rId9719628c835cd34e2" Type="http://schemas.openxmlformats.org/officeDocument/2006/relationships/image" Target="media/imgrId9719628c835cd34e2.png"/><Relationship Id="rId3819628c835cdf8ce" Type="http://schemas.openxmlformats.org/officeDocument/2006/relationships/image" Target="media/imgrId3819628c835cdf8ce.png"/><Relationship Id="rId1690628c835ceb50c" Type="http://schemas.openxmlformats.org/officeDocument/2006/relationships/image" Target="media/imgrId1690628c835ceb50c.jpg"/><Relationship Id="rId7177628c835d020b0" Type="http://schemas.openxmlformats.org/officeDocument/2006/relationships/image" Target="media/imgrId7177628c835d020b0.jpg"/><Relationship Id="rId8184628c835d0a8eb" Type="http://schemas.openxmlformats.org/officeDocument/2006/relationships/image" Target="media/imgrId8184628c835d0a8eb.jpg"/><Relationship Id="rId2428628c835d14f59" Type="http://schemas.openxmlformats.org/officeDocument/2006/relationships/image" Target="media/imgrId2428628c835d14f59.jpg"/><Relationship Id="rId8904628c835d1c985" Type="http://schemas.openxmlformats.org/officeDocument/2006/relationships/image" Target="media/imgrId8904628c835d1c985.jpg"/><Relationship Id="rId7207628c835d251c0" Type="http://schemas.openxmlformats.org/officeDocument/2006/relationships/image" Target="media/imgrId7207628c835d251c0.jpg"/><Relationship Id="rId1968628c835d2c853" Type="http://schemas.openxmlformats.org/officeDocument/2006/relationships/image" Target="media/imgrId1968628c835d2c853.jpg"/><Relationship Id="rId1335628c835d37a62" Type="http://schemas.openxmlformats.org/officeDocument/2006/relationships/image" Target="media/imgrId1335628c835d37a62.jpg"/><Relationship Id="rId8824628c835d432f5" Type="http://schemas.openxmlformats.org/officeDocument/2006/relationships/image" Target="media/imgrId8824628c835d432f5.jpg"/><Relationship Id="rId5466628c835d4df8d" Type="http://schemas.openxmlformats.org/officeDocument/2006/relationships/image" Target="media/imgrId5466628c835d4df8d.jpg"/><Relationship Id="rId9259628c835d5827e" Type="http://schemas.openxmlformats.org/officeDocument/2006/relationships/image" Target="media/imgrId9259628c835d5827e.jpg"/><Relationship Id="rId3853628c835d60fdb" Type="http://schemas.openxmlformats.org/officeDocument/2006/relationships/image" Target="media/imgrId3853628c835d60fdb.jpg"/><Relationship Id="rId5639628c835d6aca5" Type="http://schemas.openxmlformats.org/officeDocument/2006/relationships/image" Target="media/imgrId5639628c835d6aca5.jpg"/><Relationship Id="rId9259628c835d74278" Type="http://schemas.openxmlformats.org/officeDocument/2006/relationships/image" Target="media/imgrId9259628c835d74278.jpg"/><Relationship Id="rId7287628c835d7f0ff" Type="http://schemas.openxmlformats.org/officeDocument/2006/relationships/image" Target="media/imgrId7287628c835d7f0ff.jpg"/><Relationship Id="rId2816628c835d8b98f" Type="http://schemas.openxmlformats.org/officeDocument/2006/relationships/image" Target="media/imgrId2816628c835d8b98f.jpg"/><Relationship Id="rId1051628c835d96921" Type="http://schemas.openxmlformats.org/officeDocument/2006/relationships/image" Target="media/imgrId1051628c835d96921.jpg"/><Relationship Id="rId3748628c835da1089" Type="http://schemas.openxmlformats.org/officeDocument/2006/relationships/image" Target="media/imgrId3748628c835da1089.jpg"/><Relationship Id="rId1755628c835dab7c1" Type="http://schemas.openxmlformats.org/officeDocument/2006/relationships/image" Target="media/imgrId1755628c835dab7c1.jpg"/><Relationship Id="rId5296628c835db48b5" Type="http://schemas.openxmlformats.org/officeDocument/2006/relationships/image" Target="media/imgrId5296628c835db48b5.jpg"/><Relationship Id="rId2746628c835dbdeaf" Type="http://schemas.openxmlformats.org/officeDocument/2006/relationships/image" Target="media/imgrId2746628c835dbdeaf.jpg"/><Relationship Id="rId8211628c835dc9b7f" Type="http://schemas.openxmlformats.org/officeDocument/2006/relationships/image" Target="media/imgrId8211628c835dc9b7f.jpg"/><Relationship Id="rId4445628c835df16ae" Type="http://schemas.openxmlformats.org/officeDocument/2006/relationships/image" Target="media/imgrId4445628c835df16ae.jpg"/><Relationship Id="rId1698628c835e0b592" Type="http://schemas.openxmlformats.org/officeDocument/2006/relationships/image" Target="media/imgrId1698628c835e0b592.png"/><Relationship Id="rId5209628c835e190cd" Type="http://schemas.openxmlformats.org/officeDocument/2006/relationships/image" Target="media/imgrId5209628c835e190cd.png"/><Relationship Id="rId4684628c835e25aa8" Type="http://schemas.openxmlformats.org/officeDocument/2006/relationships/image" Target="media/imgrId4684628c835e25aa8.png"/><Relationship Id="rId3152628c835e33e78" Type="http://schemas.openxmlformats.org/officeDocument/2006/relationships/image" Target="media/imgrId3152628c835e33e78.png"/><Relationship Id="rId5430628c835e40345" Type="http://schemas.openxmlformats.org/officeDocument/2006/relationships/image" Target="media/imgrId5430628c835e40345.png"/><Relationship Id="rId5074628c835e4ce0c" Type="http://schemas.openxmlformats.org/officeDocument/2006/relationships/image" Target="media/imgrId5074628c835e4ce0c.png"/><Relationship Id="rId9219628c835e5b574" Type="http://schemas.openxmlformats.org/officeDocument/2006/relationships/image" Target="media/imgrId9219628c835e5b574.jpg"/><Relationship Id="rId1507628c835e683a1" Type="http://schemas.openxmlformats.org/officeDocument/2006/relationships/image" Target="media/imgrId1507628c835e683a1.png"/><Relationship Id="rId6102628c835e762e1" Type="http://schemas.openxmlformats.org/officeDocument/2006/relationships/image" Target="media/imgrId6102628c835e762e1.jpg"/><Relationship Id="rId9097628c835e7e9df" Type="http://schemas.openxmlformats.org/officeDocument/2006/relationships/image" Target="media/imgrId9097628c835e7e9df.jpg"/><Relationship Id="rId7990628c835e8ad60" Type="http://schemas.openxmlformats.org/officeDocument/2006/relationships/image" Target="media/imgrId7990628c835e8ad60.jpg"/><Relationship Id="rId6482628c835e972e5" Type="http://schemas.openxmlformats.org/officeDocument/2006/relationships/image" Target="media/imgrId6482628c835e972e5.jpg"/><Relationship Id="rId8103628c835ea2f14" Type="http://schemas.openxmlformats.org/officeDocument/2006/relationships/image" Target="media/imgrId8103628c835ea2f14.png"/><Relationship Id="rId5378628c835eae1e3" Type="http://schemas.openxmlformats.org/officeDocument/2006/relationships/image" Target="media/imgrId5378628c835eae1e3.png"/><Relationship Id="rId1655628c835eb8ba2" Type="http://schemas.openxmlformats.org/officeDocument/2006/relationships/image" Target="media/imgrId1655628c835eb8ba2.png"/><Relationship Id="rId7315628c835ec6ff1" Type="http://schemas.openxmlformats.org/officeDocument/2006/relationships/image" Target="media/imgrId7315628c835ec6ff1.png"/><Relationship Id="rId1916628c835ece996" Type="http://schemas.openxmlformats.org/officeDocument/2006/relationships/image" Target="media/imgrId1916628c835ece996.png"/><Relationship Id="rId7822628c835eebc26" Type="http://schemas.openxmlformats.org/officeDocument/2006/relationships/image" Target="media/imgrId7822628c835eebc26.png"/><Relationship Id="rId4318628c835f03de3" Type="http://schemas.openxmlformats.org/officeDocument/2006/relationships/image" Target="media/imgrId4318628c835f03de3.jpg"/><Relationship Id="rId8459628c835f1106b" Type="http://schemas.openxmlformats.org/officeDocument/2006/relationships/image" Target="media/imgrId8459628c835f1106b.jpg"/><Relationship Id="rId5400628c835f20747" Type="http://schemas.openxmlformats.org/officeDocument/2006/relationships/image" Target="media/imgrId5400628c835f20747.jpg"/><Relationship Id="rId7636628c835f26750" Type="http://schemas.openxmlformats.org/officeDocument/2006/relationships/image" Target="media/imgrId7636628c835f26750.jpg"/><Relationship Id="rId3818628c835f2e246" Type="http://schemas.openxmlformats.org/officeDocument/2006/relationships/image" Target="media/imgrId3818628c835f2e246.jpg"/><Relationship Id="rId7723628c835f350db" Type="http://schemas.openxmlformats.org/officeDocument/2006/relationships/image" Target="media/imgrId7723628c835f350db.jpg"/><Relationship Id="rId2329628c835f4128e" Type="http://schemas.openxmlformats.org/officeDocument/2006/relationships/image" Target="media/imgrId2329628c835f4128e.png"/><Relationship Id="rId1697628c835f4e377" Type="http://schemas.openxmlformats.org/officeDocument/2006/relationships/image" Target="media/imgrId1697628c835f4e377.png"/><Relationship Id="rId5571628c835f5a77c" Type="http://schemas.openxmlformats.org/officeDocument/2006/relationships/image" Target="media/imgrId5571628c835f5a77c.jpg"/><Relationship Id="rId1038628c835f6843c" Type="http://schemas.openxmlformats.org/officeDocument/2006/relationships/image" Target="media/imgrId1038628c835f6843c.jpg"/><Relationship Id="rId9964628c835f71e97" Type="http://schemas.openxmlformats.org/officeDocument/2006/relationships/image" Target="media/imgrId9964628c835f71e97.jpg"/><Relationship Id="rId1545628c835f7d056" Type="http://schemas.openxmlformats.org/officeDocument/2006/relationships/image" Target="media/imgrId1545628c835f7d056.jpg"/><Relationship Id="rId6153628c835f872f4" Type="http://schemas.openxmlformats.org/officeDocument/2006/relationships/image" Target="media/imgrId6153628c835f872f4.jpg"/><Relationship Id="rId5219628c835f93f1a" Type="http://schemas.openxmlformats.org/officeDocument/2006/relationships/image" Target="media/imgrId5219628c835f93f1a.jpg"/><Relationship Id="rId9520628c835fa1fc9" Type="http://schemas.openxmlformats.org/officeDocument/2006/relationships/image" Target="media/imgrId9520628c835fa1fc9.png"/><Relationship Id="rId8818628c835fac1d0" Type="http://schemas.openxmlformats.org/officeDocument/2006/relationships/image" Target="media/imgrId8818628c835fac1d0.png"/><Relationship Id="rId6391628c835fb76d1" Type="http://schemas.openxmlformats.org/officeDocument/2006/relationships/image" Target="media/imgrId6391628c835fb76d1.png"/><Relationship Id="rId5992628c835fc3373" Type="http://schemas.openxmlformats.org/officeDocument/2006/relationships/image" Target="media/imgrId5992628c835fc3373.png"/><Relationship Id="rId6525628c835fd366f" Type="http://schemas.openxmlformats.org/officeDocument/2006/relationships/image" Target="media/imgrId6525628c835fd366f.jpg"/><Relationship Id="rId6263628c835fe181d" Type="http://schemas.openxmlformats.org/officeDocument/2006/relationships/image" Target="media/imgrId6263628c835fe181d.jpg"/><Relationship Id="rId1527628c835feddf5" Type="http://schemas.openxmlformats.org/officeDocument/2006/relationships/image" Target="media/imgrId1527628c835feddf5.png"/><Relationship Id="rId8468628c836008d5a" Type="http://schemas.openxmlformats.org/officeDocument/2006/relationships/image" Target="media/imgrId8468628c836008d5a.png"/><Relationship Id="rId3039628c836014458" Type="http://schemas.openxmlformats.org/officeDocument/2006/relationships/image" Target="media/imgrId3039628c836014458.jpg"/><Relationship Id="rId6632628c836021e5c" Type="http://schemas.openxmlformats.org/officeDocument/2006/relationships/image" Target="media/imgrId6632628c836021e5c.png"/><Relationship Id="rId6656628c836033935" Type="http://schemas.openxmlformats.org/officeDocument/2006/relationships/image" Target="media/imgrId6656628c836033935.png"/><Relationship Id="rId8813628c836049bbb" Type="http://schemas.openxmlformats.org/officeDocument/2006/relationships/image" Target="media/imgrId8813628c836049bbb.png"/><Relationship Id="rId4948628c836054b23" Type="http://schemas.openxmlformats.org/officeDocument/2006/relationships/image" Target="media/imgrId4948628c836054b23.png"/><Relationship Id="rId4816628c83605ede9" Type="http://schemas.openxmlformats.org/officeDocument/2006/relationships/image" Target="media/imgrId4816628c83605ede9.png"/><Relationship Id="rId3198628c836069cb9" Type="http://schemas.openxmlformats.org/officeDocument/2006/relationships/image" Target="media/imgrId3198628c836069cb9.jpg"/><Relationship Id="rId6151628c836075166" Type="http://schemas.openxmlformats.org/officeDocument/2006/relationships/image" Target="media/imgrId6151628c836075166.jpg"/><Relationship Id="rId9443628c83607f04b" Type="http://schemas.openxmlformats.org/officeDocument/2006/relationships/image" Target="media/imgrId9443628c83607f04b.png"/><Relationship Id="rId6778628c83608c5f8" Type="http://schemas.openxmlformats.org/officeDocument/2006/relationships/image" Target="media/imgrId6778628c83608c5f8.jpg"/><Relationship Id="rId8823628c836094963" Type="http://schemas.openxmlformats.org/officeDocument/2006/relationships/image" Target="media/imgrId8823628c836094963.jpg"/><Relationship Id="rId3227628c83609cc7d" Type="http://schemas.openxmlformats.org/officeDocument/2006/relationships/image" Target="media/imgrId3227628c83609cc7d.png"/><Relationship Id="rId1763628c8360a80ae" Type="http://schemas.openxmlformats.org/officeDocument/2006/relationships/image" Target="media/imgrId1763628c8360a80ae.png"/><Relationship Id="rId6781628c8360b77a3" Type="http://schemas.openxmlformats.org/officeDocument/2006/relationships/image" Target="media/imgrId6781628c8360b77a3.jpg"/><Relationship Id="rId3452628c8360c26bc" Type="http://schemas.openxmlformats.org/officeDocument/2006/relationships/image" Target="media/imgrId3452628c8360c26bc.jpg"/><Relationship Id="rId2561628c8360ced2f" Type="http://schemas.openxmlformats.org/officeDocument/2006/relationships/image" Target="media/imgrId2561628c8360ced2f.jpg"/><Relationship Id="rId7239628c8360d7896" Type="http://schemas.openxmlformats.org/officeDocument/2006/relationships/image" Target="media/imgrId7239628c8360d7896.jpg"/><Relationship Id="rId9936628c8360e1c16" Type="http://schemas.openxmlformats.org/officeDocument/2006/relationships/image" Target="media/imgrId9936628c8360e1c16.jpg"/><Relationship Id="rId3468628c8360ef16f" Type="http://schemas.openxmlformats.org/officeDocument/2006/relationships/image" Target="media/imgrId3468628c8360ef16f.png"/><Relationship Id="rId5926628c8361051a6" Type="http://schemas.openxmlformats.org/officeDocument/2006/relationships/image" Target="media/imgrId5926628c8361051a6.jpg"/><Relationship Id="rId5655628c836110cd5" Type="http://schemas.openxmlformats.org/officeDocument/2006/relationships/image" Target="media/imgrId5655628c836110cd5.jpg"/><Relationship Id="rId4109628c83611b8f9" Type="http://schemas.openxmlformats.org/officeDocument/2006/relationships/image" Target="media/imgrId4109628c83611b8f9.png"/><Relationship Id="rId5451628c8361259d9" Type="http://schemas.openxmlformats.org/officeDocument/2006/relationships/image" Target="media/imgrId5451628c8361259d9.jpg"/><Relationship Id="rId6356628c83612f6aa" Type="http://schemas.openxmlformats.org/officeDocument/2006/relationships/image" Target="media/imgrId6356628c83612f6aa.jpg"/><Relationship Id="rId3995628c83613b098" Type="http://schemas.openxmlformats.org/officeDocument/2006/relationships/image" Target="media/imgrId3995628c83613b098.jpg"/><Relationship Id="rId3451628c836146f2f" Type="http://schemas.openxmlformats.org/officeDocument/2006/relationships/image" Target="media/imgrId3451628c836146f2f.jpg"/><Relationship Id="rId5165628c836154329" Type="http://schemas.openxmlformats.org/officeDocument/2006/relationships/image" Target="media/imgrId5165628c836154329.jpg"/><Relationship Id="rId4926628c8361aa6b2" Type="http://schemas.openxmlformats.org/officeDocument/2006/relationships/image" Target="media/imgrId4926628c8361aa6b2.png"/><Relationship Id="rId4131628c8361b0e39" Type="http://schemas.openxmlformats.org/officeDocument/2006/relationships/image" Target="media/imgrId4131628c8361b0e3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196959" Type="http://schemas.openxmlformats.org/officeDocument/2006/relationships/image" Target="media/imgrId481969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196959" Type="http://schemas.openxmlformats.org/officeDocument/2006/relationships/image" Target="media/imgrId481969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196959" Type="http://schemas.openxmlformats.org/officeDocument/2006/relationships/image" Target="media/imgrId481969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196959" Type="http://schemas.openxmlformats.org/officeDocument/2006/relationships/image" Target="media/imgrId481969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196959" Type="http://schemas.openxmlformats.org/officeDocument/2006/relationships/image" Target="media/imgrId481969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196959" Type="http://schemas.openxmlformats.org/officeDocument/2006/relationships/image" Target="media/imgrId481969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