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Wartung</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8156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44530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7825116" w:name="ctxt"/>
    <w:bookmarkEnd w:id="97825116"/>
    <w:p>
      <w:pPr>
        <w:widowControl w:val="on"/>
        <w:pBdr/>
        <w:spacing w:before="75" w:after="75" w:line="240" w:lineRule="auto"/>
        <w:ind w:left="75" w:right="75"/>
        <w:jc w:val="left"/>
      </w:pPr>
    </w:p>
    <w:p>
      <w:pPr>
        <w:pStyle w:val="Titolo1"/>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27230"/>
        </w:numPr>
        <w:spacing w:before="0" w:after="0" w:line="240" w:lineRule="auto"/>
        <w:jc w:val="left"/>
        <w:rPr>
          <w:color w:val="00274C"/>
          <w:sz w:val="20"/>
          <w:szCs w:val="20"/>
        </w:rPr>
      </w:pPr>
      <w:r>
        <w:rPr>
          <w:color w:val="00274C"/>
          <w:sz w:val="20"/>
          <w:szCs w:val="20"/>
          <w:u w:val="none"/>
        </w:rPr>
        <w:t xml:space="preserve">In diesem Kapitel werden jene Vorgänge dargelegt, die direkt vom Benutzer durchgeführt werden können, sofern dieser über die notwendigen Fähigkeiten verfügt. Die Tätigkeiten sind in </w:t>
      </w:r>
      <w:hyperlink r:id="rId577062a7274c73787" w:history="1">
        <w:r>
          <w:rPr>
            <w:rStyle w:val="DefaultParagraphFontPHPDOCX"/>
            <w:b/>
            <w:bCs/>
            <w:color w:val="0000FF"/>
            <w:sz w:val="20"/>
            <w:szCs w:val="20"/>
            <w:u w:val="single" w:color=""/>
          </w:rPr>
          <w:t xml:space="preserve">Tab. 5.1 und Tab. 5.2</w:t>
        </w:r>
      </w:hyperlink>
      <w:r>
        <w:rPr>
          <w:color w:val="00274C"/>
          <w:sz w:val="20"/>
          <w:szCs w:val="20"/>
          <w:u w:val="none"/>
        </w:rPr>
        <w:t xml:space="preserve"> beschrieben.</w:t>
      </w:r>
    </w:p>
    <w:p>
      <w:pPr>
        <w:numPr>
          <w:ilvl w:val="0"/>
          <w:numId w:val="27230"/>
        </w:numPr>
        <w:spacing w:before="0" w:after="0" w:line="240" w:lineRule="auto"/>
        <w:jc w:val="left"/>
        <w:rPr>
          <w:color w:val="00274C"/>
          <w:sz w:val="20"/>
          <w:szCs w:val="20"/>
        </w:rPr>
      </w:pPr>
      <w:r>
        <w:rPr>
          <w:color w:val="00274C"/>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27230"/>
        </w:numPr>
        <w:spacing w:before="0" w:after="0" w:line="240" w:lineRule="auto"/>
        <w:jc w:val="left"/>
        <w:rPr>
          <w:color w:val="00274C"/>
          <w:sz w:val="20"/>
          <w:szCs w:val="20"/>
        </w:rPr>
      </w:pPr>
      <w:r>
        <w:rPr>
          <w:color w:val="00274C"/>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27230"/>
        </w:numPr>
        <w:spacing w:before="0" w:after="0" w:line="240" w:lineRule="auto"/>
        <w:jc w:val="left"/>
        <w:rPr>
          <w:color w:val="00274C"/>
          <w:sz w:val="20"/>
          <w:szCs w:val="20"/>
        </w:rPr>
      </w:pPr>
      <w:r>
        <w:rPr>
          <w:color w:val="00274C"/>
          <w:sz w:val="20"/>
          <w:szCs w:val="20"/>
          <w:u w:val="none"/>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0360" name="name188962a7274ce43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5562a7274ce43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30"/>
        </w:numPr>
        <w:spacing w:before="0" w:after="0" w:line="240" w:lineRule="auto"/>
        <w:jc w:val="left"/>
        <w:rPr>
          <w:color w:val="00274C"/>
          <w:sz w:val="20"/>
          <w:szCs w:val="20"/>
        </w:rPr>
      </w:pPr>
      <w:r>
        <w:rPr>
          <w:color w:val="00274C"/>
          <w:sz w:val="20"/>
          <w:szCs w:val="20"/>
          <w:u w:val="none"/>
        </w:rPr>
        <w:t xml:space="preserve">Sämtliche Tätigkeiten dürfen nur bei abgestelltem und auf Umgebungstemperatur abgekühltem Motor durchgeführt werden.</w:t>
      </w:r>
    </w:p>
    <w:p>
      <w:pPr>
        <w:numPr>
          <w:ilvl w:val="0"/>
          <w:numId w:val="27230"/>
        </w:numPr>
        <w:spacing w:before="0" w:after="0" w:line="240" w:lineRule="auto"/>
        <w:jc w:val="left"/>
        <w:rPr>
          <w:color w:val="00274C"/>
          <w:sz w:val="20"/>
          <w:szCs w:val="20"/>
        </w:rPr>
      </w:pPr>
      <w:r>
        <w:rPr>
          <w:color w:val="00274C"/>
          <w:sz w:val="20"/>
          <w:szCs w:val="20"/>
          <w:u w:val="none"/>
        </w:rPr>
        <w:t xml:space="preserve">Für die Vorgänge zum Tanken und zur Ölstandskontrolle muss sich der Motor in horizontaler Position befinden.</w:t>
      </w:r>
    </w:p>
    <w:p>
      <w:pPr>
        <w:numPr>
          <w:ilvl w:val="0"/>
          <w:numId w:val="27230"/>
        </w:numPr>
        <w:spacing w:before="0" w:after="0" w:line="240" w:lineRule="auto"/>
        <w:jc w:val="left"/>
        <w:rPr>
          <w:color w:val="00274C"/>
          <w:sz w:val="20"/>
          <w:szCs w:val="20"/>
        </w:rPr>
      </w:pPr>
      <w:r>
        <w:rPr>
          <w:color w:val="00274C"/>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folgende Komponenten fest geschlossen sind: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 Öl-Ablassschraube;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Öl-Einfüllstutzen.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3054" name="name990662a7274ced5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762a7274ced5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230"/>
        </w:numPr>
        <w:spacing w:before="0" w:after="0" w:line="240" w:lineRule="auto"/>
        <w:jc w:val="left"/>
        <w:rPr>
          <w:color w:val="00274C"/>
          <w:sz w:val="20"/>
          <w:szCs w:val="20"/>
        </w:rPr>
      </w:pPr>
      <w:r>
        <w:rPr>
          <w:color w:val="00274C"/>
          <w:sz w:val="20"/>
          <w:szCs w:val="20"/>
          <w:u w:val="none"/>
        </w:rPr>
        <w:t xml:space="preserve">Vor Ausführung der Arbeiten </w:t>
      </w:r>
      <w:hyperlink r:id="rId529362a7274cedd00"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9405" name="name834062a7274cf31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2762a7274cf31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30"/>
        </w:numPr>
        <w:spacing w:before="0" w:after="0" w:line="240" w:lineRule="auto"/>
        <w:jc w:val="left"/>
        <w:rPr>
          <w:color w:val="00274C"/>
          <w:sz w:val="20"/>
          <w:szCs w:val="20"/>
        </w:rPr>
      </w:pPr>
      <w:r>
        <w:rPr>
          <w:color w:val="00274C"/>
          <w:sz w:val="20"/>
          <w:szCs w:val="20"/>
          <w:u w:val="none"/>
        </w:rPr>
        <w:t xml:space="preserve">Für die Sicherheitshinweise siehe </w:t>
      </w:r>
      <w:hyperlink r:id="rId281462a7274cf3df5" w:history="1">
        <w:r>
          <w:rPr>
            <w:rStyle w:val="DefaultParagraphFontPHPDOCX"/>
            <w:b/>
            <w:bCs/>
            <w:color w:val="0000FF"/>
            <w:sz w:val="20"/>
            <w:szCs w:val="20"/>
            <w:u w:val="none"/>
          </w:rPr>
          <w:t xml:space="preserve">Kap.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5.1, 5.2, 5.3 und 5.4</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5062a7274d02302" w:history="1">
              <w:r>
                <w:rPr>
                  <w:rStyle w:val="DefaultParagraphFontPHPDOCX"/>
                  <w:color w:val="0000FF"/>
                  <w:position w:val="-2"/>
                  <w:sz w:val="20"/>
                  <w:szCs w:val="20"/>
                  <w:u w:val="single" w:color=""/>
                  <w:shd w:val="clear" w:color="auto" w:fill="E1E2E0"/>
                </w:rPr>
                <w:t xml:space="preserve">Motorölstand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(4)</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6462a7274d03181" w:history="1">
              <w:r>
                <w:rPr>
                  <w:rStyle w:val="DefaultParagraphFontPHPDOCX"/>
                  <w:color w:val="0000FF"/>
                  <w:position w:val="-2"/>
                  <w:sz w:val="20"/>
                  <w:szCs w:val="20"/>
                  <w:u w:val="single" w:color=""/>
                  <w:shd w:val="clear" w:color="auto" w:fill="E1E2E0"/>
                </w:rPr>
                <w:t xml:space="preserve">Kühlmittelstand</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45062a7274d03d97"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43862a7274d04803" w:history="1">
              <w:r>
                <w:rPr>
                  <w:rStyle w:val="DefaultParagraphFontPHPDOCX"/>
                  <w:color w:val="0000FF"/>
                  <w:position w:val="-2"/>
                  <w:sz w:val="20"/>
                  <w:szCs w:val="20"/>
                  <w:u w:val="single" w:color=""/>
                  <w:shd w:val="clear" w:color="auto" w:fill="E1E2E0"/>
                </w:rPr>
                <w:t xml:space="preserve">Wärmeaustauschfläche des Kühlers und Ladeluftkühl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2662a7274d04e67" w:history="1">
              <w:r>
                <w:rPr>
                  <w:rStyle w:val="DefaultParagraphFontPHPDOCX"/>
                  <w:color w:val="0000FF"/>
                  <w:position w:val="-2"/>
                  <w:sz w:val="20"/>
                  <w:szCs w:val="20"/>
                  <w:u w:val="single" w:color=""/>
                  <w:shd w:val="clear" w:color="auto" w:fill="E1E2E0"/>
                </w:rPr>
                <w:t xml:space="preserve">Standard-Drehstromgenerator-Riemen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2562a7274d055b4" w:history="1">
              <w:r>
                <w:rPr>
                  <w:rStyle w:val="DefaultParagraphFontPHPDOCX"/>
                  <w:color w:val="0000FF"/>
                  <w:position w:val="-2"/>
                  <w:sz w:val="20"/>
                  <w:szCs w:val="20"/>
                  <w:u w:val="single" w:color=""/>
                  <w:shd w:val="clear" w:color="auto" w:fill="E1E2E0"/>
                </w:rPr>
                <w:t xml:space="preserve">Poly-V-Drehstromgenerator-Riemen</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05462a7274d05d56" w:history="1">
              <w:r>
                <w:rPr>
                  <w:rStyle w:val="DefaultParagraphFontPHPDOCX"/>
                  <w:color w:val="0000FF"/>
                  <w:position w:val="-2"/>
                  <w:sz w:val="20"/>
                  <w:szCs w:val="20"/>
                  <w:u w:val="single" w:color=""/>
                  <w:shd w:val="clear" w:color="auto" w:fill="E1E2E0"/>
                </w:rPr>
                <w:t xml:space="preserve">Gummischlauch</w:t>
              </w:r>
            </w:hyperlink>
            <w:r>
              <w:rPr>
                <w:color w:val="00274C"/>
                <w:position w:val="-2"/>
                <w:sz w:val="20"/>
                <w:szCs w:val="20"/>
                <w:u w:val="none"/>
                <w:shd w:val="clear" w:color="auto" w:fill="E1E2E0"/>
              </w:rPr>
              <w:t xml:space="preserve">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9362a7274d08297" w:history="1">
              <w:r>
                <w:rPr>
                  <w:rStyle w:val="DefaultParagraphFontPHPDOCX"/>
                  <w:color w:val="0000FF"/>
                  <w:position w:val="-2"/>
                  <w:sz w:val="20"/>
                  <w:szCs w:val="20"/>
                  <w:u w:val="single" w:color=""/>
                  <w:shd w:val="clear" w:color="auto" w:fill="E1E2E0"/>
                </w:rPr>
                <w:t xml:space="preserve">Trockenluftfiltereinsatz</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61262a7274d0b6b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ECU-Anforderung (Kontrollleuchte oder Meldung) Betriebsanleitung der Maschine beachten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876662a7274d0c52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23962a7274d0c778"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489662a7274d0c91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 -</w:t>
            </w:r>
            <w:r>
              <w:rPr>
                <w:color w:val="00274C"/>
                <w:position w:val="-2"/>
                <w:sz w:val="20"/>
                <w:szCs w:val="20"/>
                <w:u w:val="none"/>
                <w:shd w:val="clear" w:color="auto" w:fill="E1E2E0"/>
              </w:rPr>
              <w:t xml:space="preserve"> </w:t>
            </w:r>
            <w:hyperlink r:id="rId972462a7274d0e482"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(4) - Für Motoren mit ATS-System ( </w:t>
      </w:r>
      <w:hyperlink r:id="rId252862a7274d0fcbf" w:history="1">
        <w:r>
          <w:rPr>
            <w:rStyle w:val="DefaultParagraphFontPHPDOCX"/>
            <w:b/>
            <w:bCs/>
            <w:color w:val="0000FF"/>
            <w:sz w:val="20"/>
            <w:szCs w:val="20"/>
            <w:u w:val="single" w:color=""/>
          </w:rPr>
          <w:t xml:space="preserve">siehe Abs. 1.6</w:t>
        </w:r>
      </w:hyperlink>
      <w:r>
        <w:rPr>
          <w:color w:val="00274C"/>
          <w:sz w:val="20"/>
          <w:szCs w:val="20"/>
          <w:u w:val="none"/>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u w:val="none"/>
        </w:rPr>
        <w:t xml:space="preserve">(6) - Eine Vertragswerkstatt von </w:t>
      </w:r>
      <w:r>
        <w:rPr>
          <w:b/>
          <w:bCs/>
          <w:color w:val="00274C"/>
          <w:sz w:val="20"/>
          <w:szCs w:val="20"/>
          <w:u w:val="none"/>
        </w:rPr>
        <w:t xml:space="preserve">KOHLER</w:t>
      </w:r>
      <w:r>
        <w:rPr>
          <w:color w:val="00274C"/>
          <w:sz w:val="20"/>
          <w:szCs w:val="20"/>
          <w:u w:val="none"/>
        </w:rPr>
        <w:t xml:space="preserve"> kontaktieren.</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905089" name="name824862a7274d17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262a7274d17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82362a7274d189eb"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Wenn der Ölstand über MAX. liegt, Motoröl und Ölfilter wechseln.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Den Motor nicht in Betrieb nehmen, wenn der Ölstand über MAX. liegt.</w:t>
            </w:r>
          </w:p>
          <w:p/>
          <w:p/>
          <w:p>
            <w:pPr>
              <w:numPr>
                <w:ilvl w:val="0"/>
                <w:numId w:val="27232"/>
              </w:numPr>
              <w:spacing w:before="0" w:after="0" w:line="262" w:lineRule="auto"/>
              <w:jc w:val="left"/>
              <w:rPr>
                <w:color w:val="00274C"/>
                <w:sz w:val="20"/>
                <w:szCs w:val="20"/>
              </w:rPr>
            </w:pPr>
            <w:r>
              <w:rPr>
                <w:color w:val="00274C"/>
                <w:position w:val="-2"/>
                <w:sz w:val="20"/>
                <w:szCs w:val="20"/>
                <w:u w:val="none"/>
              </w:rPr>
              <w:t xml:space="preserve">Den Deckel des Öleinfüllstutzens </w:t>
            </w:r>
            <w:r>
              <w:rPr>
                <w:b/>
                <w:bCs/>
                <w:color w:val="00274C"/>
                <w:position w:val="-2"/>
                <w:sz w:val="20"/>
                <w:szCs w:val="20"/>
                <w:u w:val="none"/>
              </w:rPr>
              <w:t xml:space="preserve">A</w:t>
            </w:r>
            <w:r>
              <w:rPr>
                <w:color w:val="00274C"/>
                <w:position w:val="-2"/>
                <w:sz w:val="20"/>
                <w:szCs w:val="20"/>
                <w:u w:val="none"/>
              </w:rPr>
              <w:t xml:space="preserve"> abschrauben.</w:t>
            </w:r>
            <w:r>
              <w:rPr>
                <w:color w:val="00274C"/>
                <w:position w:val="-2"/>
                <w:sz w:val="20"/>
                <w:szCs w:val="20"/>
                <w:u w:val="none"/>
              </w:rPr>
              <w:br/>
              <w:t xml:space="preserve">Den Ölmessstab </w:t>
            </w:r>
            <w:r>
              <w:rPr>
                <w:b/>
                <w:bCs/>
                <w:color w:val="00274C"/>
                <w:position w:val="-2"/>
                <w:sz w:val="20"/>
                <w:szCs w:val="20"/>
                <w:u w:val="none"/>
              </w:rPr>
              <w:t xml:space="preserve">B</w:t>
            </w:r>
            <w:r>
              <w:rPr>
                <w:color w:val="00274C"/>
                <w:position w:val="-2"/>
                <w:sz w:val="20"/>
                <w:szCs w:val="20"/>
                <w:u w:val="none"/>
              </w:rPr>
              <w:t xml:space="preserve"> entfernen und überprüfen, dass der Ölstand nahe der Markierung </w:t>
            </w:r>
            <w:r>
              <w:rPr>
                <w:b/>
                <w:bCs/>
                <w:color w:val="00274C"/>
                <w:position w:val="-2"/>
                <w:sz w:val="20"/>
                <w:szCs w:val="20"/>
                <w:u w:val="none"/>
              </w:rPr>
              <w:t xml:space="preserve">MAX</w:t>
            </w:r>
            <w:r>
              <w:rPr>
                <w:color w:val="00274C"/>
                <w:position w:val="-2"/>
                <w:sz w:val="20"/>
                <w:szCs w:val="20"/>
                <w:u w:val="none"/>
              </w:rPr>
              <w:t xml:space="preserve"> liegt.</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w:t>
            </w:r>
            <w:r>
              <w:rPr>
                <w:b/>
                <w:bCs/>
                <w:color w:val="00274C"/>
                <w:position w:val="-2"/>
                <w:sz w:val="20"/>
                <w:szCs w:val="20"/>
                <w:u w:val="none"/>
              </w:rPr>
              <w:t xml:space="preserve">MAX</w:t>
            </w:r>
            <w:r>
              <w:rPr>
                <w:color w:val="00274C"/>
                <w:position w:val="-2"/>
                <w:sz w:val="20"/>
                <w:szCs w:val="20"/>
                <w:u w:val="none"/>
              </w:rPr>
              <w:t xml:space="preserve"> befindet.</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Den Ölmessstab </w:t>
            </w:r>
            <w:r>
              <w:rPr>
                <w:b/>
                <w:bCs/>
                <w:color w:val="00274C"/>
                <w:position w:val="-2"/>
                <w:sz w:val="20"/>
                <w:szCs w:val="20"/>
                <w:u w:val="none"/>
              </w:rPr>
              <w:t xml:space="preserve">B</w:t>
            </w:r>
            <w:r>
              <w:rPr>
                <w:color w:val="00274C"/>
                <w:position w:val="-2"/>
                <w:sz w:val="20"/>
                <w:szCs w:val="20"/>
                <w:u w:val="none"/>
              </w:rPr>
              <w:t xml:space="preserve"> wieder korrekt einführen.</w:t>
            </w:r>
          </w:p>
          <w:p>
            <w:pPr>
              <w:numPr>
                <w:ilvl w:val="0"/>
                <w:numId w:val="27232"/>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und/oder </w:t>
            </w:r>
            <w:r>
              <w:rPr>
                <w:b/>
                <w:bCs/>
                <w:color w:val="00274C"/>
                <w:position w:val="-2"/>
                <w:sz w:val="20"/>
                <w:szCs w:val="20"/>
                <w:u w:val="none"/>
              </w:rPr>
              <w:t xml:space="preserve">C</w:t>
            </w:r>
            <w:r>
              <w:rPr>
                <w:color w:val="00274C"/>
                <w:position w:val="-2"/>
                <w:sz w:val="20"/>
                <w:szCs w:val="20"/>
                <w:u w:val="none"/>
              </w:rPr>
              <w:t xml:space="preserve"> wieder aufschrauben </w:t>
            </w:r>
            <w:r>
              <w:rPr>
                <w:b/>
                <w:bCs/>
                <w:color w:val="00274C"/>
                <w:position w:val="-2"/>
                <w:sz w:val="20"/>
                <w:szCs w:val="20"/>
                <w:u w:val="none"/>
              </w:rPr>
              <w:t xml:space="preserve">C (Abb.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27510524" name="name719362a7274d258e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82462a7274d258e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Abb. 5.1</w:t>
            </w:r>
            <w:r>
              <w:rPr>
                <w:position w:val="-170"/>
              </w:rPr>
              <w:drawing>
                <wp:inline distT="0" distB="0" distL="0" distR="0">
                  <wp:extent cx="2232000" cy="1130400"/>
                  <wp:effectExtent b="0" l="0" r="0" t="0"/>
                  <wp:docPr id="39902672" name="name580562a7274d2f03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56962a7274d2f02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Abb.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99207" name="name881962a7274d38b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562a7274d38b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30"/>
        </w:numPr>
        <w:spacing w:before="0" w:after="0" w:line="240" w:lineRule="auto"/>
        <w:jc w:val="left"/>
        <w:rPr>
          <w:color w:val="00274C"/>
          <w:sz w:val="20"/>
          <w:szCs w:val="20"/>
        </w:rPr>
      </w:pPr>
      <w:r>
        <w:rPr>
          <w:color w:val="00274C"/>
          <w:sz w:val="20"/>
          <w:szCs w:val="20"/>
          <w:u w:val="none"/>
        </w:rPr>
        <w:t xml:space="preserve">Vor Ausführung der Arbeiten </w:t>
      </w:r>
      <w:hyperlink r:id="rId859662a7274d3970e"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15063428" name="name154262a7274d43b8a"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57762a7274d43b8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Abb. 5.3 - Abb.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50263" name="name521262a7274d4e4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4062a7274d4e4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72462a7274d4ee08"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Wenn die Patrone </w:t>
            </w:r>
            <w:r>
              <w:rPr>
                <w:b/>
                <w:bCs/>
                <w:color w:val="00274C"/>
                <w:position w:val="-2"/>
                <w:sz w:val="20"/>
                <w:szCs w:val="20"/>
                <w:u w:val="none"/>
              </w:rPr>
              <w:t xml:space="preserve">G</w:t>
            </w:r>
            <w:r>
              <w:rPr>
                <w:color w:val="00274C"/>
                <w:position w:val="-2"/>
                <w:sz w:val="20"/>
                <w:szCs w:val="20"/>
                <w:u w:val="none"/>
              </w:rPr>
              <w:t xml:space="preserve"> verschmutzt ist, sie nicht reinigen, sondern für den Austausch der Patronen </w:t>
            </w:r>
            <w:r>
              <w:rPr>
                <w:b/>
                <w:bCs/>
                <w:color w:val="00274C"/>
                <w:position w:val="-2"/>
                <w:sz w:val="20"/>
                <w:szCs w:val="20"/>
                <w:u w:val="none"/>
              </w:rPr>
              <w:t xml:space="preserve">B und G</w:t>
            </w:r>
            <w:r>
              <w:rPr>
                <w:color w:val="00274C"/>
                <w:position w:val="-2"/>
                <w:sz w:val="20"/>
                <w:szCs w:val="20"/>
                <w:u w:val="none"/>
              </w:rPr>
              <w:t xml:space="preserve"> sorgen.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numPr>
                <w:ilvl w:val="0"/>
                <w:numId w:val="27233"/>
              </w:numPr>
              <w:spacing w:before="0" w:after="0" w:line="262" w:lineRule="auto"/>
              <w:jc w:val="left"/>
              <w:rPr>
                <w:color w:val="00274C"/>
                <w:sz w:val="20"/>
                <w:szCs w:val="20"/>
              </w:rPr>
            </w:pPr>
            <w:r>
              <w:rPr>
                <w:color w:val="00274C"/>
                <w:position w:val="-2"/>
                <w:sz w:val="20"/>
                <w:szCs w:val="20"/>
                <w:u w:val="none"/>
              </w:rPr>
              <w:t xml:space="preserve">Die beiden Haken </w:t>
            </w:r>
            <w:r>
              <w:rPr>
                <w:b/>
                <w:bCs/>
                <w:color w:val="00274C"/>
                <w:position w:val="-2"/>
                <w:sz w:val="20"/>
                <w:szCs w:val="20"/>
                <w:u w:val="none"/>
              </w:rPr>
              <w:t xml:space="preserve">F</w:t>
            </w:r>
            <w:r>
              <w:rPr>
                <w:color w:val="00274C"/>
                <w:position w:val="-2"/>
                <w:sz w:val="20"/>
                <w:szCs w:val="20"/>
                <w:u w:val="none"/>
              </w:rPr>
              <w:t xml:space="preserve"> des Deckels </w:t>
            </w:r>
            <w:r>
              <w:rPr>
                <w:b/>
                <w:bCs/>
                <w:color w:val="00274C"/>
                <w:position w:val="-2"/>
                <w:sz w:val="20"/>
                <w:szCs w:val="20"/>
                <w:u w:val="none"/>
              </w:rPr>
              <w:t xml:space="preserve">A</w:t>
            </w:r>
            <w:r>
              <w:rPr>
                <w:color w:val="00274C"/>
                <w:position w:val="-2"/>
                <w:sz w:val="20"/>
                <w:szCs w:val="20"/>
                <w:u w:val="none"/>
              </w:rPr>
              <w:t xml:space="preserve"> aushängen.</w:t>
            </w:r>
          </w:p>
          <w:p>
            <w:pPr>
              <w:numPr>
                <w:ilvl w:val="0"/>
                <w:numId w:val="27233"/>
              </w:numPr>
              <w:spacing w:before="0" w:after="0" w:line="262" w:lineRule="auto"/>
              <w:jc w:val="left"/>
              <w:rPr>
                <w:color w:val="00274C"/>
                <w:sz w:val="20"/>
                <w:szCs w:val="20"/>
              </w:rPr>
            </w:pPr>
            <w:r>
              <w:rPr>
                <w:color w:val="00274C"/>
                <w:position w:val="-2"/>
                <w:sz w:val="20"/>
                <w:szCs w:val="20"/>
                <w:u w:val="none"/>
              </w:rPr>
              <w:t xml:space="preserve">Die Patronen </w:t>
            </w:r>
            <w:r>
              <w:rPr>
                <w:b/>
                <w:bCs/>
                <w:color w:val="00274C"/>
                <w:position w:val="-2"/>
                <w:sz w:val="20"/>
                <w:szCs w:val="20"/>
                <w:u w:val="none"/>
              </w:rPr>
              <w:t xml:space="preserve">B und G</w:t>
            </w:r>
            <w:r>
              <w:rPr>
                <w:color w:val="00274C"/>
                <w:position w:val="-2"/>
                <w:sz w:val="20"/>
                <w:szCs w:val="20"/>
                <w:u w:val="none"/>
              </w:rPr>
              <w:t xml:space="preserve"> herausziehen.</w:t>
            </w:r>
          </w:p>
          <w:p>
            <w:pPr>
              <w:numPr>
                <w:ilvl w:val="0"/>
                <w:numId w:val="27233"/>
              </w:numPr>
              <w:spacing w:before="0" w:after="0" w:line="262" w:lineRule="auto"/>
              <w:jc w:val="left"/>
              <w:rPr>
                <w:color w:val="00274C"/>
                <w:sz w:val="20"/>
                <w:szCs w:val="20"/>
              </w:rPr>
            </w:pPr>
            <w:r>
              <w:rPr>
                <w:color w:val="00274C"/>
                <w:position w:val="-2"/>
                <w:sz w:val="20"/>
                <w:szCs w:val="20"/>
                <w:u w:val="none"/>
              </w:rPr>
              <w:t xml:space="preserve">Die Innenseite der Komponenten </w:t>
            </w:r>
            <w:r>
              <w:rPr>
                <w:b/>
                <w:bCs/>
                <w:color w:val="00274C"/>
                <w:position w:val="-2"/>
                <w:sz w:val="20"/>
                <w:szCs w:val="20"/>
                <w:u w:val="none"/>
              </w:rPr>
              <w:t xml:space="preserve">A, C und D</w:t>
            </w:r>
            <w:r>
              <w:rPr>
                <w:color w:val="00274C"/>
                <w:position w:val="-2"/>
                <w:sz w:val="20"/>
                <w:szCs w:val="20"/>
                <w:u w:val="none"/>
              </w:rPr>
              <w:t xml:space="preserve"> mit Hilfe eines feuchten Tuchs reinigen.</w:t>
            </w:r>
          </w:p>
          <w:p>
            <w:pPr>
              <w:numPr>
                <w:ilvl w:val="0"/>
                <w:numId w:val="27233"/>
              </w:numPr>
              <w:spacing w:before="0" w:after="0" w:line="262" w:lineRule="auto"/>
              <w:jc w:val="left"/>
              <w:rPr>
                <w:color w:val="00274C"/>
                <w:sz w:val="20"/>
                <w:szCs w:val="20"/>
              </w:rPr>
            </w:pPr>
            <w:r>
              <w:rPr>
                <w:b/>
                <w:bCs/>
                <w:color w:val="00274C"/>
                <w:position w:val="-2"/>
                <w:sz w:val="20"/>
                <w:szCs w:val="20"/>
                <w:u w:val="none"/>
              </w:rPr>
              <w:t xml:space="preserve">Keine Druckluft verwenden</w:t>
            </w:r>
            <w:r>
              <w:rPr>
                <w:color w:val="00274C"/>
                <w:position w:val="-2"/>
                <w:sz w:val="20"/>
                <w:szCs w:val="20"/>
                <w:u w:val="none"/>
              </w:rPr>
              <w:t xml:space="preserve"> , die Frontpartie </w:t>
            </w:r>
            <w:r>
              <w:rPr>
                <w:b/>
                <w:bCs/>
                <w:color w:val="00274C"/>
                <w:position w:val="-2"/>
                <w:sz w:val="20"/>
                <w:szCs w:val="20"/>
                <w:u w:val="none"/>
              </w:rPr>
              <w:t xml:space="preserve">E</w:t>
            </w:r>
            <w:r>
              <w:rPr>
                <w:color w:val="00274C"/>
                <w:position w:val="-2"/>
                <w:sz w:val="20"/>
                <w:szCs w:val="20"/>
                <w:u w:val="none"/>
              </w:rPr>
              <w:t xml:space="preserve"> öfters leicht gegen eine flache Ebene klopfen.</w:t>
            </w:r>
          </w:p>
          <w:p>
            <w:pPr>
              <w:numPr>
                <w:ilvl w:val="0"/>
                <w:numId w:val="27233"/>
              </w:numPr>
              <w:spacing w:before="0" w:after="0" w:line="262" w:lineRule="auto"/>
              <w:jc w:val="left"/>
              <w:rPr>
                <w:color w:val="00274C"/>
                <w:sz w:val="20"/>
                <w:szCs w:val="20"/>
              </w:rPr>
            </w:pPr>
            <w:r>
              <w:rPr>
                <w:color w:val="00274C"/>
                <w:position w:val="-2"/>
                <w:sz w:val="20"/>
                <w:szCs w:val="20"/>
                <w:u w:val="none"/>
              </w:rPr>
              <w:t xml:space="preserve">Folgende Komponenten erneut montieren:</w:t>
            </w:r>
            <w:r>
              <w:rPr>
                <w:color w:val="00274C"/>
                <w:position w:val="-2"/>
                <w:sz w:val="20"/>
                <w:szCs w:val="20"/>
                <w:u w:val="none"/>
              </w:rPr>
              <w:br/>
              <w:t xml:space="preserve">- die Patronen </w:t>
            </w:r>
            <w:r>
              <w:rPr>
                <w:b/>
                <w:bCs/>
                <w:color w:val="00274C"/>
                <w:position w:val="-2"/>
                <w:sz w:val="20"/>
                <w:szCs w:val="20"/>
                <w:u w:val="none"/>
              </w:rPr>
              <w:t xml:space="preserve">G und B.</w:t>
            </w:r>
            <w:r>
              <w:rPr>
                <w:color w:val="00274C"/>
                <w:position w:val="-2"/>
                <w:sz w:val="20"/>
                <w:szCs w:val="20"/>
                <w:u w:val="none"/>
              </w:rPr>
              <w:br/>
              <w:t xml:space="preserve">- den Deckel </w:t>
            </w:r>
            <w:r>
              <w:rPr>
                <w:b/>
                <w:bCs/>
                <w:color w:val="00274C"/>
                <w:position w:val="-2"/>
                <w:sz w:val="20"/>
                <w:szCs w:val="20"/>
                <w:u w:val="none"/>
              </w:rPr>
              <w:t xml:space="preserve">A</w:t>
            </w:r>
            <w:r>
              <w:rPr>
                <w:color w:val="00274C"/>
                <w:position w:val="-2"/>
                <w:sz w:val="20"/>
                <w:szCs w:val="20"/>
                <w:u w:val="none"/>
              </w:rPr>
              <w:t xml:space="preserve"> , wobei die korrekte Abdichtung durch die Haken </w:t>
            </w:r>
            <w:r>
              <w:rPr>
                <w:b/>
                <w:bCs/>
                <w:color w:val="00274C"/>
                <w:position w:val="-2"/>
                <w:sz w:val="20"/>
                <w:szCs w:val="20"/>
                <w:u w:val="none"/>
              </w:rPr>
              <w:t xml:space="preserve">F</w:t>
            </w:r>
            <w:r>
              <w:rPr>
                <w:color w:val="00274C"/>
                <w:position w:val="-2"/>
                <w:sz w:val="20"/>
                <w:szCs w:val="20"/>
                <w:u w:val="none"/>
              </w:rPr>
              <w:t xml:space="preserve"> zu überprüfen ist.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873924" name="name847062a7274d5a2b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48762a7274d5a2b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28316" name="name510662a7274d6010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4462a7274d601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435662a7274d609c4"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62433" name="name770362a7274d68e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362a7274d68e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Bei der Verwendung von Druckluft ist eine Schutzbrille zu tragen.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Die Austauschfläche des Kühlers muss auf beiden Seiten gereinigt werden.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575362a7274d6991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
          <w:p>
            <w:pPr>
              <w:numPr>
                <w:ilvl w:val="0"/>
                <w:numId w:val="27234"/>
              </w:numPr>
              <w:spacing w:before="0" w:after="0" w:line="262" w:lineRule="auto"/>
              <w:jc w:val="left"/>
              <w:rPr>
                <w:color w:val="00274C"/>
                <w:sz w:val="20"/>
                <w:szCs w:val="20"/>
              </w:rPr>
            </w:pPr>
            <w:r>
              <w:rPr>
                <w:color w:val="00274C"/>
                <w:position w:val="-2"/>
                <w:sz w:val="20"/>
                <w:szCs w:val="20"/>
                <w:u w:val="none"/>
              </w:rPr>
              <w:t xml:space="preserve">Die Austauschflächen des Kühlers </w:t>
            </w:r>
            <w:r>
              <w:rPr>
                <w:b/>
                <w:bCs/>
                <w:color w:val="00274C"/>
                <w:position w:val="-2"/>
                <w:sz w:val="20"/>
                <w:szCs w:val="20"/>
                <w:u w:val="none"/>
              </w:rPr>
              <w:t xml:space="preserve">D</w:t>
            </w:r>
            <w:r>
              <w:rPr>
                <w:color w:val="00274C"/>
                <w:position w:val="-2"/>
                <w:sz w:val="20"/>
                <w:szCs w:val="20"/>
                <w:u w:val="none"/>
              </w:rPr>
              <w:t xml:space="preserve"> kontrollieren.</w:t>
            </w:r>
          </w:p>
          <w:p>
            <w:pPr>
              <w:numPr>
                <w:ilvl w:val="0"/>
                <w:numId w:val="27234"/>
              </w:numPr>
              <w:spacing w:before="0" w:after="0" w:line="262" w:lineRule="auto"/>
              <w:jc w:val="left"/>
              <w:rPr>
                <w:color w:val="00274C"/>
                <w:sz w:val="20"/>
                <w:szCs w:val="20"/>
              </w:rPr>
            </w:pPr>
            <w:r>
              <w:rPr>
                <w:color w:val="00274C"/>
                <w:position w:val="-2"/>
                <w:sz w:val="20"/>
                <w:szCs w:val="20"/>
                <w:u w:val="none"/>
              </w:rPr>
              <w:t xml:space="preserve">Sollten die Flächen verstopft sein, müssen sie mit einem Pinsel gereinigt werden, der in ein geeignetes Reinigungsmittel getaucht wurde.</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775458" name="name203862a7274d71580"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72762a7274d715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43655" name="name610062a7274d7af0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162a7274d7af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62562a7274d7b519"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88588" name="name373862a7274d80b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762a7274d80b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742662a7274d81510"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85681751" name="name608562a7274d8b91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5562a7274d8b91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Abb. 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u w:val="none"/>
              </w:rPr>
              <w:br/>
              <w:t xml:space="preserve">- Leitungen für den Kraftstoffkreislauf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 Hüllen für den Kühlkreislauf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 Leitungen für den Entlüftungskreislauf </w:t>
            </w: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br/>
              <w:t xml:space="preserve">- Hüllen für den Luftkreislauf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Hüllen für die Öl-Rückleitung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53600" cy="1504800"/>
                  <wp:effectExtent b="0" l="0" r="0" t="0"/>
                  <wp:docPr id="31541425" name="name893662a7274d955ed"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78962a7274d955e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u w:val="none"/>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722059" name="name480362a7274d9d9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2662a7274d9d9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95962a7274d9e12f"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81535" name="name493562a7274da63a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462a7274da63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05662a7274da70a4"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4266" name="name188962a7274dacbe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4962a7274dacb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5"/>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27235"/>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27235"/>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27235"/>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27235"/>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27235"/>
              </w:numPr>
              <w:spacing w:before="0" w:after="0" w:line="262" w:lineRule="auto"/>
              <w:jc w:val="left"/>
              <w:rPr>
                <w:color w:val="00274C"/>
                <w:sz w:val="20"/>
                <w:szCs w:val="20"/>
              </w:rPr>
            </w:pPr>
            <w:r>
              <w:rPr>
                <w:color w:val="00274C"/>
                <w:position w:val="-2"/>
                <w:sz w:val="20"/>
                <w:szCs w:val="20"/>
                <w:u w:val="none"/>
              </w:rPr>
              <w:t xml:space="preserve">Bei Motoren, die mit einem Ausdehnungsgefäß </w:t>
            </w:r>
            <w:r>
              <w:rPr>
                <w:b/>
                <w:bCs/>
                <w:color w:val="00274C"/>
                <w:position w:val="-2"/>
                <w:sz w:val="20"/>
                <w:szCs w:val="20"/>
                <w:u w:val="none"/>
              </w:rPr>
              <w:t xml:space="preserve">(B)</w:t>
            </w:r>
            <w:r>
              <w:rPr>
                <w:color w:val="00274C"/>
                <w:position w:val="-2"/>
                <w:sz w:val="20"/>
                <w:szCs w:val="20"/>
                <w:u w:val="none"/>
              </w:rPr>
              <w:t xml:space="preserve">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156762a7274dae901" w:history="1">
              <w:r>
                <w:rPr>
                  <w:rStyle w:val="DefaultParagraphFontPHPDOCX"/>
                  <w:b/>
                  <w:bCs/>
                  <w:color w:val="0000FF"/>
                  <w:position w:val="-2"/>
                  <w:sz w:val="20"/>
                  <w:szCs w:val="20"/>
                  <w:u w:val="single" w:color=""/>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96826" name="name955462a7274db3d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1262a7274db3d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2370489" name="name162262a7274dbbb22"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12062a7274dbbb1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 5.9</w:t>
            </w:r>
            <w:r>
              <w:rPr>
                <w:position w:val="-358"/>
              </w:rPr>
              <w:drawing>
                <wp:inline distT="0" distB="0" distL="0" distR="0">
                  <wp:extent cx="2232000" cy="2304000"/>
                  <wp:effectExtent b="0" l="0" r="0" t="0"/>
                  <wp:docPr id="61931452" name="name306262a7274dc8b81"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25862a7274dc8b7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Abb.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01273" name="name587862a7274dcff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12962a7274dcf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47862a7274dd0863"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5.9.1 Kontrolle</w:t>
            </w:r>
          </w:p>
          <w:p>
            <w:pPr>
              <w:numPr>
                <w:ilvl w:val="0"/>
                <w:numId w:val="27236"/>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w:t>
            </w:r>
          </w:p>
          <w:p>
            <w:pPr>
              <w:numPr>
                <w:ilvl w:val="0"/>
                <w:numId w:val="27236"/>
              </w:numPr>
              <w:spacing w:before="0" w:after="0" w:line="262" w:lineRule="auto"/>
              <w:jc w:val="left"/>
              <w:rPr>
                <w:color w:val="00274C"/>
                <w:sz w:val="20"/>
                <w:szCs w:val="20"/>
              </w:rPr>
            </w:pPr>
            <w:r>
              <w:rPr>
                <w:color w:val="00274C"/>
                <w:position w:val="-2"/>
                <w:sz w:val="20"/>
                <w:szCs w:val="20"/>
                <w:u w:val="none"/>
              </w:rPr>
              <w:t xml:space="preserve">Mit einem geeigneten Instrument überprüfen, dass der Spannungswert im Punkt </w:t>
            </w:r>
            <w:r>
              <w:rPr>
                <w:b/>
                <w:bCs/>
                <w:color w:val="00274C"/>
                <w:position w:val="-2"/>
                <w:sz w:val="20"/>
                <w:szCs w:val="20"/>
                <w:u w:val="none"/>
              </w:rPr>
              <w:t xml:space="preserve">p</w:t>
            </w:r>
            <w:r>
              <w:rPr>
                <w:color w:val="00274C"/>
                <w:position w:val="-2"/>
                <w:sz w:val="20"/>
                <w:szCs w:val="20"/>
                <w:u w:val="none"/>
              </w:rPr>
              <w:t xml:space="preserve">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Regulierung</w:t>
            </w:r>
          </w:p>
          <w:p>
            <w:pPr>
              <w:numPr>
                <w:ilvl w:val="0"/>
                <w:numId w:val="27237"/>
              </w:numPr>
              <w:spacing w:before="0" w:after="0" w:line="262" w:lineRule="auto"/>
              <w:jc w:val="left"/>
              <w:rPr>
                <w:color w:val="00274C"/>
                <w:sz w:val="20"/>
                <w:szCs w:val="20"/>
              </w:rPr>
            </w:pPr>
            <w:r>
              <w:rPr>
                <w:color w:val="00274C"/>
                <w:position w:val="-2"/>
                <w:sz w:val="20"/>
                <w:szCs w:val="20"/>
                <w:u w:val="none"/>
              </w:rPr>
              <w:br/>
              <w:br/>
              <w:t xml:space="preserve">Die Befestigungsbolzen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lösen.</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Den Drehstromgenerator nach außen ziehen (siehe Pfeil </w:t>
            </w:r>
            <w:r>
              <w:rPr>
                <w:b/>
                <w:bCs/>
                <w:color w:val="00274C"/>
                <w:position w:val="-2"/>
                <w:sz w:val="20"/>
                <w:szCs w:val="20"/>
                <w:u w:val="none"/>
              </w:rPr>
              <w:t xml:space="preserve">D</w:t>
            </w:r>
            <w:r>
              <w:rPr>
                <w:color w:val="00274C"/>
                <w:position w:val="-2"/>
                <w:sz w:val="20"/>
                <w:szCs w:val="20"/>
                <w:u w:val="none"/>
              </w:rPr>
              <w:t xml:space="preserve"> ), um den Riemen zu spannen.</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und </w:t>
            </w:r>
            <w:r>
              <w:rPr>
                <w:b/>
                <w:bCs/>
                <w:color w:val="00274C"/>
                <w:position w:val="-2"/>
                <w:sz w:val="20"/>
                <w:szCs w:val="20"/>
                <w:u w:val="none"/>
              </w:rPr>
              <w:t xml:space="preserve">C</w:t>
            </w:r>
            <w:r>
              <w:rPr>
                <w:color w:val="00274C"/>
                <w:position w:val="-2"/>
                <w:sz w:val="20"/>
                <w:szCs w:val="20"/>
                <w:u w:val="none"/>
              </w:rPr>
              <w:t xml:space="preserve"> anziehen, dabei den Riemen gespannt halten.</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Die Bolzen </w:t>
            </w:r>
            <w:r>
              <w:rPr>
                <w:b/>
                <w:bCs/>
                <w:color w:val="00274C"/>
                <w:position w:val="-2"/>
                <w:sz w:val="20"/>
                <w:szCs w:val="20"/>
                <w:u w:val="none"/>
              </w:rPr>
              <w:t xml:space="preserve">B</w:t>
            </w:r>
            <w:r>
              <w:rPr>
                <w:color w:val="00274C"/>
                <w:position w:val="-2"/>
                <w:sz w:val="20"/>
                <w:szCs w:val="20"/>
                <w:u w:val="none"/>
              </w:rPr>
              <w:t xml:space="preserve"> (Anziehmoment </w:t>
            </w:r>
            <w:r>
              <w:rPr>
                <w:b/>
                <w:bCs/>
                <w:color w:val="00274C"/>
                <w:position w:val="-2"/>
                <w:sz w:val="20"/>
                <w:szCs w:val="20"/>
                <w:u w:val="none"/>
              </w:rPr>
              <w:t xml:space="preserve">25 Nm</w:t>
            </w:r>
            <w:r>
              <w:rPr>
                <w:color w:val="00274C"/>
                <w:position w:val="-2"/>
                <w:sz w:val="20"/>
                <w:szCs w:val="20"/>
                <w:u w:val="none"/>
              </w:rPr>
              <w:t xml:space="preserve"> ) und </w:t>
            </w:r>
            <w:r>
              <w:rPr>
                <w:b/>
                <w:bCs/>
                <w:color w:val="00274C"/>
                <w:position w:val="-2"/>
                <w:sz w:val="20"/>
                <w:szCs w:val="20"/>
                <w:u w:val="none"/>
              </w:rPr>
              <w:t xml:space="preserve">C</w:t>
            </w:r>
            <w:r>
              <w:rPr>
                <w:color w:val="00274C"/>
                <w:position w:val="-2"/>
                <w:sz w:val="20"/>
                <w:szCs w:val="20"/>
                <w:u w:val="none"/>
              </w:rPr>
              <w:t xml:space="preserve"> (Anziehmoment </w:t>
            </w:r>
            <w:r>
              <w:rPr>
                <w:b/>
                <w:bCs/>
                <w:color w:val="00274C"/>
                <w:position w:val="-2"/>
                <w:sz w:val="20"/>
                <w:szCs w:val="20"/>
                <w:u w:val="none"/>
              </w:rPr>
              <w:t xml:space="preserve">69 Nm [Schraubengewinde M10] - 40 Nm</w:t>
            </w:r>
            <w:r>
              <w:rPr>
                <w:color w:val="00274C"/>
                <w:position w:val="-2"/>
                <w:sz w:val="20"/>
                <w:szCs w:val="20"/>
                <w:u w:val="none"/>
              </w:rPr>
              <w:t xml:space="preserve"> </w:t>
            </w:r>
            <w:r>
              <w:rPr>
                <w:b/>
                <w:bCs/>
                <w:color w:val="00274C"/>
                <w:position w:val="-2"/>
                <w:sz w:val="20"/>
                <w:szCs w:val="20"/>
                <w:u w:val="none"/>
              </w:rPr>
              <w:t xml:space="preserve">[Schraubengewinde M8]</w:t>
            </w:r>
            <w:r>
              <w:rPr>
                <w:color w:val="00274C"/>
                <w:position w:val="-2"/>
                <w:sz w:val="20"/>
                <w:szCs w:val="20"/>
                <w:u w:val="none"/>
              </w:rPr>
              <w:t xml:space="preserve"> )  nacheinander mit Hilfe eines Drehmomentschlüssels </w:t>
            </w:r>
            <w:r>
              <w:rPr>
                <w:b/>
                <w:bCs/>
                <w:color w:val="00274C"/>
                <w:position w:val="-2"/>
                <w:sz w:val="20"/>
                <w:szCs w:val="20"/>
                <w:u w:val="none"/>
              </w:rPr>
              <w:t xml:space="preserve">E</w:t>
            </w:r>
            <w:r>
              <w:rPr>
                <w:color w:val="00274C"/>
                <w:position w:val="-2"/>
                <w:sz w:val="20"/>
                <w:szCs w:val="20"/>
                <w:u w:val="none"/>
              </w:rPr>
              <w:t xml:space="preserve"> anziehen.</w:t>
            </w:r>
          </w:p>
          <w:p>
            <w:pPr>
              <w:numPr>
                <w:ilvl w:val="0"/>
                <w:numId w:val="27237"/>
              </w:numPr>
              <w:spacing w:before="0" w:after="0" w:line="262" w:lineRule="auto"/>
              <w:jc w:val="left"/>
              <w:rPr>
                <w:color w:val="00274C"/>
                <w:sz w:val="20"/>
                <w:szCs w:val="20"/>
              </w:rPr>
            </w:pPr>
            <w:r>
              <w:rPr>
                <w:color w:val="00274C"/>
                <w:position w:val="-2"/>
                <w:sz w:val="20"/>
                <w:szCs w:val="20"/>
                <w:u w:val="none"/>
              </w:rPr>
              <w:t xml:space="preserve">Mit einem geeigneten Instrument kontrollieren, dass der Spannungswert im Punkt p zwischen </w:t>
            </w:r>
            <w:r>
              <w:rPr>
                <w:b/>
                <w:bCs/>
                <w:color w:val="00274C"/>
                <w:position w:val="-2"/>
                <w:sz w:val="20"/>
                <w:szCs w:val="20"/>
                <w:u w:val="none"/>
              </w:rPr>
              <w:t xml:space="preserve">80</w:t>
            </w:r>
            <w:r>
              <w:rPr>
                <w:color w:val="00274C"/>
                <w:position w:val="-2"/>
                <w:sz w:val="20"/>
                <w:szCs w:val="20"/>
                <w:u w:val="none"/>
              </w:rPr>
              <w:t xml:space="preserve"> und </w:t>
            </w:r>
            <w:r>
              <w:rPr>
                <w:b/>
                <w:bCs/>
                <w:color w:val="00274C"/>
                <w:position w:val="-2"/>
                <w:sz w:val="20"/>
                <w:szCs w:val="20"/>
                <w:u w:val="none"/>
              </w:rPr>
              <w:t xml:space="preserve">85 Hz</w:t>
            </w:r>
            <w:r>
              <w:rPr>
                <w:color w:val="00274C"/>
                <w:position w:val="-2"/>
                <w:sz w:val="20"/>
                <w:szCs w:val="20"/>
                <w:u w:val="none"/>
              </w:rPr>
              <w:t xml:space="preserve"> liegt.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Mit dem abgebildeten Instrument </w:t>
            </w:r>
            <w:r>
              <w:rPr>
                <w:b/>
                <w:bCs/>
                <w:color w:val="00274C"/>
                <w:position w:val="-2"/>
                <w:sz w:val="20"/>
                <w:szCs w:val="20"/>
                <w:u w:val="none"/>
              </w:rPr>
              <w:t xml:space="preserve">F</w:t>
            </w:r>
            <w:r>
              <w:rPr>
                <w:color w:val="00274C"/>
                <w:position w:val="-2"/>
                <w:sz w:val="20"/>
                <w:szCs w:val="20"/>
                <w:u w:val="none"/>
              </w:rPr>
              <w:t xml:space="preserve"> (DENSO BTG-2) (oder einem gleichwertigen Instrument) kann der entsprechende Wert in Newton kontrolliert werden, der zwischen </w:t>
            </w:r>
            <w:r>
              <w:rPr>
                <w:b/>
                <w:bCs/>
                <w:color w:val="00274C"/>
                <w:position w:val="-2"/>
                <w:sz w:val="20"/>
                <w:szCs w:val="20"/>
                <w:u w:val="none"/>
              </w:rPr>
              <w:t xml:space="preserve">350</w:t>
            </w:r>
            <w:r>
              <w:rPr>
                <w:color w:val="00274C"/>
                <w:position w:val="-2"/>
                <w:sz w:val="20"/>
                <w:szCs w:val="20"/>
                <w:u w:val="none"/>
              </w:rPr>
              <w:t xml:space="preserve"> und </w:t>
            </w:r>
            <w:r>
              <w:rPr>
                <w:b/>
                <w:bCs/>
                <w:color w:val="00274C"/>
                <w:position w:val="-2"/>
                <w:sz w:val="20"/>
                <w:szCs w:val="20"/>
                <w:u w:val="none"/>
              </w:rPr>
              <w:t xml:space="preserve">450 N</w:t>
            </w:r>
            <w:r>
              <w:rPr>
                <w:color w:val="00274C"/>
                <w:position w:val="-2"/>
                <w:sz w:val="20"/>
                <w:szCs w:val="20"/>
                <w:u w:val="none"/>
              </w:rPr>
              <w:t xml:space="preserve"> liegt.</w:t>
            </w:r>
          </w:p>
          <w:p>
            <w:pPr>
              <w:widowControl w:val="on"/>
              <w:pBdr/>
              <w:spacing w:before="0" w:after="0" w:line="262" w:lineRule="auto"/>
              <w:ind w:left="0" w:right="0"/>
              <w:jc w:val="left"/>
              <w:textAlignment w:val="center"/>
            </w:pPr>
            <w:r>
              <w:rPr>
                <w:color w:val="00274C"/>
                <w:position w:val="-2"/>
                <w:sz w:val="20"/>
                <w:szCs w:val="20"/>
                <w:u w:val="none"/>
              </w:rPr>
              <w:br/>
              <w:t xml:space="preserve">Sollten keine geeigneten Instrumente für eine korrekte Spannungskontrolle zur Verfügung stehen, ist in Pfeilrichtung </w:t>
            </w:r>
            <w:r>
              <w:rPr>
                <w:b/>
                <w:bCs/>
                <w:color w:val="00274C"/>
                <w:position w:val="-2"/>
                <w:sz w:val="20"/>
                <w:szCs w:val="20"/>
                <w:u w:val="none"/>
              </w:rPr>
              <w:t xml:space="preserve">G</w:t>
            </w:r>
            <w:r>
              <w:rPr>
                <w:color w:val="00274C"/>
                <w:position w:val="-2"/>
                <w:sz w:val="20"/>
                <w:szCs w:val="20"/>
                <w:u w:val="none"/>
              </w:rPr>
              <w:t xml:space="preserve"> eine Kraft von ungefähr 10 kg im Punkt </w:t>
            </w:r>
            <w:r>
              <w:rPr>
                <w:b/>
                <w:bCs/>
                <w:color w:val="00274C"/>
                <w:position w:val="-2"/>
                <w:sz w:val="20"/>
                <w:szCs w:val="20"/>
                <w:u w:val="none"/>
              </w:rPr>
              <w:t xml:space="preserve">p</w:t>
            </w:r>
            <w:r>
              <w:rPr>
                <w:color w:val="00274C"/>
                <w:position w:val="-2"/>
                <w:sz w:val="20"/>
                <w:szCs w:val="20"/>
                <w:u w:val="none"/>
              </w:rPr>
              <w:t xml:space="preserve"> anzusetzen; dabei darf der Riemen </w:t>
            </w:r>
            <w:r>
              <w:rPr>
                <w:b/>
                <w:bCs/>
                <w:color w:val="00274C"/>
                <w:position w:val="-2"/>
                <w:sz w:val="20"/>
                <w:szCs w:val="20"/>
                <w:u w:val="none"/>
              </w:rPr>
              <w:t xml:space="preserve">A</w:t>
            </w:r>
            <w:r>
              <w:rPr>
                <w:color w:val="00274C"/>
                <w:position w:val="-2"/>
                <w:sz w:val="20"/>
                <w:szCs w:val="20"/>
                <w:u w:val="none"/>
              </w:rPr>
              <w:t xml:space="preserve"> maximal 10 mm nachgeben.</w:t>
            </w:r>
          </w:p>
          <w:p>
            <w:pPr>
              <w:widowControl w:val="on"/>
              <w:pBdr/>
              <w:spacing w:before="0" w:after="0" w:line="262" w:lineRule="auto"/>
              <w:ind w:left="0" w:right="0"/>
              <w:jc w:val="left"/>
              <w:textAlignment w:val="center"/>
            </w:pPr>
            <w:r>
              <w:rPr>
                <w:color w:val="00274C"/>
                <w:position w:val="-2"/>
                <w:sz w:val="20"/>
                <w:szCs w:val="20"/>
                <w:u w:val="none"/>
              </w:rPr>
              <w:br/>
              <w:t xml:space="preserve">Nach einigen Minuten im Betrieb, den Motor abstellen und warten, dass er sich auf Umgebungstemperatur abkühlt; anschließend die Vorgänge </w:t>
            </w:r>
            <w:r>
              <w:rPr>
                <w:b/>
                <w:bCs/>
                <w:color w:val="00274C"/>
                <w:position w:val="-2"/>
                <w:sz w:val="20"/>
                <w:szCs w:val="20"/>
                <w:u w:val="none"/>
              </w:rPr>
              <w:t xml:space="preserve">2, 3, 4</w:t>
            </w:r>
            <w:r>
              <w:rPr>
                <w:color w:val="00274C"/>
                <w:position w:val="-2"/>
                <w:sz w:val="20"/>
                <w:szCs w:val="20"/>
                <w:u w:val="none"/>
              </w:rPr>
              <w:t xml:space="preserve"> und </w:t>
            </w:r>
            <w:r>
              <w:rPr>
                <w:b/>
                <w:bCs/>
                <w:color w:val="00274C"/>
                <w:position w:val="-2"/>
                <w:sz w:val="20"/>
                <w:szCs w:val="20"/>
                <w:u w:val="none"/>
              </w:rPr>
              <w:t xml:space="preserve">5 </w:t>
            </w:r>
            <w:r>
              <w:rPr>
                <w:color w:val="00274C"/>
                <w:position w:val="-2"/>
                <w:sz w:val="20"/>
                <w:szCs w:val="20"/>
                <w:u w:val="none"/>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den Austausch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5237191" name="name399362a7274de0f84"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888262a7274de0f7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 5.11</w:t>
            </w:r>
            <w:r>
              <w:rPr>
                <w:position w:val="-226"/>
              </w:rPr>
              <w:drawing>
                <wp:inline distT="0" distB="0" distL="0" distR="0">
                  <wp:extent cx="2232000" cy="1483200"/>
                  <wp:effectExtent b="0" l="0" r="0" t="0"/>
                  <wp:docPr id="57592015" name="name799862a7274deb4c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598762a7274deb4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5.12</w:t>
            </w:r>
            <w:r>
              <w:rPr>
                <w:position w:val="-226"/>
              </w:rPr>
              <w:drawing>
                <wp:inline distT="0" distB="0" distL="0" distR="0">
                  <wp:extent cx="2232000" cy="1483200"/>
                  <wp:effectExtent b="0" l="0" r="0" t="0"/>
                  <wp:docPr id="21616955" name="name863462a7274e012a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352262a7274e012a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Abb.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5321" name="name762062a7274e0bb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462a7274e0bb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01662a7274e0c40d"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79875" name="name288462a7274e11f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2a7274e11f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69262a7274e127bd"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Der Poly-V-Riemen ist fix eingestellt.</w:t>
            </w:r>
          </w:p>
          <w:p/>
          <w:p/>
          <w:p>
            <w:pPr>
              <w:numPr>
                <w:ilvl w:val="0"/>
                <w:numId w:val="27238"/>
              </w:numPr>
              <w:spacing w:before="0" w:after="0" w:line="262" w:lineRule="auto"/>
              <w:jc w:val="left"/>
              <w:rPr>
                <w:color w:val="00274C"/>
                <w:sz w:val="20"/>
                <w:szCs w:val="20"/>
              </w:rPr>
            </w:pPr>
            <w:r>
              <w:rPr>
                <w:color w:val="00274C"/>
                <w:position w:val="-2"/>
                <w:sz w:val="20"/>
                <w:szCs w:val="20"/>
                <w:u w:val="none"/>
              </w:rPr>
              <w:t xml:space="preserve">Den Zustand des Riemens </w:t>
            </w:r>
            <w:r>
              <w:rPr>
                <w:b/>
                <w:bCs/>
                <w:color w:val="00274C"/>
                <w:position w:val="-2"/>
                <w:sz w:val="20"/>
                <w:szCs w:val="20"/>
                <w:u w:val="none"/>
              </w:rPr>
              <w:t xml:space="preserve">A</w:t>
            </w:r>
            <w:r>
              <w:rPr>
                <w:color w:val="00274C"/>
                <w:position w:val="-2"/>
                <w:sz w:val="20"/>
                <w:szCs w:val="20"/>
                <w:u w:val="none"/>
              </w:rPr>
              <w:t xml:space="preserve"> kontrollieren; sollte er abgenutzt oder beschädigt sein, muss er </w:t>
            </w:r>
            <w:r>
              <w:rPr>
                <w:b/>
                <w:bCs/>
                <w:color w:val="00274C"/>
                <w:position w:val="-2"/>
                <w:sz w:val="20"/>
                <w:szCs w:val="20"/>
                <w:u w:val="none"/>
              </w:rPr>
              <w:t xml:space="preserve">ausgetauscht werden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Sicherstellen, dass die Rippen des Riemens A richtig in den Rillen der Riemenscheiben </w:t>
            </w:r>
            <w:r>
              <w:rPr>
                <w:b/>
                <w:bCs/>
                <w:color w:val="00274C"/>
                <w:position w:val="-2"/>
                <w:sz w:val="20"/>
                <w:szCs w:val="20"/>
                <w:u w:val="none"/>
              </w:rPr>
              <w:t xml:space="preserve">B</w:t>
            </w:r>
            <w:r>
              <w:rPr>
                <w:color w:val="00274C"/>
                <w:position w:val="-2"/>
                <w:sz w:val="20"/>
                <w:szCs w:val="20"/>
                <w:u w:val="none"/>
              </w:rPr>
              <w:t xml:space="preserve"> eingesetzt sind (wie in </w:t>
            </w:r>
            <w:r>
              <w:rPr>
                <w:b/>
                <w:bCs/>
                <w:color w:val="00274C"/>
                <w:position w:val="-2"/>
                <w:sz w:val="20"/>
                <w:szCs w:val="20"/>
                <w:u w:val="none"/>
              </w:rPr>
              <w:t xml:space="preserve">Abb. 5.14 und Abb. 5.15</w:t>
            </w:r>
            <w:r>
              <w:rPr>
                <w:color w:val="00274C"/>
                <w:position w:val="-2"/>
                <w:sz w:val="20"/>
                <w:szCs w:val="20"/>
                <w:u w:val="none"/>
              </w:rPr>
              <w:t xml:space="preserve"> dargestellt).</w:t>
            </w:r>
          </w:p>
          <w:p>
            <w:pPr>
              <w:widowControl w:val="on"/>
              <w:pBdr/>
              <w:spacing w:before="0" w:after="0" w:line="262" w:lineRule="auto"/>
              <w:ind w:left="0" w:right="0"/>
              <w:jc w:val="left"/>
              <w:textAlignment w:val="center"/>
            </w:pPr>
            <w:r>
              <w:rPr>
                <w:color w:val="00274C"/>
                <w:position w:val="-2"/>
                <w:sz w:val="20"/>
                <w:szCs w:val="20"/>
                <w:u w:val="none"/>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u w:val="none"/>
              </w:rPr>
              <w:t xml:space="preserve">p</w:t>
            </w:r>
            <w:r>
              <w:rPr>
                <w:color w:val="00274C"/>
                <w:position w:val="-2"/>
                <w:sz w:val="20"/>
                <w:szCs w:val="20"/>
                <w:u w:val="none"/>
              </w:rPr>
              <w:t xml:space="preserve"> kontrollieren.</w:t>
            </w:r>
            <w:r>
              <w:rPr>
                <w:color w:val="00274C"/>
                <w:position w:val="-2"/>
                <w:sz w:val="20"/>
                <w:szCs w:val="20"/>
                <w:u w:val="none"/>
              </w:rPr>
              <w:br/>
              <w:t xml:space="preserve">    Bei der Kontrolle mit Vibration liegt der Wert zwischen </w:t>
            </w:r>
            <w:r>
              <w:rPr>
                <w:b/>
                <w:bCs/>
                <w:color w:val="00274C"/>
                <w:position w:val="-2"/>
                <w:sz w:val="20"/>
                <w:szCs w:val="20"/>
                <w:u w:val="none"/>
              </w:rPr>
              <w:t xml:space="preserve">149</w:t>
            </w:r>
            <w:r>
              <w:rPr>
                <w:color w:val="00274C"/>
                <w:position w:val="-2"/>
                <w:sz w:val="20"/>
                <w:szCs w:val="20"/>
                <w:u w:val="none"/>
              </w:rPr>
              <w:t xml:space="preserve"> und </w:t>
            </w:r>
            <w:r>
              <w:rPr>
                <w:b/>
                <w:bCs/>
                <w:color w:val="00274C"/>
                <w:position w:val="-2"/>
                <w:sz w:val="20"/>
                <w:szCs w:val="20"/>
                <w:u w:val="none"/>
              </w:rPr>
              <w:t xml:space="preserve">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Sollte der Riemen nicht den vorgeschriebenen Spannungswerten entsprechen, ist ein Austausch in einer Vertragswerkstatt von </w:t>
            </w:r>
            <w:r>
              <w:rPr>
                <w:b/>
                <w:bCs/>
                <w:color w:val="00274C"/>
                <w:position w:val="-2"/>
                <w:sz w:val="20"/>
                <w:szCs w:val="20"/>
                <w:u w:val="none"/>
              </w:rPr>
              <w:t xml:space="preserve">KOHLER</w:t>
            </w:r>
            <w:r>
              <w:rPr>
                <w:color w:val="00274C"/>
                <w:position w:val="-2"/>
                <w:sz w:val="20"/>
                <w:szCs w:val="20"/>
                <w:u w:val="none"/>
              </w:rPr>
              <w:t xml:space="preserve"> vorzunehmen.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823438" name="name292262a7274e1e25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89362a7274e1e24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5.14</w:t>
            </w:r>
            <w:r>
              <w:rPr>
                <w:position w:val="-236"/>
              </w:rPr>
              <w:drawing>
                <wp:inline distT="0" distB="0" distL="0" distR="0">
                  <wp:extent cx="2232000" cy="1548000"/>
                  <wp:effectExtent b="0" l="0" r="0" t="0"/>
                  <wp:docPr id="54804845" name="name157462a7274e268f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532862a7274e268f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Abb.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3671" name="name897162a7274e2e8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962a7274e2e8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74462a7274e2f7f4" w:history="1">
              <w:r>
                <w:rPr>
                  <w:rStyle w:val="DefaultParagraphFontPHPDOCX"/>
                  <w:b/>
                  <w:bCs/>
                  <w:color w:val="0000FF"/>
                  <w:position w:val="-2"/>
                  <w:sz w:val="20"/>
                  <w:szCs w:val="20"/>
                  <w:u w:val="single" w:color=""/>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74843" name="name485462a7274e375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362a7274e375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280762a7274e38365" w:history="1">
              <w:r>
                <w:rPr>
                  <w:rStyle w:val="DefaultParagraphFontPHPDOCX"/>
                  <w:b/>
                  <w:bCs/>
                  <w:color w:val="0000FF"/>
                  <w:position w:val="-2"/>
                  <w:sz w:val="20"/>
                  <w:szCs w:val="20"/>
                  <w:u w:val="none"/>
                </w:rPr>
                <w:t xml:space="preserve">Kap.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27239"/>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leicht aufschrauben, ohne sie jedoch zu entfernen.</w:t>
            </w:r>
          </w:p>
          <w:p>
            <w:pPr>
              <w:numPr>
                <w:ilvl w:val="0"/>
                <w:numId w:val="27239"/>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27239"/>
              </w:numPr>
              <w:spacing w:before="0" w:after="0" w:line="262" w:lineRule="auto"/>
              <w:jc w:val="left"/>
              <w:rPr>
                <w:color w:val="00274C"/>
                <w:sz w:val="20"/>
                <w:szCs w:val="20"/>
              </w:rPr>
            </w:pPr>
            <w:r>
              <w:rPr>
                <w:color w:val="00274C"/>
                <w:position w:val="-2"/>
                <w:sz w:val="20"/>
                <w:szCs w:val="20"/>
                <w:u w:val="none"/>
              </w:rPr>
              <w:t xml:space="preserve">Die Flügelschraube </w:t>
            </w:r>
            <w:r>
              <w:rPr>
                <w:b/>
                <w:bCs/>
                <w:color w:val="00274C"/>
                <w:position w:val="-2"/>
                <w:sz w:val="20"/>
                <w:szCs w:val="20"/>
                <w:u w:val="none"/>
              </w:rPr>
              <w:t xml:space="preserve">A</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902794" name="name368762a7274e4579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793562a7274e457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621414" name="name751462a7274e4f0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562a7274e4f0c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230"/>
        </w:numPr>
        <w:spacing w:before="0" w:after="0" w:line="240" w:lineRule="auto"/>
        <w:jc w:val="left"/>
        <w:rPr>
          <w:color w:val="00274C"/>
          <w:sz w:val="20"/>
          <w:szCs w:val="20"/>
        </w:rPr>
      </w:pPr>
      <w:r>
        <w:rPr>
          <w:color w:val="00274C"/>
          <w:sz w:val="20"/>
          <w:szCs w:val="20"/>
          <w:u w:val="none"/>
        </w:rPr>
        <w:t xml:space="preserve">Sollten die Motoren für einen Zeitraum bis zu 6 Monaten nicht verwendet werden, so sind sie mit den unter "Lagerung des Motors (bis zu 6 Monate)" beschriebenen Vorgängen zu schützen </w:t>
      </w:r>
      <w:r>
        <w:rPr>
          <w:b/>
          <w:bCs/>
          <w:color w:val="00274C"/>
          <w:sz w:val="20"/>
          <w:szCs w:val="20"/>
          <w:u w:val="none"/>
        </w:rPr>
        <w:t xml:space="preserve">( </w:t>
      </w:r>
      <w:hyperlink r:id="rId567362a7274e5041f" w:history="1">
        <w:r>
          <w:rPr>
            <w:rStyle w:val="DefaultParagraphFontPHPDOCX"/>
            <w:b/>
            <w:bCs/>
            <w:color w:val="0000FF"/>
            <w:sz w:val="20"/>
            <w:szCs w:val="20"/>
            <w:u w:val="single" w:color=""/>
          </w:rPr>
          <w:t xml:space="preserve">Abs. 5.13</w:t>
        </w:r>
      </w:hyperlink>
      <w:r>
        <w:rPr>
          <w:b/>
          <w:bCs/>
          <w:color w:val="00274C"/>
          <w:sz w:val="20"/>
          <w:szCs w:val="20"/>
          <w:u w:val="none"/>
        </w:rPr>
        <w:t xml:space="preserve"> )</w:t>
      </w:r>
      <w:r>
        <w:rPr>
          <w:color w:val="00274C"/>
          <w:sz w:val="20"/>
          <w:szCs w:val="20"/>
          <w:u w:val="none"/>
        </w:rPr>
        <w:t xml:space="preserve"> .</w:t>
      </w:r>
    </w:p>
    <w:p>
      <w:pPr>
        <w:numPr>
          <w:ilvl w:val="0"/>
          <w:numId w:val="27230"/>
        </w:numPr>
        <w:spacing w:before="0" w:after="0" w:line="240" w:lineRule="auto"/>
        <w:jc w:val="left"/>
        <w:rPr>
          <w:color w:val="00274C"/>
          <w:sz w:val="20"/>
          <w:szCs w:val="20"/>
        </w:rPr>
      </w:pPr>
      <w:r>
        <w:rPr>
          <w:color w:val="00274C"/>
          <w:sz w:val="20"/>
          <w:szCs w:val="20"/>
          <w:u w:val="none"/>
        </w:rPr>
        <w:t xml:space="preserve">Sollte der Motor länger als 6 Monate nicht verwendet werden, sind Schutzmaßnahmen zu ergreifen, um den Zeitraum der Lagerung des Produkts (über 6 Monate hinaus) zu verlängern </w:t>
      </w:r>
      <w:r>
        <w:rPr>
          <w:b/>
          <w:bCs/>
          <w:color w:val="00274C"/>
          <w:sz w:val="20"/>
          <w:szCs w:val="20"/>
          <w:u w:val="none"/>
        </w:rPr>
        <w:t xml:space="preserve">( </w:t>
      </w:r>
      <w:hyperlink r:id="rId448362a7274e50fc7" w:history="1">
        <w:r>
          <w:rPr>
            <w:rStyle w:val="DefaultParagraphFontPHPDOCX"/>
            <w:b/>
            <w:bCs/>
            <w:color w:val="0000FF"/>
            <w:sz w:val="20"/>
            <w:szCs w:val="20"/>
            <w:u w:val="single" w:color=""/>
          </w:rPr>
          <w:t xml:space="preserve">Abs. 5.14</w:t>
        </w:r>
      </w:hyperlink>
      <w:r>
        <w:rPr>
          <w:b/>
          <w:bCs/>
          <w:color w:val="00274C"/>
          <w:sz w:val="20"/>
          <w:szCs w:val="20"/>
          <w:u w:val="none"/>
        </w:rPr>
        <w:t xml:space="preserve"> )</w:t>
      </w:r>
      <w:r>
        <w:rPr>
          <w:color w:val="00274C"/>
          <w:sz w:val="20"/>
          <w:szCs w:val="20"/>
          <w:u w:val="none"/>
        </w:rPr>
        <w:t xml:space="preserve"> .</w:t>
      </w:r>
    </w:p>
    <w:p>
      <w:pPr>
        <w:numPr>
          <w:ilvl w:val="0"/>
          <w:numId w:val="27230"/>
        </w:numPr>
        <w:spacing w:before="0" w:after="0" w:line="240" w:lineRule="auto"/>
        <w:jc w:val="left"/>
        <w:rPr>
          <w:color w:val="00274C"/>
          <w:sz w:val="20"/>
          <w:szCs w:val="20"/>
        </w:rPr>
      </w:pPr>
      <w:r>
        <w:rPr>
          <w:color w:val="00274C"/>
          <w:sz w:val="20"/>
          <w:szCs w:val="20"/>
          <w:u w:val="none"/>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27230"/>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u w:val="none"/>
        </w:rPr>
        <w:t xml:space="preserve">Die in Abs. 5.13. beschriebenen Vorgänge durchführen.</w:t>
      </w:r>
    </w:p>
    <w:p>
      <w:pPr>
        <w:numPr>
          <w:ilvl w:val="0"/>
          <w:numId w:val="27240"/>
        </w:numPr>
        <w:spacing w:before="0" w:after="0" w:line="240" w:lineRule="auto"/>
        <w:jc w:val="left"/>
        <w:rPr>
          <w:color w:val="00274C"/>
          <w:sz w:val="20"/>
          <w:szCs w:val="20"/>
        </w:rPr>
      </w:pPr>
      <w:r>
        <w:rPr>
          <w:color w:val="00274C"/>
          <w:sz w:val="20"/>
          <w:szCs w:val="20"/>
          <w:u w:val="none"/>
        </w:rPr>
        <w:t xml:space="preserve">Das Motoröl austauschen </w:t>
      </w:r>
      <w:hyperlink r:id="rId190362a7274e52ead" w:history="1">
        <w:r>
          <w:rPr>
            <w:rStyle w:val="DefaultParagraphFontPHPDOCX"/>
            <w:b/>
            <w:bCs/>
            <w:color w:val="0000FF"/>
            <w:sz w:val="20"/>
            <w:szCs w:val="20"/>
            <w:u w:val="single" w:color=""/>
          </w:rPr>
          <w:t xml:space="preserve">(Abs. 6.1)</w:t>
        </w:r>
      </w:hyperlink>
      <w:r>
        <w:rPr>
          <w:color w:val="00274C"/>
          <w:sz w:val="20"/>
          <w:szCs w:val="20"/>
          <w:u w:val="none"/>
        </w:rPr>
        <w:t xml:space="preserve"> .</w:t>
      </w:r>
    </w:p>
    <w:p>
      <w:pPr>
        <w:numPr>
          <w:ilvl w:val="0"/>
          <w:numId w:val="27240"/>
        </w:numPr>
        <w:spacing w:before="0" w:after="0" w:line="240" w:lineRule="auto"/>
        <w:jc w:val="left"/>
        <w:rPr>
          <w:color w:val="00274C"/>
          <w:sz w:val="20"/>
          <w:szCs w:val="20"/>
        </w:rPr>
      </w:pPr>
      <w:r>
        <w:rPr>
          <w:color w:val="00274C"/>
          <w:sz w:val="20"/>
          <w:szCs w:val="20"/>
          <w:u w:val="none"/>
        </w:rPr>
        <w:t xml:space="preserve">Mit Kraftstoff betanken, dem ein Zusatz für lange Lagerzeiten hinzugefügt wurde.</w:t>
      </w:r>
    </w:p>
    <w:p>
      <w:pPr>
        <w:numPr>
          <w:ilvl w:val="0"/>
          <w:numId w:val="27240"/>
        </w:numPr>
        <w:spacing w:before="0" w:after="0" w:line="240" w:lineRule="auto"/>
        <w:jc w:val="left"/>
        <w:rPr>
          <w:color w:val="00274C"/>
          <w:sz w:val="20"/>
          <w:szCs w:val="20"/>
        </w:rPr>
      </w:pPr>
      <w:r>
        <w:rPr>
          <w:color w:val="00274C"/>
          <w:sz w:val="20"/>
          <w:szCs w:val="20"/>
          <w:u w:val="none"/>
        </w:rPr>
        <w:t xml:space="preserve">Mit Ausdehnungsgefäß:</w:t>
      </w:r>
      <w:r>
        <w:rPr>
          <w:color w:val="00274C"/>
          <w:sz w:val="20"/>
          <w:szCs w:val="20"/>
          <w:u w:val="none"/>
        </w:rPr>
        <w:br/>
        <w:t xml:space="preserve">kontrollieren, dass sich der Stand der Kühlflüssigkeit auf der Markierung </w:t>
      </w:r>
      <w:r>
        <w:rPr>
          <w:b/>
          <w:bCs/>
          <w:color w:val="00274C"/>
          <w:sz w:val="20"/>
          <w:szCs w:val="20"/>
          <w:u w:val="none"/>
        </w:rPr>
        <w:t xml:space="preserve">MAX</w:t>
      </w:r>
      <w:r>
        <w:rPr>
          <w:color w:val="00274C"/>
          <w:sz w:val="20"/>
          <w:szCs w:val="20"/>
          <w:u w:val="none"/>
        </w:rPr>
        <w:t xml:space="preserve"> befindet.</w:t>
      </w:r>
    </w:p>
    <w:p>
      <w:pPr>
        <w:numPr>
          <w:ilvl w:val="0"/>
          <w:numId w:val="27240"/>
        </w:numPr>
        <w:spacing w:before="0" w:after="0" w:line="240" w:lineRule="auto"/>
        <w:jc w:val="left"/>
        <w:rPr>
          <w:color w:val="00274C"/>
          <w:sz w:val="20"/>
          <w:szCs w:val="20"/>
        </w:rPr>
      </w:pPr>
      <w:r>
        <w:rPr>
          <w:color w:val="00274C"/>
          <w:sz w:val="20"/>
          <w:szCs w:val="20"/>
          <w:u w:val="none"/>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Den Kühler nicht komplett anfüllen, sondern ein wenig Platz lassen, damit sich die Kühlflüssigkeit ausdehnen kann.</w:t>
      </w:r>
    </w:p>
    <w:p>
      <w:pPr>
        <w:numPr>
          <w:ilvl w:val="0"/>
          <w:numId w:val="27240"/>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7240"/>
        </w:numPr>
        <w:spacing w:before="0" w:after="0" w:line="240" w:lineRule="auto"/>
        <w:jc w:val="left"/>
        <w:rPr>
          <w:color w:val="00274C"/>
          <w:sz w:val="20"/>
          <w:szCs w:val="20"/>
        </w:rPr>
      </w:pPr>
      <w:r>
        <w:rPr>
          <w:color w:val="00274C"/>
          <w:sz w:val="20"/>
          <w:szCs w:val="20"/>
          <w:u w:val="none"/>
        </w:rPr>
        <w:t xml:space="preserve">Den Motor etwa 5-10 Minuten auf 3/4 der </w:t>
      </w:r>
      <w:r>
        <w:rPr>
          <w:b/>
          <w:bCs/>
          <w:color w:val="00274C"/>
          <w:sz w:val="20"/>
          <w:szCs w:val="20"/>
          <w:u w:val="none"/>
        </w:rPr>
        <w:t xml:space="preserve">Höchstdrehzahl</w:t>
      </w:r>
      <w:r>
        <w:rPr>
          <w:color w:val="00274C"/>
          <w:sz w:val="20"/>
          <w:szCs w:val="20"/>
          <w:u w:val="none"/>
        </w:rPr>
        <w:t xml:space="preserve"> laufen lassen.</w:t>
      </w:r>
    </w:p>
    <w:p>
      <w:pPr>
        <w:numPr>
          <w:ilvl w:val="0"/>
          <w:numId w:val="27240"/>
        </w:numPr>
        <w:spacing w:before="0" w:after="0" w:line="240" w:lineRule="auto"/>
        <w:jc w:val="left"/>
        <w:rPr>
          <w:color w:val="00274C"/>
          <w:sz w:val="20"/>
          <w:szCs w:val="20"/>
        </w:rPr>
      </w:pPr>
      <w:r>
        <w:rPr>
          <w:color w:val="00274C"/>
          <w:sz w:val="20"/>
          <w:szCs w:val="20"/>
          <w:u w:val="none"/>
        </w:rPr>
        <w:t xml:space="preserve">Den Motor abstellen.</w:t>
      </w:r>
    </w:p>
    <w:p>
      <w:pPr>
        <w:numPr>
          <w:ilvl w:val="0"/>
          <w:numId w:val="27240"/>
        </w:numPr>
        <w:spacing w:before="0" w:after="0" w:line="240" w:lineRule="auto"/>
        <w:jc w:val="left"/>
        <w:rPr>
          <w:color w:val="00274C"/>
          <w:sz w:val="20"/>
          <w:szCs w:val="20"/>
        </w:rPr>
      </w:pPr>
      <w:r>
        <w:rPr>
          <w:color w:val="00274C"/>
          <w:sz w:val="20"/>
          <w:szCs w:val="20"/>
          <w:u w:val="none"/>
        </w:rPr>
        <w:t xml:space="preserve">Den Kraftstofftank vollständig entleeren.</w:t>
      </w:r>
    </w:p>
    <w:p>
      <w:pPr>
        <w:numPr>
          <w:ilvl w:val="0"/>
          <w:numId w:val="27240"/>
        </w:numPr>
        <w:spacing w:before="0" w:after="0" w:line="240" w:lineRule="auto"/>
        <w:jc w:val="left"/>
        <w:rPr>
          <w:color w:val="00274C"/>
          <w:sz w:val="20"/>
          <w:szCs w:val="20"/>
        </w:rPr>
      </w:pPr>
      <w:r>
        <w:rPr>
          <w:color w:val="00274C"/>
          <w:sz w:val="20"/>
          <w:szCs w:val="20"/>
          <w:u w:val="none"/>
        </w:rPr>
        <w:t xml:space="preserve">Das Öl SAE 10W-40 in die Ansaug- und Auspuffsammelrohre sprühen.</w:t>
      </w:r>
    </w:p>
    <w:p>
      <w:pPr>
        <w:numPr>
          <w:ilvl w:val="0"/>
          <w:numId w:val="27240"/>
        </w:numPr>
        <w:spacing w:before="0" w:after="0" w:line="240" w:lineRule="auto"/>
        <w:jc w:val="left"/>
        <w:rPr>
          <w:color w:val="00274C"/>
          <w:sz w:val="20"/>
          <w:szCs w:val="20"/>
        </w:rPr>
      </w:pPr>
      <w:r>
        <w:rPr>
          <w:color w:val="00274C"/>
          <w:sz w:val="20"/>
          <w:szCs w:val="20"/>
          <w:u w:val="none"/>
        </w:rPr>
        <w:t xml:space="preserve">Die Ansaug- und Auspuffleitungen versiegeln, um das Eindringen von Fremdkörpern zu verhindern.</w:t>
      </w:r>
    </w:p>
    <w:p>
      <w:pPr>
        <w:numPr>
          <w:ilvl w:val="0"/>
          <w:numId w:val="27240"/>
        </w:numPr>
        <w:spacing w:before="0" w:after="0" w:line="240" w:lineRule="auto"/>
        <w:jc w:val="left"/>
        <w:rPr>
          <w:color w:val="00274C"/>
          <w:sz w:val="20"/>
          <w:szCs w:val="20"/>
        </w:rPr>
      </w:pPr>
      <w:r>
        <w:rPr>
          <w:color w:val="00274C"/>
          <w:sz w:val="20"/>
          <w:szCs w:val="20"/>
          <w:u w:val="none"/>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27240"/>
        </w:numPr>
        <w:spacing w:before="0" w:after="0" w:line="240" w:lineRule="auto"/>
        <w:jc w:val="left"/>
        <w:rPr>
          <w:color w:val="00274C"/>
          <w:sz w:val="20"/>
          <w:szCs w:val="20"/>
        </w:rPr>
      </w:pPr>
      <w:r>
        <w:rPr>
          <w:color w:val="00274C"/>
          <w:sz w:val="20"/>
          <w:szCs w:val="20"/>
          <w:u w:val="none"/>
        </w:rPr>
        <w:t xml:space="preserve">Die Teile ohne Lackierung mit schützenden Produkten behandeln.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27241"/>
        </w:numPr>
        <w:spacing w:before="0" w:after="0" w:line="240" w:lineRule="auto"/>
        <w:jc w:val="left"/>
        <w:rPr>
          <w:color w:val="00274C"/>
          <w:sz w:val="20"/>
          <w:szCs w:val="20"/>
        </w:rPr>
      </w:pPr>
      <w:r>
        <w:rPr>
          <w:color w:val="00274C"/>
          <w:sz w:val="20"/>
          <w:szCs w:val="20"/>
          <w:u w:val="none"/>
        </w:rPr>
        <w:t xml:space="preserve">Die Schutzabdeckung entfernen.</w:t>
      </w:r>
    </w:p>
    <w:p>
      <w:pPr>
        <w:numPr>
          <w:ilvl w:val="0"/>
          <w:numId w:val="27241"/>
        </w:numPr>
        <w:spacing w:before="0" w:after="0" w:line="240" w:lineRule="auto"/>
        <w:jc w:val="left"/>
        <w:rPr>
          <w:color w:val="00274C"/>
          <w:sz w:val="20"/>
          <w:szCs w:val="20"/>
        </w:rPr>
      </w:pPr>
      <w:r>
        <w:rPr>
          <w:color w:val="00274C"/>
          <w:sz w:val="20"/>
          <w:szCs w:val="20"/>
          <w:u w:val="none"/>
        </w:rPr>
        <w:t xml:space="preserve">Die Schutzbehandlung von den Außenflächen mit Hilfe eines Tuchs und eines fettlösenden Reinigungsmittels entfernen.</w:t>
      </w:r>
    </w:p>
    <w:p>
      <w:pPr>
        <w:numPr>
          <w:ilvl w:val="0"/>
          <w:numId w:val="27241"/>
        </w:numPr>
        <w:spacing w:before="0" w:after="0" w:line="240" w:lineRule="auto"/>
        <w:jc w:val="left"/>
        <w:rPr>
          <w:color w:val="00274C"/>
          <w:sz w:val="20"/>
          <w:szCs w:val="20"/>
        </w:rPr>
      </w:pPr>
      <w:r>
        <w:rPr>
          <w:color w:val="00274C"/>
          <w:sz w:val="20"/>
          <w:szCs w:val="20"/>
          <w:u w:val="none"/>
        </w:rPr>
        <w:t xml:space="preserve">Schmieröl (nicht mehr als 2 cm3) in die Ansaugleitungen einspritzen.</w:t>
      </w:r>
    </w:p>
    <w:p>
      <w:pPr>
        <w:numPr>
          <w:ilvl w:val="0"/>
          <w:numId w:val="27241"/>
        </w:numPr>
        <w:spacing w:before="0" w:after="0" w:line="240" w:lineRule="auto"/>
        <w:jc w:val="left"/>
        <w:rPr>
          <w:color w:val="00274C"/>
          <w:sz w:val="20"/>
          <w:szCs w:val="20"/>
        </w:rPr>
      </w:pPr>
      <w:r>
        <w:rPr>
          <w:color w:val="00274C"/>
          <w:sz w:val="20"/>
          <w:szCs w:val="20"/>
          <w:u w:val="none"/>
        </w:rPr>
        <w:t xml:space="preserve">Den Tank mit neuem Kraftstoff füllen.</w:t>
      </w:r>
    </w:p>
    <w:p>
      <w:pPr>
        <w:numPr>
          <w:ilvl w:val="0"/>
          <w:numId w:val="27241"/>
        </w:numPr>
        <w:spacing w:before="0" w:after="0" w:line="240" w:lineRule="auto"/>
        <w:jc w:val="left"/>
        <w:rPr>
          <w:color w:val="00274C"/>
          <w:sz w:val="20"/>
          <w:szCs w:val="20"/>
        </w:rPr>
      </w:pPr>
      <w:r>
        <w:rPr>
          <w:color w:val="00274C"/>
          <w:sz w:val="20"/>
          <w:szCs w:val="20"/>
          <w:u w:val="none"/>
        </w:rPr>
        <w:t xml:space="preserve">Überprüfen, dass sich der Öl- und der Kühlmittelstand in der Nähe der Markierung MAX befinden.</w:t>
      </w:r>
    </w:p>
    <w:p>
      <w:pPr>
        <w:numPr>
          <w:ilvl w:val="0"/>
          <w:numId w:val="27241"/>
        </w:numPr>
        <w:spacing w:before="0" w:after="0" w:line="240" w:lineRule="auto"/>
        <w:jc w:val="left"/>
        <w:rPr>
          <w:color w:val="00274C"/>
          <w:sz w:val="20"/>
          <w:szCs w:val="20"/>
        </w:rPr>
      </w:pPr>
      <w:r>
        <w:rPr>
          <w:color w:val="00274C"/>
          <w:sz w:val="20"/>
          <w:szCs w:val="20"/>
          <w:u w:val="none"/>
        </w:rPr>
        <w:t xml:space="preserve">Den Motor anlassen und ihn ohne Belastung etwa 2 Minuten lang im Leerlauf laufen lassen.</w:t>
      </w:r>
    </w:p>
    <w:p>
      <w:pPr>
        <w:numPr>
          <w:ilvl w:val="0"/>
          <w:numId w:val="27241"/>
        </w:numPr>
        <w:spacing w:before="0" w:after="0" w:line="240" w:lineRule="auto"/>
        <w:jc w:val="left"/>
        <w:rPr>
          <w:color w:val="00274C"/>
          <w:sz w:val="20"/>
          <w:szCs w:val="20"/>
        </w:rPr>
      </w:pPr>
      <w:r>
        <w:rPr>
          <w:color w:val="00274C"/>
          <w:sz w:val="20"/>
          <w:szCs w:val="20"/>
          <w:u w:val="none"/>
        </w:rPr>
        <w:t xml:space="preserve">Den Motor etwa 5-10 Minuten auf 3/4 der Höchstdrehzahl laufen lassen.</w:t>
      </w:r>
    </w:p>
    <w:p>
      <w:pPr>
        <w:numPr>
          <w:ilvl w:val="0"/>
          <w:numId w:val="27241"/>
        </w:numPr>
        <w:spacing w:before="0" w:after="0" w:line="240" w:lineRule="auto"/>
        <w:jc w:val="left"/>
        <w:rPr>
          <w:color w:val="00274C"/>
          <w:sz w:val="20"/>
          <w:szCs w:val="20"/>
        </w:rPr>
      </w:pPr>
      <w:r>
        <w:rPr>
          <w:color w:val="00274C"/>
          <w:sz w:val="20"/>
          <w:szCs w:val="20"/>
          <w:u w:val="none"/>
        </w:rPr>
        <w:t xml:space="preserve">Den Motor abstellen und solange das Öl noch warm ist </w:t>
      </w:r>
      <w:hyperlink r:id="rId485162a7274e55687" w:history="1">
        <w:r>
          <w:rPr>
            <w:rStyle w:val="DefaultParagraphFontPHPDOCX"/>
            <w:b/>
            <w:bCs/>
            <w:color w:val="0000FF"/>
            <w:sz w:val="20"/>
            <w:szCs w:val="20"/>
            <w:u w:val="single" w:color=""/>
          </w:rPr>
          <w:t xml:space="preserve">(Abs. 6.1)</w:t>
        </w:r>
      </w:hyperlink>
      <w:r>
        <w:rPr>
          <w:color w:val="00274C"/>
          <w:sz w:val="20"/>
          <w:szCs w:val="20"/>
          <w:u w:val="none"/>
        </w:rPr>
        <w:t xml:space="preserve"> das schützende Öl in einen geeigneten Behälter ablassen.</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900" name="name801862a7274e5c5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362a7274e5c5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40" w:lineRule="auto"/>
        <w:ind w:left="0" w:right="0"/>
        <w:jc w:val="left"/>
      </w:pPr>
      <w:r>
        <w:rPr>
          <w:color w:val="00274C"/>
          <w:sz w:val="20"/>
          <w:szCs w:val="20"/>
          <w:u w:val="none"/>
        </w:rPr>
        <w:t xml:space="preserve">
Die Schmiermittel und Filter verlieren mit der Zeit ihre Eigenschaften; aus diesem Grund müssen sie gemäß den in </w:t>
      </w:r>
      <w:hyperlink r:id="rId572562a7274e5ce30" w:history="1">
        <w:r>
          <w:rPr>
            <w:rStyle w:val="DefaultParagraphFontPHPDOCX"/>
            <w:b/>
            <w:bCs/>
            <w:color w:val="0000FF"/>
            <w:sz w:val="20"/>
            <w:szCs w:val="20"/>
            <w:u w:val="single" w:color=""/>
          </w:rPr>
          <w:t xml:space="preserve">Abs. 5.2</w:t>
        </w:r>
      </w:hyperlink>
      <w:r>
        <w:rPr>
          <w:color w:val="00274C"/>
          <w:sz w:val="20"/>
          <w:szCs w:val="20"/>
          <w:u w:val="none"/>
        </w:rPr>
        <w:t xml:space="preserve"> angeführten Kriterien ausgetauscht werden.</w:t>
      </w:r>
    </w:p>
    <w:p>
      <w:pPr>
        <w:numPr>
          <w:ilvl w:val="0"/>
          <w:numId w:val="27241"/>
        </w:numPr>
        <w:spacing w:before="0" w:after="0" w:line="240" w:lineRule="auto"/>
        <w:jc w:val="left"/>
        <w:rPr>
          <w:color w:val="00274C"/>
          <w:sz w:val="20"/>
          <w:szCs w:val="20"/>
        </w:rPr>
      </w:pPr>
      <w:r>
        <w:rPr>
          <w:color w:val="00274C"/>
          <w:sz w:val="20"/>
          <w:szCs w:val="20"/>
          <w:u w:val="none"/>
        </w:rPr>
        <w:t xml:space="preserve">Die Filter (Luft, Öl, Kraftstoff) gegen originale Ersatzteile austauschen.</w:t>
      </w:r>
    </w:p>
    <w:p>
      <w:pPr>
        <w:numPr>
          <w:ilvl w:val="0"/>
          <w:numId w:val="27241"/>
        </w:numPr>
        <w:spacing w:before="0" w:after="0" w:line="240" w:lineRule="auto"/>
        <w:jc w:val="left"/>
        <w:rPr>
          <w:color w:val="00274C"/>
          <w:sz w:val="20"/>
          <w:szCs w:val="20"/>
        </w:rPr>
      </w:pPr>
      <w:r>
        <w:rPr>
          <w:color w:val="00274C"/>
          <w:sz w:val="20"/>
          <w:szCs w:val="20"/>
          <w:u w:val="none"/>
        </w:rPr>
        <w:t xml:space="preserve">Das neue Öl </w:t>
      </w:r>
      <w:hyperlink r:id="rId919162a7274e5d341" w:history="1">
        <w:r>
          <w:rPr>
            <w:rStyle w:val="DefaultParagraphFontPHPDOCX"/>
            <w:b/>
            <w:bCs/>
            <w:color w:val="0000FF"/>
            <w:sz w:val="20"/>
            <w:szCs w:val="20"/>
            <w:u w:val="single" w:color=""/>
          </w:rPr>
          <w:t xml:space="preserve">(Abs. 4.5)</w:t>
        </w:r>
      </w:hyperlink>
      <w:r>
        <w:rPr>
          <w:color w:val="00274C"/>
          <w:sz w:val="20"/>
          <w:szCs w:val="20"/>
          <w:u w:val="none"/>
        </w:rPr>
        <w:t xml:space="preserve"> bis zur Markierung </w:t>
      </w:r>
      <w:r>
        <w:rPr>
          <w:b/>
          <w:bCs/>
          <w:color w:val="00274C"/>
          <w:sz w:val="20"/>
          <w:szCs w:val="20"/>
          <w:u w:val="none"/>
        </w:rPr>
        <w:t xml:space="preserve">MAX</w:t>
      </w:r>
      <w:r>
        <w:rPr>
          <w:color w:val="00274C"/>
          <w:sz w:val="20"/>
          <w:szCs w:val="20"/>
          <w:u w:val="none"/>
        </w:rPr>
        <w:t xml:space="preserve"> einfüllen.</w:t>
      </w:r>
    </w:p>
    <w:p>
      <w:pPr>
        <w:numPr>
          <w:ilvl w:val="0"/>
          <w:numId w:val="27241"/>
        </w:numPr>
        <w:spacing w:before="0" w:after="0" w:line="240" w:lineRule="auto"/>
        <w:jc w:val="left"/>
        <w:rPr>
          <w:color w:val="00274C"/>
          <w:sz w:val="20"/>
          <w:szCs w:val="20"/>
        </w:rPr>
      </w:pPr>
      <w:r>
        <w:rPr>
          <w:color w:val="00274C"/>
          <w:sz w:val="20"/>
          <w:szCs w:val="20"/>
          <w:u w:val="none"/>
        </w:rPr>
        <w:t xml:space="preserve">Den Kühlkreislauf vollständig entleeren und neues Kühlmittel bis zur Markierung </w:t>
      </w:r>
      <w:r>
        <w:rPr>
          <w:b/>
          <w:bCs/>
          <w:color w:val="00274C"/>
          <w:sz w:val="20"/>
          <w:szCs w:val="20"/>
          <w:u w:val="none"/>
        </w:rPr>
        <w:t xml:space="preserve">MAX einfüllen</w:t>
      </w:r>
      <w:r>
        <w:rPr>
          <w:color w:val="00274C"/>
          <w:sz w:val="20"/>
          <w:szCs w:val="20"/>
          <w:u w:val="none"/>
        </w:rPr>
        <w:t xml:space="preserve"> </w:t>
      </w:r>
      <w:hyperlink r:id="rId337462a7274e5d96d" w:history="1">
        <w:r>
          <w:rPr>
            <w:rStyle w:val="DefaultParagraphFontPHPDOCX"/>
            <w:b/>
            <w:bCs/>
            <w:color w:val="0000FF"/>
            <w:sz w:val="20"/>
            <w:szCs w:val="20"/>
            <w:u w:val="none"/>
          </w:rPr>
          <w:t xml:space="preserve">(Abs. 4.6</w:t>
        </w:r>
        <w:r>
          <w:rPr>
            <w:color w:val="0000FF"/>
            <w:sz w:val="20"/>
            <w:szCs w:val="20"/>
            <w:u w:val="single" w:color=""/>
          </w:rPr>
          <w:t xml:space="preserve"> )</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u w:val="none"/>
              </w:rPr>
              <w:t xml:space="preserve">5.16.1 </w:t>
            </w:r>
            <w:r>
              <w:rPr>
                <w:color w:val="00274C"/>
                <w:position w:val="-2"/>
                <w:sz w:val="20"/>
                <w:szCs w:val="20"/>
                <w:u w:val="none"/>
              </w:rPr>
              <w:t xml:space="preserve"> </w:t>
            </w:r>
            <w:r>
              <w:rPr>
                <w:b/>
                <w:bCs/>
                <w:color w:val="00274C"/>
                <w:position w:val="-2"/>
                <w:sz w:val="20"/>
                <w:szCs w:val="20"/>
                <w:u w:val="none"/>
              </w:rPr>
              <w:t xml:space="preserve">Arbeitsschritte für den Motor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PUNKT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VORGANG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zwischen 2 und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ausführen.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Nichtverwendung der Maschine  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2723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241">
    <w:multiLevelType w:val="hybridMultilevel"/>
    <w:lvl w:ilvl="0" w:tplc="92214836">
      <w:start w:val="1"/>
      <w:numFmt w:val="decimal"/>
      <w:lvlText w:val="%1."/>
      <w:lvlJc w:val="left"/>
      <w:pPr>
        <w:ind w:left="720" w:hanging="360"/>
      </w:pPr>
    </w:lvl>
    <w:lvl w:ilvl="1" w:tplc="92214836" w:tentative="1">
      <w:start w:val="1"/>
      <w:numFmt w:val="lowerLetter"/>
      <w:lvlText w:val="%2."/>
      <w:lvlJc w:val="left"/>
      <w:pPr>
        <w:ind w:left="1440" w:hanging="360"/>
      </w:pPr>
    </w:lvl>
    <w:lvl w:ilvl="2" w:tplc="92214836" w:tentative="1">
      <w:start w:val="1"/>
      <w:numFmt w:val="lowerRoman"/>
      <w:lvlText w:val="%3."/>
      <w:lvlJc w:val="right"/>
      <w:pPr>
        <w:ind w:left="2160" w:hanging="180"/>
      </w:pPr>
    </w:lvl>
    <w:lvl w:ilvl="3" w:tplc="92214836" w:tentative="1">
      <w:start w:val="1"/>
      <w:numFmt w:val="decimal"/>
      <w:lvlText w:val="%4."/>
      <w:lvlJc w:val="left"/>
      <w:pPr>
        <w:ind w:left="2880" w:hanging="360"/>
      </w:pPr>
    </w:lvl>
    <w:lvl w:ilvl="4" w:tplc="92214836" w:tentative="1">
      <w:start w:val="1"/>
      <w:numFmt w:val="lowerLetter"/>
      <w:lvlText w:val="%5."/>
      <w:lvlJc w:val="left"/>
      <w:pPr>
        <w:ind w:left="3600" w:hanging="360"/>
      </w:pPr>
    </w:lvl>
    <w:lvl w:ilvl="5" w:tplc="92214836" w:tentative="1">
      <w:start w:val="1"/>
      <w:numFmt w:val="lowerRoman"/>
      <w:lvlText w:val="%6."/>
      <w:lvlJc w:val="right"/>
      <w:pPr>
        <w:ind w:left="4320" w:hanging="180"/>
      </w:pPr>
    </w:lvl>
    <w:lvl w:ilvl="6" w:tplc="92214836" w:tentative="1">
      <w:start w:val="1"/>
      <w:numFmt w:val="decimal"/>
      <w:lvlText w:val="%7."/>
      <w:lvlJc w:val="left"/>
      <w:pPr>
        <w:ind w:left="5040" w:hanging="360"/>
      </w:pPr>
    </w:lvl>
    <w:lvl w:ilvl="7" w:tplc="92214836" w:tentative="1">
      <w:start w:val="1"/>
      <w:numFmt w:val="lowerLetter"/>
      <w:lvlText w:val="%8."/>
      <w:lvlJc w:val="left"/>
      <w:pPr>
        <w:ind w:left="5760" w:hanging="360"/>
      </w:pPr>
    </w:lvl>
    <w:lvl w:ilvl="8" w:tplc="92214836" w:tentative="1">
      <w:start w:val="1"/>
      <w:numFmt w:val="lowerRoman"/>
      <w:lvlText w:val="%9."/>
      <w:lvlJc w:val="right"/>
      <w:pPr>
        <w:ind w:left="6480" w:hanging="180"/>
      </w:pPr>
    </w:lvl>
  </w:abstractNum>
  <w:abstractNum w:abstractNumId="27240">
    <w:multiLevelType w:val="hybridMultilevel"/>
    <w:lvl w:ilvl="0" w:tplc="28870233">
      <w:start w:val="1"/>
      <w:numFmt w:val="decimal"/>
      <w:lvlText w:val="%1."/>
      <w:lvlJc w:val="left"/>
      <w:pPr>
        <w:ind w:left="720" w:hanging="360"/>
      </w:pPr>
    </w:lvl>
    <w:lvl w:ilvl="1" w:tplc="28870233" w:tentative="1">
      <w:start w:val="1"/>
      <w:numFmt w:val="lowerLetter"/>
      <w:lvlText w:val="%2."/>
      <w:lvlJc w:val="left"/>
      <w:pPr>
        <w:ind w:left="1440" w:hanging="360"/>
      </w:pPr>
    </w:lvl>
    <w:lvl w:ilvl="2" w:tplc="28870233" w:tentative="1">
      <w:start w:val="1"/>
      <w:numFmt w:val="lowerRoman"/>
      <w:lvlText w:val="%3."/>
      <w:lvlJc w:val="right"/>
      <w:pPr>
        <w:ind w:left="2160" w:hanging="180"/>
      </w:pPr>
    </w:lvl>
    <w:lvl w:ilvl="3" w:tplc="28870233" w:tentative="1">
      <w:start w:val="1"/>
      <w:numFmt w:val="decimal"/>
      <w:lvlText w:val="%4."/>
      <w:lvlJc w:val="left"/>
      <w:pPr>
        <w:ind w:left="2880" w:hanging="360"/>
      </w:pPr>
    </w:lvl>
    <w:lvl w:ilvl="4" w:tplc="28870233" w:tentative="1">
      <w:start w:val="1"/>
      <w:numFmt w:val="lowerLetter"/>
      <w:lvlText w:val="%5."/>
      <w:lvlJc w:val="left"/>
      <w:pPr>
        <w:ind w:left="3600" w:hanging="360"/>
      </w:pPr>
    </w:lvl>
    <w:lvl w:ilvl="5" w:tplc="28870233" w:tentative="1">
      <w:start w:val="1"/>
      <w:numFmt w:val="lowerRoman"/>
      <w:lvlText w:val="%6."/>
      <w:lvlJc w:val="right"/>
      <w:pPr>
        <w:ind w:left="4320" w:hanging="180"/>
      </w:pPr>
    </w:lvl>
    <w:lvl w:ilvl="6" w:tplc="28870233" w:tentative="1">
      <w:start w:val="1"/>
      <w:numFmt w:val="decimal"/>
      <w:lvlText w:val="%7."/>
      <w:lvlJc w:val="left"/>
      <w:pPr>
        <w:ind w:left="5040" w:hanging="360"/>
      </w:pPr>
    </w:lvl>
    <w:lvl w:ilvl="7" w:tplc="28870233" w:tentative="1">
      <w:start w:val="1"/>
      <w:numFmt w:val="lowerLetter"/>
      <w:lvlText w:val="%8."/>
      <w:lvlJc w:val="left"/>
      <w:pPr>
        <w:ind w:left="5760" w:hanging="360"/>
      </w:pPr>
    </w:lvl>
    <w:lvl w:ilvl="8" w:tplc="28870233" w:tentative="1">
      <w:start w:val="1"/>
      <w:numFmt w:val="lowerRoman"/>
      <w:lvlText w:val="%9."/>
      <w:lvlJc w:val="right"/>
      <w:pPr>
        <w:ind w:left="6480" w:hanging="180"/>
      </w:pPr>
    </w:lvl>
  </w:abstractNum>
  <w:abstractNum w:abstractNumId="27239">
    <w:multiLevelType w:val="hybridMultilevel"/>
    <w:lvl w:ilvl="0" w:tplc="54453013">
      <w:start w:val="1"/>
      <w:numFmt w:val="decimal"/>
      <w:lvlText w:val="%1."/>
      <w:lvlJc w:val="left"/>
      <w:pPr>
        <w:ind w:left="720" w:hanging="360"/>
      </w:pPr>
    </w:lvl>
    <w:lvl w:ilvl="1" w:tplc="54453013" w:tentative="1">
      <w:start w:val="1"/>
      <w:numFmt w:val="lowerLetter"/>
      <w:lvlText w:val="%2."/>
      <w:lvlJc w:val="left"/>
      <w:pPr>
        <w:ind w:left="1440" w:hanging="360"/>
      </w:pPr>
    </w:lvl>
    <w:lvl w:ilvl="2" w:tplc="54453013" w:tentative="1">
      <w:start w:val="1"/>
      <w:numFmt w:val="lowerRoman"/>
      <w:lvlText w:val="%3."/>
      <w:lvlJc w:val="right"/>
      <w:pPr>
        <w:ind w:left="2160" w:hanging="180"/>
      </w:pPr>
    </w:lvl>
    <w:lvl w:ilvl="3" w:tplc="54453013" w:tentative="1">
      <w:start w:val="1"/>
      <w:numFmt w:val="decimal"/>
      <w:lvlText w:val="%4."/>
      <w:lvlJc w:val="left"/>
      <w:pPr>
        <w:ind w:left="2880" w:hanging="360"/>
      </w:pPr>
    </w:lvl>
    <w:lvl w:ilvl="4" w:tplc="54453013" w:tentative="1">
      <w:start w:val="1"/>
      <w:numFmt w:val="lowerLetter"/>
      <w:lvlText w:val="%5."/>
      <w:lvlJc w:val="left"/>
      <w:pPr>
        <w:ind w:left="3600" w:hanging="360"/>
      </w:pPr>
    </w:lvl>
    <w:lvl w:ilvl="5" w:tplc="54453013" w:tentative="1">
      <w:start w:val="1"/>
      <w:numFmt w:val="lowerRoman"/>
      <w:lvlText w:val="%6."/>
      <w:lvlJc w:val="right"/>
      <w:pPr>
        <w:ind w:left="4320" w:hanging="180"/>
      </w:pPr>
    </w:lvl>
    <w:lvl w:ilvl="6" w:tplc="54453013" w:tentative="1">
      <w:start w:val="1"/>
      <w:numFmt w:val="decimal"/>
      <w:lvlText w:val="%7."/>
      <w:lvlJc w:val="left"/>
      <w:pPr>
        <w:ind w:left="5040" w:hanging="360"/>
      </w:pPr>
    </w:lvl>
    <w:lvl w:ilvl="7" w:tplc="54453013" w:tentative="1">
      <w:start w:val="1"/>
      <w:numFmt w:val="lowerLetter"/>
      <w:lvlText w:val="%8."/>
      <w:lvlJc w:val="left"/>
      <w:pPr>
        <w:ind w:left="5760" w:hanging="360"/>
      </w:pPr>
    </w:lvl>
    <w:lvl w:ilvl="8" w:tplc="54453013" w:tentative="1">
      <w:start w:val="1"/>
      <w:numFmt w:val="lowerRoman"/>
      <w:lvlText w:val="%9."/>
      <w:lvlJc w:val="right"/>
      <w:pPr>
        <w:ind w:left="6480" w:hanging="180"/>
      </w:pPr>
    </w:lvl>
  </w:abstractNum>
  <w:abstractNum w:abstractNumId="27238">
    <w:multiLevelType w:val="hybridMultilevel"/>
    <w:lvl w:ilvl="0" w:tplc="22706971">
      <w:start w:val="1"/>
      <w:numFmt w:val="decimal"/>
      <w:lvlText w:val="%1."/>
      <w:lvlJc w:val="left"/>
      <w:pPr>
        <w:ind w:left="720" w:hanging="360"/>
      </w:pPr>
    </w:lvl>
    <w:lvl w:ilvl="1" w:tplc="22706971" w:tentative="1">
      <w:start w:val="1"/>
      <w:numFmt w:val="lowerLetter"/>
      <w:lvlText w:val="%2."/>
      <w:lvlJc w:val="left"/>
      <w:pPr>
        <w:ind w:left="1440" w:hanging="360"/>
      </w:pPr>
    </w:lvl>
    <w:lvl w:ilvl="2" w:tplc="22706971" w:tentative="1">
      <w:start w:val="1"/>
      <w:numFmt w:val="lowerRoman"/>
      <w:lvlText w:val="%3."/>
      <w:lvlJc w:val="right"/>
      <w:pPr>
        <w:ind w:left="2160" w:hanging="180"/>
      </w:pPr>
    </w:lvl>
    <w:lvl w:ilvl="3" w:tplc="22706971" w:tentative="1">
      <w:start w:val="1"/>
      <w:numFmt w:val="decimal"/>
      <w:lvlText w:val="%4."/>
      <w:lvlJc w:val="left"/>
      <w:pPr>
        <w:ind w:left="2880" w:hanging="360"/>
      </w:pPr>
    </w:lvl>
    <w:lvl w:ilvl="4" w:tplc="22706971" w:tentative="1">
      <w:start w:val="1"/>
      <w:numFmt w:val="lowerLetter"/>
      <w:lvlText w:val="%5."/>
      <w:lvlJc w:val="left"/>
      <w:pPr>
        <w:ind w:left="3600" w:hanging="360"/>
      </w:pPr>
    </w:lvl>
    <w:lvl w:ilvl="5" w:tplc="22706971" w:tentative="1">
      <w:start w:val="1"/>
      <w:numFmt w:val="lowerRoman"/>
      <w:lvlText w:val="%6."/>
      <w:lvlJc w:val="right"/>
      <w:pPr>
        <w:ind w:left="4320" w:hanging="180"/>
      </w:pPr>
    </w:lvl>
    <w:lvl w:ilvl="6" w:tplc="22706971" w:tentative="1">
      <w:start w:val="1"/>
      <w:numFmt w:val="decimal"/>
      <w:lvlText w:val="%7."/>
      <w:lvlJc w:val="left"/>
      <w:pPr>
        <w:ind w:left="5040" w:hanging="360"/>
      </w:pPr>
    </w:lvl>
    <w:lvl w:ilvl="7" w:tplc="22706971" w:tentative="1">
      <w:start w:val="1"/>
      <w:numFmt w:val="lowerLetter"/>
      <w:lvlText w:val="%8."/>
      <w:lvlJc w:val="left"/>
      <w:pPr>
        <w:ind w:left="5760" w:hanging="360"/>
      </w:pPr>
    </w:lvl>
    <w:lvl w:ilvl="8" w:tplc="22706971" w:tentative="1">
      <w:start w:val="1"/>
      <w:numFmt w:val="lowerRoman"/>
      <w:lvlText w:val="%9."/>
      <w:lvlJc w:val="right"/>
      <w:pPr>
        <w:ind w:left="6480" w:hanging="180"/>
      </w:pPr>
    </w:lvl>
  </w:abstractNum>
  <w:abstractNum w:abstractNumId="27237">
    <w:multiLevelType w:val="hybridMultilevel"/>
    <w:lvl w:ilvl="0" w:tplc="20004107">
      <w:start w:val="1"/>
      <w:numFmt w:val="decimal"/>
      <w:lvlText w:val="%1."/>
      <w:lvlJc w:val="left"/>
      <w:pPr>
        <w:ind w:left="720" w:hanging="360"/>
      </w:pPr>
    </w:lvl>
    <w:lvl w:ilvl="1" w:tplc="20004107" w:tentative="1">
      <w:start w:val="1"/>
      <w:numFmt w:val="lowerLetter"/>
      <w:lvlText w:val="%2."/>
      <w:lvlJc w:val="left"/>
      <w:pPr>
        <w:ind w:left="1440" w:hanging="360"/>
      </w:pPr>
    </w:lvl>
    <w:lvl w:ilvl="2" w:tplc="20004107" w:tentative="1">
      <w:start w:val="1"/>
      <w:numFmt w:val="lowerRoman"/>
      <w:lvlText w:val="%3."/>
      <w:lvlJc w:val="right"/>
      <w:pPr>
        <w:ind w:left="2160" w:hanging="180"/>
      </w:pPr>
    </w:lvl>
    <w:lvl w:ilvl="3" w:tplc="20004107" w:tentative="1">
      <w:start w:val="1"/>
      <w:numFmt w:val="decimal"/>
      <w:lvlText w:val="%4."/>
      <w:lvlJc w:val="left"/>
      <w:pPr>
        <w:ind w:left="2880" w:hanging="360"/>
      </w:pPr>
    </w:lvl>
    <w:lvl w:ilvl="4" w:tplc="20004107" w:tentative="1">
      <w:start w:val="1"/>
      <w:numFmt w:val="lowerLetter"/>
      <w:lvlText w:val="%5."/>
      <w:lvlJc w:val="left"/>
      <w:pPr>
        <w:ind w:left="3600" w:hanging="360"/>
      </w:pPr>
    </w:lvl>
    <w:lvl w:ilvl="5" w:tplc="20004107" w:tentative="1">
      <w:start w:val="1"/>
      <w:numFmt w:val="lowerRoman"/>
      <w:lvlText w:val="%6."/>
      <w:lvlJc w:val="right"/>
      <w:pPr>
        <w:ind w:left="4320" w:hanging="180"/>
      </w:pPr>
    </w:lvl>
    <w:lvl w:ilvl="6" w:tplc="20004107" w:tentative="1">
      <w:start w:val="1"/>
      <w:numFmt w:val="decimal"/>
      <w:lvlText w:val="%7."/>
      <w:lvlJc w:val="left"/>
      <w:pPr>
        <w:ind w:left="5040" w:hanging="360"/>
      </w:pPr>
    </w:lvl>
    <w:lvl w:ilvl="7" w:tplc="20004107" w:tentative="1">
      <w:start w:val="1"/>
      <w:numFmt w:val="lowerLetter"/>
      <w:lvlText w:val="%8."/>
      <w:lvlJc w:val="left"/>
      <w:pPr>
        <w:ind w:left="5760" w:hanging="360"/>
      </w:pPr>
    </w:lvl>
    <w:lvl w:ilvl="8" w:tplc="20004107" w:tentative="1">
      <w:start w:val="1"/>
      <w:numFmt w:val="lowerRoman"/>
      <w:lvlText w:val="%9."/>
      <w:lvlJc w:val="right"/>
      <w:pPr>
        <w:ind w:left="6480" w:hanging="180"/>
      </w:pPr>
    </w:lvl>
  </w:abstractNum>
  <w:abstractNum w:abstractNumId="27236">
    <w:multiLevelType w:val="hybridMultilevel"/>
    <w:lvl w:ilvl="0" w:tplc="85236467">
      <w:start w:val="1"/>
      <w:numFmt w:val="decimal"/>
      <w:lvlText w:val="%1."/>
      <w:lvlJc w:val="left"/>
      <w:pPr>
        <w:ind w:left="720" w:hanging="360"/>
      </w:pPr>
    </w:lvl>
    <w:lvl w:ilvl="1" w:tplc="85236467" w:tentative="1">
      <w:start w:val="1"/>
      <w:numFmt w:val="lowerLetter"/>
      <w:lvlText w:val="%2."/>
      <w:lvlJc w:val="left"/>
      <w:pPr>
        <w:ind w:left="1440" w:hanging="360"/>
      </w:pPr>
    </w:lvl>
    <w:lvl w:ilvl="2" w:tplc="85236467" w:tentative="1">
      <w:start w:val="1"/>
      <w:numFmt w:val="lowerRoman"/>
      <w:lvlText w:val="%3."/>
      <w:lvlJc w:val="right"/>
      <w:pPr>
        <w:ind w:left="2160" w:hanging="180"/>
      </w:pPr>
    </w:lvl>
    <w:lvl w:ilvl="3" w:tplc="85236467" w:tentative="1">
      <w:start w:val="1"/>
      <w:numFmt w:val="decimal"/>
      <w:lvlText w:val="%4."/>
      <w:lvlJc w:val="left"/>
      <w:pPr>
        <w:ind w:left="2880" w:hanging="360"/>
      </w:pPr>
    </w:lvl>
    <w:lvl w:ilvl="4" w:tplc="85236467" w:tentative="1">
      <w:start w:val="1"/>
      <w:numFmt w:val="lowerLetter"/>
      <w:lvlText w:val="%5."/>
      <w:lvlJc w:val="left"/>
      <w:pPr>
        <w:ind w:left="3600" w:hanging="360"/>
      </w:pPr>
    </w:lvl>
    <w:lvl w:ilvl="5" w:tplc="85236467" w:tentative="1">
      <w:start w:val="1"/>
      <w:numFmt w:val="lowerRoman"/>
      <w:lvlText w:val="%6."/>
      <w:lvlJc w:val="right"/>
      <w:pPr>
        <w:ind w:left="4320" w:hanging="180"/>
      </w:pPr>
    </w:lvl>
    <w:lvl w:ilvl="6" w:tplc="85236467" w:tentative="1">
      <w:start w:val="1"/>
      <w:numFmt w:val="decimal"/>
      <w:lvlText w:val="%7."/>
      <w:lvlJc w:val="left"/>
      <w:pPr>
        <w:ind w:left="5040" w:hanging="360"/>
      </w:pPr>
    </w:lvl>
    <w:lvl w:ilvl="7" w:tplc="85236467" w:tentative="1">
      <w:start w:val="1"/>
      <w:numFmt w:val="lowerLetter"/>
      <w:lvlText w:val="%8."/>
      <w:lvlJc w:val="left"/>
      <w:pPr>
        <w:ind w:left="5760" w:hanging="360"/>
      </w:pPr>
    </w:lvl>
    <w:lvl w:ilvl="8" w:tplc="85236467" w:tentative="1">
      <w:start w:val="1"/>
      <w:numFmt w:val="lowerRoman"/>
      <w:lvlText w:val="%9."/>
      <w:lvlJc w:val="right"/>
      <w:pPr>
        <w:ind w:left="6480" w:hanging="180"/>
      </w:pPr>
    </w:lvl>
  </w:abstractNum>
  <w:abstractNum w:abstractNumId="27235">
    <w:multiLevelType w:val="hybridMultilevel"/>
    <w:lvl w:ilvl="0" w:tplc="66013718">
      <w:start w:val="1"/>
      <w:numFmt w:val="decimal"/>
      <w:lvlText w:val="%1."/>
      <w:lvlJc w:val="left"/>
      <w:pPr>
        <w:ind w:left="720" w:hanging="360"/>
      </w:pPr>
    </w:lvl>
    <w:lvl w:ilvl="1" w:tplc="66013718" w:tentative="1">
      <w:start w:val="1"/>
      <w:numFmt w:val="lowerLetter"/>
      <w:lvlText w:val="%2."/>
      <w:lvlJc w:val="left"/>
      <w:pPr>
        <w:ind w:left="1440" w:hanging="360"/>
      </w:pPr>
    </w:lvl>
    <w:lvl w:ilvl="2" w:tplc="66013718" w:tentative="1">
      <w:start w:val="1"/>
      <w:numFmt w:val="lowerRoman"/>
      <w:lvlText w:val="%3."/>
      <w:lvlJc w:val="right"/>
      <w:pPr>
        <w:ind w:left="2160" w:hanging="180"/>
      </w:pPr>
    </w:lvl>
    <w:lvl w:ilvl="3" w:tplc="66013718" w:tentative="1">
      <w:start w:val="1"/>
      <w:numFmt w:val="decimal"/>
      <w:lvlText w:val="%4."/>
      <w:lvlJc w:val="left"/>
      <w:pPr>
        <w:ind w:left="2880" w:hanging="360"/>
      </w:pPr>
    </w:lvl>
    <w:lvl w:ilvl="4" w:tplc="66013718" w:tentative="1">
      <w:start w:val="1"/>
      <w:numFmt w:val="lowerLetter"/>
      <w:lvlText w:val="%5."/>
      <w:lvlJc w:val="left"/>
      <w:pPr>
        <w:ind w:left="3600" w:hanging="360"/>
      </w:pPr>
    </w:lvl>
    <w:lvl w:ilvl="5" w:tplc="66013718" w:tentative="1">
      <w:start w:val="1"/>
      <w:numFmt w:val="lowerRoman"/>
      <w:lvlText w:val="%6."/>
      <w:lvlJc w:val="right"/>
      <w:pPr>
        <w:ind w:left="4320" w:hanging="180"/>
      </w:pPr>
    </w:lvl>
    <w:lvl w:ilvl="6" w:tplc="66013718" w:tentative="1">
      <w:start w:val="1"/>
      <w:numFmt w:val="decimal"/>
      <w:lvlText w:val="%7."/>
      <w:lvlJc w:val="left"/>
      <w:pPr>
        <w:ind w:left="5040" w:hanging="360"/>
      </w:pPr>
    </w:lvl>
    <w:lvl w:ilvl="7" w:tplc="66013718" w:tentative="1">
      <w:start w:val="1"/>
      <w:numFmt w:val="lowerLetter"/>
      <w:lvlText w:val="%8."/>
      <w:lvlJc w:val="left"/>
      <w:pPr>
        <w:ind w:left="5760" w:hanging="360"/>
      </w:pPr>
    </w:lvl>
    <w:lvl w:ilvl="8" w:tplc="66013718" w:tentative="1">
      <w:start w:val="1"/>
      <w:numFmt w:val="lowerRoman"/>
      <w:lvlText w:val="%9."/>
      <w:lvlJc w:val="right"/>
      <w:pPr>
        <w:ind w:left="6480" w:hanging="180"/>
      </w:pPr>
    </w:lvl>
  </w:abstractNum>
  <w:abstractNum w:abstractNumId="27234">
    <w:multiLevelType w:val="hybridMultilevel"/>
    <w:lvl w:ilvl="0" w:tplc="40558670">
      <w:start w:val="1"/>
      <w:numFmt w:val="decimal"/>
      <w:lvlText w:val="%1."/>
      <w:lvlJc w:val="left"/>
      <w:pPr>
        <w:ind w:left="720" w:hanging="360"/>
      </w:pPr>
    </w:lvl>
    <w:lvl w:ilvl="1" w:tplc="40558670" w:tentative="1">
      <w:start w:val="1"/>
      <w:numFmt w:val="lowerLetter"/>
      <w:lvlText w:val="%2."/>
      <w:lvlJc w:val="left"/>
      <w:pPr>
        <w:ind w:left="1440" w:hanging="360"/>
      </w:pPr>
    </w:lvl>
    <w:lvl w:ilvl="2" w:tplc="40558670" w:tentative="1">
      <w:start w:val="1"/>
      <w:numFmt w:val="lowerRoman"/>
      <w:lvlText w:val="%3."/>
      <w:lvlJc w:val="right"/>
      <w:pPr>
        <w:ind w:left="2160" w:hanging="180"/>
      </w:pPr>
    </w:lvl>
    <w:lvl w:ilvl="3" w:tplc="40558670" w:tentative="1">
      <w:start w:val="1"/>
      <w:numFmt w:val="decimal"/>
      <w:lvlText w:val="%4."/>
      <w:lvlJc w:val="left"/>
      <w:pPr>
        <w:ind w:left="2880" w:hanging="360"/>
      </w:pPr>
    </w:lvl>
    <w:lvl w:ilvl="4" w:tplc="40558670" w:tentative="1">
      <w:start w:val="1"/>
      <w:numFmt w:val="lowerLetter"/>
      <w:lvlText w:val="%5."/>
      <w:lvlJc w:val="left"/>
      <w:pPr>
        <w:ind w:left="3600" w:hanging="360"/>
      </w:pPr>
    </w:lvl>
    <w:lvl w:ilvl="5" w:tplc="40558670" w:tentative="1">
      <w:start w:val="1"/>
      <w:numFmt w:val="lowerRoman"/>
      <w:lvlText w:val="%6."/>
      <w:lvlJc w:val="right"/>
      <w:pPr>
        <w:ind w:left="4320" w:hanging="180"/>
      </w:pPr>
    </w:lvl>
    <w:lvl w:ilvl="6" w:tplc="40558670" w:tentative="1">
      <w:start w:val="1"/>
      <w:numFmt w:val="decimal"/>
      <w:lvlText w:val="%7."/>
      <w:lvlJc w:val="left"/>
      <w:pPr>
        <w:ind w:left="5040" w:hanging="360"/>
      </w:pPr>
    </w:lvl>
    <w:lvl w:ilvl="7" w:tplc="40558670" w:tentative="1">
      <w:start w:val="1"/>
      <w:numFmt w:val="lowerLetter"/>
      <w:lvlText w:val="%8."/>
      <w:lvlJc w:val="left"/>
      <w:pPr>
        <w:ind w:left="5760" w:hanging="360"/>
      </w:pPr>
    </w:lvl>
    <w:lvl w:ilvl="8" w:tplc="40558670" w:tentative="1">
      <w:start w:val="1"/>
      <w:numFmt w:val="lowerRoman"/>
      <w:lvlText w:val="%9."/>
      <w:lvlJc w:val="right"/>
      <w:pPr>
        <w:ind w:left="6480" w:hanging="180"/>
      </w:pPr>
    </w:lvl>
  </w:abstractNum>
  <w:abstractNum w:abstractNumId="27233">
    <w:multiLevelType w:val="hybridMultilevel"/>
    <w:lvl w:ilvl="0" w:tplc="47335486">
      <w:start w:val="1"/>
      <w:numFmt w:val="decimal"/>
      <w:lvlText w:val="%1."/>
      <w:lvlJc w:val="left"/>
      <w:pPr>
        <w:ind w:left="720" w:hanging="360"/>
      </w:pPr>
    </w:lvl>
    <w:lvl w:ilvl="1" w:tplc="47335486" w:tentative="1">
      <w:start w:val="1"/>
      <w:numFmt w:val="lowerLetter"/>
      <w:lvlText w:val="%2."/>
      <w:lvlJc w:val="left"/>
      <w:pPr>
        <w:ind w:left="1440" w:hanging="360"/>
      </w:pPr>
    </w:lvl>
    <w:lvl w:ilvl="2" w:tplc="47335486" w:tentative="1">
      <w:start w:val="1"/>
      <w:numFmt w:val="lowerRoman"/>
      <w:lvlText w:val="%3."/>
      <w:lvlJc w:val="right"/>
      <w:pPr>
        <w:ind w:left="2160" w:hanging="180"/>
      </w:pPr>
    </w:lvl>
    <w:lvl w:ilvl="3" w:tplc="47335486" w:tentative="1">
      <w:start w:val="1"/>
      <w:numFmt w:val="decimal"/>
      <w:lvlText w:val="%4."/>
      <w:lvlJc w:val="left"/>
      <w:pPr>
        <w:ind w:left="2880" w:hanging="360"/>
      </w:pPr>
    </w:lvl>
    <w:lvl w:ilvl="4" w:tplc="47335486" w:tentative="1">
      <w:start w:val="1"/>
      <w:numFmt w:val="lowerLetter"/>
      <w:lvlText w:val="%5."/>
      <w:lvlJc w:val="left"/>
      <w:pPr>
        <w:ind w:left="3600" w:hanging="360"/>
      </w:pPr>
    </w:lvl>
    <w:lvl w:ilvl="5" w:tplc="47335486" w:tentative="1">
      <w:start w:val="1"/>
      <w:numFmt w:val="lowerRoman"/>
      <w:lvlText w:val="%6."/>
      <w:lvlJc w:val="right"/>
      <w:pPr>
        <w:ind w:left="4320" w:hanging="180"/>
      </w:pPr>
    </w:lvl>
    <w:lvl w:ilvl="6" w:tplc="47335486" w:tentative="1">
      <w:start w:val="1"/>
      <w:numFmt w:val="decimal"/>
      <w:lvlText w:val="%7."/>
      <w:lvlJc w:val="left"/>
      <w:pPr>
        <w:ind w:left="5040" w:hanging="360"/>
      </w:pPr>
    </w:lvl>
    <w:lvl w:ilvl="7" w:tplc="47335486" w:tentative="1">
      <w:start w:val="1"/>
      <w:numFmt w:val="lowerLetter"/>
      <w:lvlText w:val="%8."/>
      <w:lvlJc w:val="left"/>
      <w:pPr>
        <w:ind w:left="5760" w:hanging="360"/>
      </w:pPr>
    </w:lvl>
    <w:lvl w:ilvl="8" w:tplc="47335486" w:tentative="1">
      <w:start w:val="1"/>
      <w:numFmt w:val="lowerRoman"/>
      <w:lvlText w:val="%9."/>
      <w:lvlJc w:val="right"/>
      <w:pPr>
        <w:ind w:left="6480" w:hanging="180"/>
      </w:pPr>
    </w:lvl>
  </w:abstractNum>
  <w:abstractNum w:abstractNumId="27232">
    <w:multiLevelType w:val="hybridMultilevel"/>
    <w:lvl w:ilvl="0" w:tplc="91903678">
      <w:start w:val="1"/>
      <w:numFmt w:val="decimal"/>
      <w:lvlText w:val="%1."/>
      <w:lvlJc w:val="left"/>
      <w:pPr>
        <w:ind w:left="720" w:hanging="360"/>
      </w:pPr>
    </w:lvl>
    <w:lvl w:ilvl="1" w:tplc="91903678" w:tentative="1">
      <w:start w:val="1"/>
      <w:numFmt w:val="lowerLetter"/>
      <w:lvlText w:val="%2."/>
      <w:lvlJc w:val="left"/>
      <w:pPr>
        <w:ind w:left="1440" w:hanging="360"/>
      </w:pPr>
    </w:lvl>
    <w:lvl w:ilvl="2" w:tplc="91903678" w:tentative="1">
      <w:start w:val="1"/>
      <w:numFmt w:val="lowerRoman"/>
      <w:lvlText w:val="%3."/>
      <w:lvlJc w:val="right"/>
      <w:pPr>
        <w:ind w:left="2160" w:hanging="180"/>
      </w:pPr>
    </w:lvl>
    <w:lvl w:ilvl="3" w:tplc="91903678" w:tentative="1">
      <w:start w:val="1"/>
      <w:numFmt w:val="decimal"/>
      <w:lvlText w:val="%4."/>
      <w:lvlJc w:val="left"/>
      <w:pPr>
        <w:ind w:left="2880" w:hanging="360"/>
      </w:pPr>
    </w:lvl>
    <w:lvl w:ilvl="4" w:tplc="91903678" w:tentative="1">
      <w:start w:val="1"/>
      <w:numFmt w:val="lowerLetter"/>
      <w:lvlText w:val="%5."/>
      <w:lvlJc w:val="left"/>
      <w:pPr>
        <w:ind w:left="3600" w:hanging="360"/>
      </w:pPr>
    </w:lvl>
    <w:lvl w:ilvl="5" w:tplc="91903678" w:tentative="1">
      <w:start w:val="1"/>
      <w:numFmt w:val="lowerRoman"/>
      <w:lvlText w:val="%6."/>
      <w:lvlJc w:val="right"/>
      <w:pPr>
        <w:ind w:left="4320" w:hanging="180"/>
      </w:pPr>
    </w:lvl>
    <w:lvl w:ilvl="6" w:tplc="91903678" w:tentative="1">
      <w:start w:val="1"/>
      <w:numFmt w:val="decimal"/>
      <w:lvlText w:val="%7."/>
      <w:lvlJc w:val="left"/>
      <w:pPr>
        <w:ind w:left="5040" w:hanging="360"/>
      </w:pPr>
    </w:lvl>
    <w:lvl w:ilvl="7" w:tplc="91903678" w:tentative="1">
      <w:start w:val="1"/>
      <w:numFmt w:val="lowerLetter"/>
      <w:lvlText w:val="%8."/>
      <w:lvlJc w:val="left"/>
      <w:pPr>
        <w:ind w:left="5760" w:hanging="360"/>
      </w:pPr>
    </w:lvl>
    <w:lvl w:ilvl="8" w:tplc="91903678" w:tentative="1">
      <w:start w:val="1"/>
      <w:numFmt w:val="lowerRoman"/>
      <w:lvlText w:val="%9."/>
      <w:lvlJc w:val="right"/>
      <w:pPr>
        <w:ind w:left="6480" w:hanging="180"/>
      </w:pPr>
    </w:lvl>
  </w:abstractNum>
  <w:abstractNum w:abstractNumId="27231">
    <w:multiLevelType w:val="hybridMultilevel"/>
    <w:lvl w:ilvl="0" w:tplc="55623850">
      <w:start w:val="1"/>
      <w:numFmt w:val="decimal"/>
      <w:lvlText w:val="%1."/>
      <w:lvlJc w:val="left"/>
      <w:pPr>
        <w:ind w:left="720" w:hanging="360"/>
      </w:pPr>
    </w:lvl>
    <w:lvl w:ilvl="1" w:tplc="55623850" w:tentative="1">
      <w:start w:val="1"/>
      <w:numFmt w:val="lowerLetter"/>
      <w:lvlText w:val="%2."/>
      <w:lvlJc w:val="left"/>
      <w:pPr>
        <w:ind w:left="1440" w:hanging="360"/>
      </w:pPr>
    </w:lvl>
    <w:lvl w:ilvl="2" w:tplc="55623850" w:tentative="1">
      <w:start w:val="1"/>
      <w:numFmt w:val="lowerRoman"/>
      <w:lvlText w:val="%3."/>
      <w:lvlJc w:val="right"/>
      <w:pPr>
        <w:ind w:left="2160" w:hanging="180"/>
      </w:pPr>
    </w:lvl>
    <w:lvl w:ilvl="3" w:tplc="55623850" w:tentative="1">
      <w:start w:val="1"/>
      <w:numFmt w:val="decimal"/>
      <w:lvlText w:val="%4."/>
      <w:lvlJc w:val="left"/>
      <w:pPr>
        <w:ind w:left="2880" w:hanging="360"/>
      </w:pPr>
    </w:lvl>
    <w:lvl w:ilvl="4" w:tplc="55623850" w:tentative="1">
      <w:start w:val="1"/>
      <w:numFmt w:val="lowerLetter"/>
      <w:lvlText w:val="%5."/>
      <w:lvlJc w:val="left"/>
      <w:pPr>
        <w:ind w:left="3600" w:hanging="360"/>
      </w:pPr>
    </w:lvl>
    <w:lvl w:ilvl="5" w:tplc="55623850" w:tentative="1">
      <w:start w:val="1"/>
      <w:numFmt w:val="lowerRoman"/>
      <w:lvlText w:val="%6."/>
      <w:lvlJc w:val="right"/>
      <w:pPr>
        <w:ind w:left="4320" w:hanging="180"/>
      </w:pPr>
    </w:lvl>
    <w:lvl w:ilvl="6" w:tplc="55623850" w:tentative="1">
      <w:start w:val="1"/>
      <w:numFmt w:val="decimal"/>
      <w:lvlText w:val="%7."/>
      <w:lvlJc w:val="left"/>
      <w:pPr>
        <w:ind w:left="5040" w:hanging="360"/>
      </w:pPr>
    </w:lvl>
    <w:lvl w:ilvl="7" w:tplc="55623850" w:tentative="1">
      <w:start w:val="1"/>
      <w:numFmt w:val="lowerLetter"/>
      <w:lvlText w:val="%8."/>
      <w:lvlJc w:val="left"/>
      <w:pPr>
        <w:ind w:left="5760" w:hanging="360"/>
      </w:pPr>
    </w:lvl>
    <w:lvl w:ilvl="8" w:tplc="55623850" w:tentative="1">
      <w:start w:val="1"/>
      <w:numFmt w:val="lowerRoman"/>
      <w:lvlText w:val="%9."/>
      <w:lvlJc w:val="right"/>
      <w:pPr>
        <w:ind w:left="6480" w:hanging="180"/>
      </w:pPr>
    </w:lvl>
  </w:abstractNum>
  <w:abstractNum w:abstractNumId="27230">
    <w:multiLevelType w:val="hybridMultilevel"/>
    <w:lvl w:ilvl="0" w:tplc="826739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230">
    <w:abstractNumId w:val="27230"/>
  </w:num>
  <w:num w:numId="27231">
    <w:abstractNumId w:val="27231"/>
  </w:num>
  <w:num w:numId="27232">
    <w:abstractNumId w:val="27232"/>
  </w:num>
  <w:num w:numId="27233">
    <w:abstractNumId w:val="27233"/>
  </w:num>
  <w:num w:numId="27234">
    <w:abstractNumId w:val="27234"/>
  </w:num>
  <w:num w:numId="27235">
    <w:abstractNumId w:val="27235"/>
  </w:num>
  <w:num w:numId="27236">
    <w:abstractNumId w:val="27236"/>
  </w:num>
  <w:num w:numId="27237">
    <w:abstractNumId w:val="27237"/>
  </w:num>
  <w:num w:numId="27238">
    <w:abstractNumId w:val="27238"/>
  </w:num>
  <w:num w:numId="27239">
    <w:abstractNumId w:val="27239"/>
  </w:num>
  <w:num w:numId="27240">
    <w:abstractNumId w:val="27240"/>
  </w:num>
  <w:num w:numId="27241">
    <w:abstractNumId w:val="272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0780179" Type="http://schemas.openxmlformats.org/officeDocument/2006/relationships/comments" Target="comments.xml"/><Relationship Id="rId739307537" Type="http://schemas.microsoft.com/office/2011/relationships/commentsExtended" Target="commentsExtended.xml"/><Relationship Id="rId39445306" Type="http://schemas.openxmlformats.org/officeDocument/2006/relationships/image" Target="media/imgrId39445306.jpg"/><Relationship Id="rId577062a7274c73787" Type="http://schemas.openxmlformats.org/officeDocument/2006/relationships/hyperlink" Target="https://iservice.lombardini.it/jsp/Template2/manuale.jsp?id=41&amp;parent=962" TargetMode="External"/><Relationship Id="rId529362a7274cedd00" Type="http://schemas.openxmlformats.org/officeDocument/2006/relationships/hyperlink" Target="https://iservice.lombardini.it/jsp/Template2/manuale.jsp?id=60&amp;parent=962" TargetMode="External"/><Relationship Id="rId281462a7274cf3df5" Type="http://schemas.openxmlformats.org/officeDocument/2006/relationships/hyperlink" Target="https://iservice.lombardini.it/jsp/Template2/manuale.jsp?id=59&amp;parent=962" TargetMode="External"/><Relationship Id="rId635062a7274d02302" Type="http://schemas.openxmlformats.org/officeDocument/2006/relationships/hyperlink" Target="https://iservice.lombardini.it/jsp/Template2/manuale.jsp?id=42&amp;parent=962" TargetMode="External"/><Relationship Id="rId236462a7274d03181" Type="http://schemas.openxmlformats.org/officeDocument/2006/relationships/hyperlink" Target="https://iservice.lombardini.it/jsp/Template2/manuale.jsp?id=75&amp;parent=962" TargetMode="External"/><Relationship Id="rId745062a7274d03d97" Type="http://schemas.openxmlformats.org/officeDocument/2006/relationships/hyperlink" Target="https://iservice.lombardini.it/jsp/Template2/manuale.jsp?id=44&amp;parent=962" TargetMode="External"/><Relationship Id="rId343862a7274d04803" Type="http://schemas.openxmlformats.org/officeDocument/2006/relationships/hyperlink" Target="https://iservice.lombardini.it/jsp/Template2/manuale.jsp?id=73&amp;parent=962" TargetMode="External"/><Relationship Id="rId392662a7274d04e67" Type="http://schemas.openxmlformats.org/officeDocument/2006/relationships/hyperlink" Target="https://iservice.lombardini.it/jsp/Template2/manuale.jsp?id=76&amp;parent=962" TargetMode="External"/><Relationship Id="rId302562a7274d055b4" Type="http://schemas.openxmlformats.org/officeDocument/2006/relationships/hyperlink" Target="https://iservice.lombardini.it/jsp/Template2/manuale.jsp?id=77&amp;parent=962" TargetMode="External"/><Relationship Id="rId605462a7274d05d56" Type="http://schemas.openxmlformats.org/officeDocument/2006/relationships/hyperlink" Target="https://iservice.lombardini.it/jsp/Template2/manuale.jsp?id=74&amp;parent=962" TargetMode="External"/><Relationship Id="rId379362a7274d08297" Type="http://schemas.openxmlformats.org/officeDocument/2006/relationships/hyperlink" Target="https://iservice.lombardini.it/jsp/Template2/manuale.jsp?id=87&amp;parent=962" TargetMode="External"/><Relationship Id="rId961262a7274d0b6bd" Type="http://schemas.openxmlformats.org/officeDocument/2006/relationships/hyperlink" Target="https://iservice.lombardini.it/jsp/Template4/manuale.jsp?id=2669&amp;parent=1034" TargetMode="External"/><Relationship Id="rId876662a7274d0c52d" Type="http://schemas.openxmlformats.org/officeDocument/2006/relationships/hyperlink" Target="https://iservice.lombardini.it/jsp/Template2/manuale.jsp?id=83&amp;parent=962" TargetMode="External"/><Relationship Id="rId223962a7274d0c778" Type="http://schemas.openxmlformats.org/officeDocument/2006/relationships/hyperlink" Target="https://iservice.lombardini.it/jsp/Template2/manuale.jsp?id=84&amp;parent=962" TargetMode="External"/><Relationship Id="rId489662a7274d0c913" Type="http://schemas.openxmlformats.org/officeDocument/2006/relationships/hyperlink" Target="https://iservice.lombardini.it/jsp/Template2/manuale.jsp?id=85&amp;parent=962" TargetMode="External"/><Relationship Id="rId972462a7274d0e482" Type="http://schemas.openxmlformats.org/officeDocument/2006/relationships/hyperlink" Target="https://iservice.lombardini.it/jsp/Template2/manuale.jsp?id=86&amp;parent=962" TargetMode="External"/><Relationship Id="rId252862a7274d0fcbf" Type="http://schemas.openxmlformats.org/officeDocument/2006/relationships/hyperlink" Target="https://iservice.lombardini.it/jsp/Template4/manuale.jsp?id=2664&amp;parent=1034" TargetMode="External"/><Relationship Id="rId682362a7274d189eb" Type="http://schemas.openxmlformats.org/officeDocument/2006/relationships/hyperlink" Target="https://iservice.lombardini.it/jsp/Template2/manuale.jsp?id=60&amp;parent=962" TargetMode="External"/><Relationship Id="rId859662a7274d3970e" Type="http://schemas.openxmlformats.org/officeDocument/2006/relationships/hyperlink" Target="https://iservice.lombardini.it/jsp/Template2/manuale.jsp?id=60&amp;parent=962" TargetMode="External"/><Relationship Id="rId272462a7274d4ee08" Type="http://schemas.openxmlformats.org/officeDocument/2006/relationships/hyperlink" Target="https://iservice.lombardini.it/jsp/Template2/manuale.jsp?id=60&amp;parent=962" TargetMode="External"/><Relationship Id="rId435662a7274d609c4" Type="http://schemas.openxmlformats.org/officeDocument/2006/relationships/hyperlink" Target="https://iservice.lombardini.it/jsp/Template2/manuale.jsp?id=59&amp;parent=962" TargetMode="External"/><Relationship Id="rId575362a7274d6991f" Type="http://schemas.openxmlformats.org/officeDocument/2006/relationships/hyperlink" Target="https://iservice.lombardini.it/jsp/Template2/manuale.jsp?id=60&amp;parent=962" TargetMode="External"/><Relationship Id="rId762562a7274d7b519" Type="http://schemas.openxmlformats.org/officeDocument/2006/relationships/hyperlink" Target="https://iservice.lombardini.it/jsp/Template2/manuale.jsp?id=59&amp;parent=962" TargetMode="External"/><Relationship Id="rId742662a7274d81510" Type="http://schemas.openxmlformats.org/officeDocument/2006/relationships/hyperlink" Target="https://iservice.lombardini.it/jsp/Template2/manuale.jsp?id=60&amp;parent=962" TargetMode="External"/><Relationship Id="rId195962a7274d9e12f" Type="http://schemas.openxmlformats.org/officeDocument/2006/relationships/hyperlink" Target="https://iservice.lombardini.it/jsp/Template2/manuale.jsp?id=60&amp;parent=962" TargetMode="External"/><Relationship Id="rId705662a7274da70a4" Type="http://schemas.openxmlformats.org/officeDocument/2006/relationships/hyperlink" Target="https://iservice.lombardini.it/jsp/Template2/manuale.jsp?id=59&amp;parent=962" TargetMode="External"/><Relationship Id="rId156762a7274dae901" Type="http://schemas.openxmlformats.org/officeDocument/2006/relationships/hyperlink" Target="https://iservice.lombardini.it/jsp/Template2/manuale.jsp?id=70&amp;parent=962" TargetMode="External"/><Relationship Id="rId247862a7274dd0863" Type="http://schemas.openxmlformats.org/officeDocument/2006/relationships/hyperlink" Target="https://iservice.lombardini.it/jsp/Template2/manuale.jsp?id=59&amp;parent=962" TargetMode="External"/><Relationship Id="rId601662a7274e0c40d" Type="http://schemas.openxmlformats.org/officeDocument/2006/relationships/hyperlink" Target="https://iservice.lombardini.it/jsp/Template2/manuale.jsp?id=60&amp;parent=962" TargetMode="External"/><Relationship Id="rId869262a7274e127bd" Type="http://schemas.openxmlformats.org/officeDocument/2006/relationships/hyperlink" Target="https://iservice.lombardini.it/jsp/Template2/manuale.jsp?id=59&amp;parent=962" TargetMode="External"/><Relationship Id="rId374462a7274e2f7f4" Type="http://schemas.openxmlformats.org/officeDocument/2006/relationships/hyperlink" Target="https://iservice.lombardini.it/jsp/Template2/manuale.jsp?id=60&amp;parent=962" TargetMode="External"/><Relationship Id="rId280762a7274e38365" Type="http://schemas.openxmlformats.org/officeDocument/2006/relationships/hyperlink" Target="https://iservice.lombardini.it/jsp/Template2/manuale.jsp?id=59&amp;parent=962" TargetMode="External"/><Relationship Id="rId567362a7274e5041f" Type="http://schemas.openxmlformats.org/officeDocument/2006/relationships/hyperlink" Target="https://iservice.lombardini.it/jsp/Template2/manuale.jsp?id=80&amp;parent=962" TargetMode="External"/><Relationship Id="rId448362a7274e50fc7" Type="http://schemas.openxmlformats.org/officeDocument/2006/relationships/hyperlink" Target="https://iservice.lombardini.it/jsp/Template2/manuale.jsp?id=81&amp;parent=962" TargetMode="External"/><Relationship Id="rId190362a7274e52ead" Type="http://schemas.openxmlformats.org/officeDocument/2006/relationships/hyperlink" Target="https://iservice.lombardini.it/jsp/Template2/manuale.jsp?id=83&amp;parent=962" TargetMode="External"/><Relationship Id="rId485162a7274e55687" Type="http://schemas.openxmlformats.org/officeDocument/2006/relationships/hyperlink" Target="https://iservice.lombardini.it/jsp/Template2/manuale.jsp?id=83&amp;parent=962" TargetMode="External"/><Relationship Id="rId572562a7274e5ce30" Type="http://schemas.openxmlformats.org/officeDocument/2006/relationships/hyperlink" Target="https://iservice.lombardini.it/jsp/Template2/manuale.jsp?id=41&amp;parent=962" TargetMode="External"/><Relationship Id="rId919162a7274e5d341" Type="http://schemas.openxmlformats.org/officeDocument/2006/relationships/hyperlink" Target="https://iservice.lombardini.it/jsp/Template2/manuale.jsp?id=71&amp;parent=962" TargetMode="External"/><Relationship Id="rId337462a7274e5d96d" Type="http://schemas.openxmlformats.org/officeDocument/2006/relationships/hyperlink" Target="https://iservice.lombardini.it/jsp/Template2/manuale.jsp?id=70&amp;parent=962" TargetMode="External"/><Relationship Id="rId655562a7274ce43c1" Type="http://schemas.openxmlformats.org/officeDocument/2006/relationships/image" Target="media/imgrId655562a7274ce43c1.jpg"/><Relationship Id="rId861762a7274ced533" Type="http://schemas.openxmlformats.org/officeDocument/2006/relationships/image" Target="media/imgrId861762a7274ced533.jpg"/><Relationship Id="rId372762a7274cf31d4" Type="http://schemas.openxmlformats.org/officeDocument/2006/relationships/image" Target="media/imgrId372762a7274cf31d4.jpg"/><Relationship Id="rId433262a7274d17e97" Type="http://schemas.openxmlformats.org/officeDocument/2006/relationships/image" Target="media/imgrId433262a7274d17e97.jpg"/><Relationship Id="rId882462a7274d258e2" Type="http://schemas.openxmlformats.org/officeDocument/2006/relationships/image" Target="media/imgrId882462a7274d258e2.jpg"/><Relationship Id="rId556962a7274d2f024" Type="http://schemas.openxmlformats.org/officeDocument/2006/relationships/image" Target="media/imgrId556962a7274d2f024.jpg"/><Relationship Id="rId545562a7274d38bad" Type="http://schemas.openxmlformats.org/officeDocument/2006/relationships/image" Target="media/imgrId545562a7274d38bad.jpg"/><Relationship Id="rId257762a7274d43b83" Type="http://schemas.openxmlformats.org/officeDocument/2006/relationships/image" Target="media/imgrId257762a7274d43b83.jpg"/><Relationship Id="rId894062a7274d4e461" Type="http://schemas.openxmlformats.org/officeDocument/2006/relationships/image" Target="media/imgrId894062a7274d4e461.jpg"/><Relationship Id="rId548762a7274d5a2b5" Type="http://schemas.openxmlformats.org/officeDocument/2006/relationships/image" Target="media/imgrId548762a7274d5a2b5.jpg"/><Relationship Id="rId534462a7274d60103" Type="http://schemas.openxmlformats.org/officeDocument/2006/relationships/image" Target="media/imgrId534462a7274d60103.jpg"/><Relationship Id="rId646362a7274d68e5e" Type="http://schemas.openxmlformats.org/officeDocument/2006/relationships/image" Target="media/imgrId646362a7274d68e5e.jpg"/><Relationship Id="rId572762a7274d7157b" Type="http://schemas.openxmlformats.org/officeDocument/2006/relationships/image" Target="media/imgrId572762a7274d7157b.jpg"/><Relationship Id="rId164162a7274d7af09" Type="http://schemas.openxmlformats.org/officeDocument/2006/relationships/image" Target="media/imgrId164162a7274d7af09.jpg"/><Relationship Id="rId298762a7274d80bc1" Type="http://schemas.openxmlformats.org/officeDocument/2006/relationships/image" Target="media/imgrId298762a7274d80bc1.jpg"/><Relationship Id="rId225562a7274d8b915" Type="http://schemas.openxmlformats.org/officeDocument/2006/relationships/image" Target="media/imgrId225562a7274d8b915.jpg"/><Relationship Id="rId878962a7274d955e9" Type="http://schemas.openxmlformats.org/officeDocument/2006/relationships/image" Target="media/imgrId878962a7274d955e9.jpg"/><Relationship Id="rId242662a7274d9d9a9" Type="http://schemas.openxmlformats.org/officeDocument/2006/relationships/image" Target="media/imgrId242662a7274d9d9a9.jpg"/><Relationship Id="rId572462a7274da63a6" Type="http://schemas.openxmlformats.org/officeDocument/2006/relationships/image" Target="media/imgrId572462a7274da63a6.jpg"/><Relationship Id="rId634962a7274dacbe8" Type="http://schemas.openxmlformats.org/officeDocument/2006/relationships/image" Target="media/imgrId634962a7274dacbe8.jpg"/><Relationship Id="rId181262a7274db3d8c" Type="http://schemas.openxmlformats.org/officeDocument/2006/relationships/image" Target="media/imgrId181262a7274db3d8c.jpg"/><Relationship Id="rId612062a7274dbbb1d" Type="http://schemas.openxmlformats.org/officeDocument/2006/relationships/image" Target="media/imgrId612062a7274dbbb1d.jpg"/><Relationship Id="rId125862a7274dc8b7a" Type="http://schemas.openxmlformats.org/officeDocument/2006/relationships/image" Target="media/imgrId125862a7274dc8b7a.jpg"/><Relationship Id="rId712962a7274dcff0c" Type="http://schemas.openxmlformats.org/officeDocument/2006/relationships/image" Target="media/imgrId712962a7274dcff0c.jpg"/><Relationship Id="rId888262a7274de0f7e" Type="http://schemas.openxmlformats.org/officeDocument/2006/relationships/image" Target="media/imgrId888262a7274de0f7e.jpg"/><Relationship Id="rId598762a7274deb4bd" Type="http://schemas.openxmlformats.org/officeDocument/2006/relationships/image" Target="media/imgrId598762a7274deb4bd.jpg"/><Relationship Id="rId352262a7274e012a3" Type="http://schemas.openxmlformats.org/officeDocument/2006/relationships/image" Target="media/imgrId352262a7274e012a3.jpg"/><Relationship Id="rId337462a7274e0bb0e" Type="http://schemas.openxmlformats.org/officeDocument/2006/relationships/image" Target="media/imgrId337462a7274e0bb0e.jpg"/><Relationship Id="rId172962a7274e11fa5" Type="http://schemas.openxmlformats.org/officeDocument/2006/relationships/image" Target="media/imgrId172962a7274e11fa5.jpg"/><Relationship Id="rId889362a7274e1e24f" Type="http://schemas.openxmlformats.org/officeDocument/2006/relationships/image" Target="media/imgrId889362a7274e1e24f.png"/><Relationship Id="rId532862a7274e268f5" Type="http://schemas.openxmlformats.org/officeDocument/2006/relationships/image" Target="media/imgrId532862a7274e268f5.jpg"/><Relationship Id="rId630962a7274e2e85c" Type="http://schemas.openxmlformats.org/officeDocument/2006/relationships/image" Target="media/imgrId630962a7274e2e85c.jpg"/><Relationship Id="rId172362a7274e37594" Type="http://schemas.openxmlformats.org/officeDocument/2006/relationships/image" Target="media/imgrId172362a7274e37594.jpg"/><Relationship Id="rId793562a7274e45796" Type="http://schemas.openxmlformats.org/officeDocument/2006/relationships/image" Target="media/imgrId793562a7274e45796.jpg"/><Relationship Id="rId507562a7274e4f0c5" Type="http://schemas.openxmlformats.org/officeDocument/2006/relationships/image" Target="media/imgrId507562a7274e4f0c5.jpg"/><Relationship Id="rId156362a7274e5c5d8" Type="http://schemas.openxmlformats.org/officeDocument/2006/relationships/image" Target="media/imgrId156362a7274e5c5d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445306" Type="http://schemas.openxmlformats.org/officeDocument/2006/relationships/image" Target="media/imgrId3944530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