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2680569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61512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7562088" w:name="ctxt"/>
    <w:bookmarkEnd w:id="47562088"/>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777"/>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4777"/>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14777"/>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14777"/>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14777"/>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477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14777"/>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14777"/>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14777"/>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777"/>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852962a727637b3b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917362a727637b51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4777"/>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777362a727637ba3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effectExtent b="0" l="0" r="0" t="0"/>
            <wp:docPr id="73709165" name="name234962a7276398929"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500562a7276398924"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17982193" name="name945262a72763a3b7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94262a72763a3b7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Turbokompressor</w:t>
            </w:r>
          </w:p>
          <w:p>
            <w:pPr>
              <w:widowControl w:val="on"/>
              <w:pBdr/>
              <w:spacing w:before="0" w:after="0" w:line="262" w:lineRule="auto"/>
              <w:ind w:left="0" w:right="0"/>
              <w:jc w:val="left"/>
              <w:textAlignment w:val="center"/>
            </w:pPr>
            <w:r>
              <w:rPr>
                <w:color w:val="00274C"/>
                <w:position w:val="-2"/>
                <w:sz w:val="20"/>
                <w:szCs w:val="20"/>
                <w:u w:val="none"/>
              </w:rPr>
              <w:t xml:space="preserve">B: Abgasrohr Turbine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Das ATS-System ist nur bei den Versionen vorhanden, die die Abgasnorm Stufe V erfüllen. Das ATS-System kann auch von der Abbildung abweichend montiert sein.</w:t>
            </w:r>
          </w:p>
        </w:tc>
        <w:tc>
          <w:tcPr>
            <w:tcW w:w="0" w:type="auto"/>
            <w:tcMar>
              <w:top w:w="150" w:type="dxa"/>
              <w:left w:w="150" w:type="dxa"/>
              <w:bottom w:w="150" w:type="dxa"/>
              <w:right w:w="150" w:type="dxa"/>
            </w:tcMar>
            <w:vAlign w:val="top"/>
          </w:tcPr>
          <w:p>
            <w:pPr>
              <w:numPr>
                <w:ilvl w:val="0"/>
                <w:numId w:val="14777"/>
              </w:numPr>
              <w:spacing w:before="0" w:after="0" w:line="262" w:lineRule="auto"/>
              <w:jc w:val="left"/>
              <w:rPr>
                <w:color w:val="00274C"/>
                <w:sz w:val="20"/>
                <w:szCs w:val="20"/>
              </w:rPr>
            </w:pPr>
            <w:r>
              <w:rPr>
                <w:color w:val="00274C"/>
                <w:position w:val="0"/>
                <w:sz w:val="20"/>
                <w:szCs w:val="20"/>
                <w:u w:val="none"/>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14777"/>
              </w:numPr>
              <w:spacing w:before="0" w:after="0" w:line="262" w:lineRule="auto"/>
              <w:jc w:val="left"/>
              <w:rPr>
                <w:color w:val="00274C"/>
                <w:sz w:val="20"/>
                <w:szCs w:val="20"/>
              </w:rPr>
            </w:pPr>
            <w:r>
              <w:rPr>
                <w:color w:val="00274C"/>
                <w:position w:val="0"/>
                <w:sz w:val="20"/>
                <w:szCs w:val="20"/>
                <w:u w:val="none"/>
              </w:rPr>
              <w:t xml:space="preserve">Während der erzwungenen Regenerationsvorgänge erhöht sich die Leerlaufdrehzahl des Motors.</w:t>
            </w:r>
          </w:p>
          <w:p>
            <w:pPr>
              <w:numPr>
                <w:ilvl w:val="0"/>
                <w:numId w:val="14777"/>
              </w:numPr>
              <w:spacing w:before="0" w:after="0" w:line="262" w:lineRule="auto"/>
              <w:jc w:val="left"/>
              <w:rPr>
                <w:color w:val="00274C"/>
                <w:sz w:val="20"/>
                <w:szCs w:val="20"/>
              </w:rPr>
            </w:pPr>
            <w:r>
              <w:rPr>
                <w:color w:val="00274C"/>
                <w:position w:val="0"/>
                <w:sz w:val="20"/>
                <w:szCs w:val="20"/>
                <w:u w:val="none"/>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effectExtent b="0" l="0" r="0" t="0"/>
            <wp:docPr id="1550451" name="name613962a72763b1b55"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673862a72763b1b51" cstate="print"/>
                    <a:stretch>
                      <a:fillRect/>
                    </a:stretch>
                  </pic:blipFill>
                  <pic:spPr>
                    <a:xfrm>
                      <a:off x="0" y="0"/>
                      <a:ext cx="4752000" cy="3420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49600"/>
            <wp:effectExtent b="0" l="0" r="0" t="0"/>
            <wp:docPr id="73799457" name="name724162a72763bda01"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246962a72763bd9fb"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4484531" name="name345762a72763d084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43562a72763d083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3049682" name="name968162a72763e207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83962a72763e207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8582950" name="name502462a7276401ed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99262a7276401ed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778">
    <w:multiLevelType w:val="hybridMultilevel"/>
    <w:lvl w:ilvl="0" w:tplc="87050841">
      <w:start w:val="1"/>
      <w:numFmt w:val="decimal"/>
      <w:lvlText w:val="%1."/>
      <w:lvlJc w:val="left"/>
      <w:pPr>
        <w:ind w:left="720" w:hanging="360"/>
      </w:pPr>
    </w:lvl>
    <w:lvl w:ilvl="1" w:tplc="87050841" w:tentative="1">
      <w:start w:val="1"/>
      <w:numFmt w:val="lowerLetter"/>
      <w:lvlText w:val="%2."/>
      <w:lvlJc w:val="left"/>
      <w:pPr>
        <w:ind w:left="1440" w:hanging="360"/>
      </w:pPr>
    </w:lvl>
    <w:lvl w:ilvl="2" w:tplc="87050841" w:tentative="1">
      <w:start w:val="1"/>
      <w:numFmt w:val="lowerRoman"/>
      <w:lvlText w:val="%3."/>
      <w:lvlJc w:val="right"/>
      <w:pPr>
        <w:ind w:left="2160" w:hanging="180"/>
      </w:pPr>
    </w:lvl>
    <w:lvl w:ilvl="3" w:tplc="87050841" w:tentative="1">
      <w:start w:val="1"/>
      <w:numFmt w:val="decimal"/>
      <w:lvlText w:val="%4."/>
      <w:lvlJc w:val="left"/>
      <w:pPr>
        <w:ind w:left="2880" w:hanging="360"/>
      </w:pPr>
    </w:lvl>
    <w:lvl w:ilvl="4" w:tplc="87050841" w:tentative="1">
      <w:start w:val="1"/>
      <w:numFmt w:val="lowerLetter"/>
      <w:lvlText w:val="%5."/>
      <w:lvlJc w:val="left"/>
      <w:pPr>
        <w:ind w:left="3600" w:hanging="360"/>
      </w:pPr>
    </w:lvl>
    <w:lvl w:ilvl="5" w:tplc="87050841" w:tentative="1">
      <w:start w:val="1"/>
      <w:numFmt w:val="lowerRoman"/>
      <w:lvlText w:val="%6."/>
      <w:lvlJc w:val="right"/>
      <w:pPr>
        <w:ind w:left="4320" w:hanging="180"/>
      </w:pPr>
    </w:lvl>
    <w:lvl w:ilvl="6" w:tplc="87050841" w:tentative="1">
      <w:start w:val="1"/>
      <w:numFmt w:val="decimal"/>
      <w:lvlText w:val="%7."/>
      <w:lvlJc w:val="left"/>
      <w:pPr>
        <w:ind w:left="5040" w:hanging="360"/>
      </w:pPr>
    </w:lvl>
    <w:lvl w:ilvl="7" w:tplc="87050841" w:tentative="1">
      <w:start w:val="1"/>
      <w:numFmt w:val="lowerLetter"/>
      <w:lvlText w:val="%8."/>
      <w:lvlJc w:val="left"/>
      <w:pPr>
        <w:ind w:left="5760" w:hanging="360"/>
      </w:pPr>
    </w:lvl>
    <w:lvl w:ilvl="8" w:tplc="87050841" w:tentative="1">
      <w:start w:val="1"/>
      <w:numFmt w:val="lowerRoman"/>
      <w:lvlText w:val="%9."/>
      <w:lvlJc w:val="right"/>
      <w:pPr>
        <w:ind w:left="6480" w:hanging="180"/>
      </w:pPr>
    </w:lvl>
  </w:abstractNum>
  <w:abstractNum w:abstractNumId="14777">
    <w:multiLevelType w:val="hybridMultilevel"/>
    <w:lvl w:ilvl="0" w:tplc="550631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777">
    <w:abstractNumId w:val="14777"/>
  </w:num>
  <w:num w:numId="14778">
    <w:abstractNumId w:val="147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5233289" Type="http://schemas.openxmlformats.org/officeDocument/2006/relationships/comments" Target="comments.xml"/><Relationship Id="rId308062509" Type="http://schemas.microsoft.com/office/2011/relationships/commentsExtended" Target="commentsExtended.xml"/><Relationship Id="rId93615125" Type="http://schemas.openxmlformats.org/officeDocument/2006/relationships/image" Target="media/imgrId93615125.jpg"/><Relationship Id="rId852962a727637b3b8" Type="http://schemas.openxmlformats.org/officeDocument/2006/relationships/hyperlink" Target="http://www.kohlerengines.com/home.htm" TargetMode="External"/><Relationship Id="rId917362a727637b51a" Type="http://schemas.openxmlformats.org/officeDocument/2006/relationships/hyperlink" Target="http://dealers.kohlerpower.it/" TargetMode="External"/><Relationship Id="rId777362a727637ba37" Type="http://schemas.openxmlformats.org/officeDocument/2006/relationships/hyperlink" Target="http://www.kohlerengines.com/home.htm" TargetMode="External"/><Relationship Id="rId500562a7276398924" Type="http://schemas.openxmlformats.org/officeDocument/2006/relationships/image" Target="media/imgrId500562a7276398924.jpg"/><Relationship Id="rId294262a72763a3b79" Type="http://schemas.openxmlformats.org/officeDocument/2006/relationships/image" Target="media/imgrId294262a72763a3b79.jpg"/><Relationship Id="rId673862a72763b1b51" Type="http://schemas.openxmlformats.org/officeDocument/2006/relationships/image" Target="media/imgrId673862a72763b1b51.jpg"/><Relationship Id="rId246962a72763bd9fb" Type="http://schemas.openxmlformats.org/officeDocument/2006/relationships/image" Target="media/imgrId246962a72763bd9fb.jpg"/><Relationship Id="rId943562a72763d083c" Type="http://schemas.openxmlformats.org/officeDocument/2006/relationships/image" Target="media/imgrId943562a72763d083c.jpg"/><Relationship Id="rId183962a72763e2073" Type="http://schemas.openxmlformats.org/officeDocument/2006/relationships/image" Target="media/imgrId183962a72763e2073.jpg"/><Relationship Id="rId199262a7276401eda" Type="http://schemas.openxmlformats.org/officeDocument/2006/relationships/image" Target="media/imgrId199262a7276401ed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615125" Type="http://schemas.openxmlformats.org/officeDocument/2006/relationships/image" Target="media/imgrId9361512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615125" Type="http://schemas.openxmlformats.org/officeDocument/2006/relationships/image" Target="media/imgrId9361512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615125" Type="http://schemas.openxmlformats.org/officeDocument/2006/relationships/image" Target="media/imgrId9361512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615125" Type="http://schemas.openxmlformats.org/officeDocument/2006/relationships/image" Target="media/imgrId9361512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615125" Type="http://schemas.openxmlformats.org/officeDocument/2006/relationships/image" Target="media/imgrId9361512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615125" Type="http://schemas.openxmlformats.org/officeDocument/2006/relationships/image" Target="media/imgrId936151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