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Storage information</w:t>
            </w:r>
          </w:p>
        </w:tc>
      </w:tr>
      <w:tr w:rsidR="001842D2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KDI 2504TCR / KDI 2504TCRE5 Workshop Manual (Rev. 17.8)</w:t>
            </w:r>
          </w:p>
        </w:tc>
      </w:tr>
    </w:tbl>
    <w:p w:rsidR="00F940F2" w:rsidRDefault="00F940F2" w:rsidP="00CC2880"/>
    <w:p w:rsidR="001842D2" w:rsidRDefault="001842D2" w:rsidP="006D432C">
      <w:pPr>
        <w:jc w:val="center"/>
      </w:pPr>
    </w:p>
    <w:p w:rsidR="001842D2" w:rsidRDefault="001842D2" w:rsidP="006D432C">
      <w:pPr>
        <w:jc w:val="center"/>
      </w:pPr>
    </w:p>
    <w:p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5105400" cy="7216140"/>
            <wp:effectExtent l="0" t="95250" r="0" b="0"/>
            <wp:docPr id="443240768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6480846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21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DD1E42" w:rsidRDefault="00DD1E42" w:rsidP="005F6E75">
          <w:pPr>
            <w:pStyle w:val="Titolosommario"/>
          </w:pPr>
          <w:r w:rsidRPr="00DD1E42">
            <w:t>Sommario</w:t>
          </w:r>
        </w:p>
        <w:p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:rsidR="00DD1E42" w:rsidRDefault="000565F3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:rsidR="00DD1E42" w:rsidRDefault="000565F3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:rsidR="000F6647" w:rsidRDefault="000F6647" w:rsidP="00CC2880">
      <w:pPr>
        <w:sectPr w:rsidR="000F6647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:rsidR="00DD1E42" w:rsidRDefault="00DD1E42" w:rsidP="00CC2880"/>
    <w:bookmarkStart w:id="86494214" w:name="ctxt"/>
    <w:bookmarkEnd w:id="86494214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Storage information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Product preservation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40000</wp:posOffset>
            </wp:positionV>
            <wp:extent cx="360000" cy="309600"/>
            <wp:wrapSquare wrapText="bothSides"/>
            <wp:docPr id="33726374" name="name862862a9c61880160" descr="Z_importante.jpg"/>
            <wp:effectExtent b="0" l="0" r="0" t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_importante.jpg"/>
                    <pic:cNvPicPr/>
                  </pic:nvPicPr>
                  <pic:blipFill>
                    <a:blip r:embed="rId433262a9c6188015b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096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274C"/>
          <w:sz w:val="20"/>
          <w:szCs w:val="20"/>
          <w:u w:val="none"/>
        </w:rPr>
        <w:t xml:space="preserve">   </w:t>
      </w:r>
      <w:r>
        <w:rPr>
          <w:b/>
          <w:bCs/>
          <w:color w:val="00274C"/>
          <w:sz w:val="20"/>
          <w:szCs w:val="20"/>
          <w:u w:val="none"/>
        </w:rPr>
        <w:t xml:space="preserve">Important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/>
    <w:p>
      <w:pPr>
        <w:numPr>
          <w:ilvl w:val="0"/>
          <w:numId w:val="20419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If the engines are not to be used for 6 months, they must be protected by carrying out the operations described in Engine storage (up to 6 months) </w:t>
      </w:r>
      <w:hyperlink r:id="rId478162a9c61880788" w:history="1">
        <w:r>
          <w:rPr>
            <w:rStyle w:val="DefaultParagraphFontPHPDOCX"/>
            <w:b/>
            <w:bCs/>
            <w:color w:val="0000FF"/>
            <w:sz w:val="20"/>
            <w:szCs w:val="20"/>
            <w:u w:val="none"/>
          </w:rPr>
          <w:t xml:space="preserve">(Par. 4.2)</w:t>
        </w:r>
      </w:hyperlink>
      <w:r>
        <w:rPr>
          <w:color w:val="00274C"/>
          <w:sz w:val="20"/>
          <w:szCs w:val="20"/>
          <w:u w:val="none"/>
        </w:rPr>
        <w:t xml:space="preserve"> .</w:t>
      </w:r>
    </w:p>
    <w:p>
      <w:pPr>
        <w:numPr>
          <w:ilvl w:val="0"/>
          <w:numId w:val="20419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If the engine is still not in use after the first 6 months, it is necessary to carry out a further procedure to extend the protection period (more than 6 months) </w:t>
      </w:r>
      <w:hyperlink r:id="rId408562a9c61880a5b" w:history="1">
        <w:r>
          <w:rPr>
            <w:rStyle w:val="DefaultParagraphFontPHPDOCX"/>
            <w:b/>
            <w:bCs/>
            <w:color w:val="0000FF"/>
            <w:sz w:val="20"/>
            <w:szCs w:val="20"/>
            <w:u w:val="none"/>
          </w:rPr>
          <w:t xml:space="preserve">(Par. 4.3)</w:t>
        </w:r>
      </w:hyperlink>
      <w:r>
        <w:rPr>
          <w:color w:val="00274C"/>
          <w:sz w:val="20"/>
          <w:szCs w:val="20"/>
          <w:u w:val="none"/>
        </w:rPr>
        <w:t xml:space="preserve"> .</w:t>
      </w:r>
    </w:p>
    <w:p>
      <w:pPr>
        <w:numPr>
          <w:ilvl w:val="0"/>
          <w:numId w:val="20419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If the engine is not to be used for an extended period, the protective treatment procedure must be repeated within 24 months of the previous one.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Engine storage (up to 6 months)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b/>
          <w:bCs/>
          <w:color w:val="00274C"/>
          <w:sz w:val="20"/>
          <w:szCs w:val="20"/>
          <w:u w:val="none"/>
        </w:rPr>
        <w:t xml:space="preserve">Before storing the engine check that:</w:t>
      </w:r>
    </w:p>
    <w:p>
      <w:pPr>
        <w:numPr>
          <w:ilvl w:val="0"/>
          <w:numId w:val="20419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The environments are not humid or exposed to bad weather. Cover the engine with a proper protective sheet against dampness and atmospheric contaminants.</w:t>
      </w:r>
    </w:p>
    <w:p>
      <w:pPr>
        <w:numPr>
          <w:ilvl w:val="0"/>
          <w:numId w:val="20419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The place is not near electric panel.</w:t>
      </w:r>
    </w:p>
    <w:p>
      <w:pPr>
        <w:numPr>
          <w:ilvl w:val="0"/>
          <w:numId w:val="20419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Avoid storing the engine in direct contact with the ground.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Engine storage (over 6 months)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b/>
          <w:bCs/>
          <w:color w:val="00274C"/>
          <w:sz w:val="20"/>
          <w:szCs w:val="20"/>
          <w:u w:val="none"/>
        </w:rPr>
        <w:t xml:space="preserve">Follow the steps described in Par. 4.2.</w:t>
      </w:r>
    </w:p>
    <w:p>
      <w:pPr>
        <w:numPr>
          <w:ilvl w:val="0"/>
          <w:numId w:val="20421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Pour protective oil in the carter up to the MAX level.</w:t>
      </w:r>
    </w:p>
    <w:p>
      <w:pPr>
        <w:numPr>
          <w:ilvl w:val="0"/>
          <w:numId w:val="20421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Refuel with fuel additives for long storage.</w:t>
      </w:r>
    </w:p>
    <w:p>
      <w:pPr>
        <w:numPr>
          <w:ilvl w:val="0"/>
          <w:numId w:val="20421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With expansion tank:</w:t>
      </w:r>
      <w:r>
        <w:rPr>
          <w:color w:val="00274C"/>
          <w:sz w:val="20"/>
          <w:szCs w:val="20"/>
          <w:u w:val="none"/>
        </w:rPr>
        <w:br/>
        <w:t xml:space="preserve">make sure that the coolant is up to the </w:t>
      </w:r>
      <w:r>
        <w:rPr>
          <w:b/>
          <w:bCs/>
          <w:color w:val="00274C"/>
          <w:sz w:val="20"/>
          <w:szCs w:val="20"/>
          <w:u w:val="none"/>
        </w:rPr>
        <w:t xml:space="preserve">maximum</w:t>
      </w:r>
      <w:r>
        <w:rPr>
          <w:color w:val="00274C"/>
          <w:sz w:val="20"/>
          <w:szCs w:val="20"/>
          <w:u w:val="none"/>
        </w:rPr>
        <w:t xml:space="preserve"> level.</w:t>
      </w:r>
    </w:p>
    <w:p>
      <w:pPr>
        <w:numPr>
          <w:ilvl w:val="0"/>
          <w:numId w:val="20421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Without expansion tank: Top liquid up until the pipes inside the radiator are covered by about 5 mm.
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
Do not overfill the radiator, but leave room for the fuel to expand.</w:t>
      </w:r>
    </w:p>
    <w:p>
      <w:pPr>
        <w:numPr>
          <w:ilvl w:val="0"/>
          <w:numId w:val="20421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Start the engine and run it at idle speed for around 2 minutes.</w:t>
      </w:r>
    </w:p>
    <w:p>
      <w:pPr>
        <w:numPr>
          <w:ilvl w:val="0"/>
          <w:numId w:val="20421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Bring the engine to 75% of </w:t>
      </w:r>
      <w:r>
        <w:rPr>
          <w:b/>
          <w:bCs/>
          <w:color w:val="00274C"/>
          <w:sz w:val="20"/>
          <w:szCs w:val="20"/>
          <w:u w:val="none"/>
        </w:rPr>
        <w:t xml:space="preserve">maximum</w:t>
      </w:r>
      <w:r>
        <w:rPr>
          <w:color w:val="00274C"/>
          <w:sz w:val="20"/>
          <w:szCs w:val="20"/>
          <w:u w:val="none"/>
        </w:rPr>
        <w:t xml:space="preserve"> rated speed for 5 to 10 minutes.</w:t>
      </w:r>
    </w:p>
    <w:p>
      <w:pPr>
        <w:numPr>
          <w:ilvl w:val="0"/>
          <w:numId w:val="20421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Turn off the engine.</w:t>
      </w:r>
    </w:p>
    <w:p>
      <w:pPr>
        <w:numPr>
          <w:ilvl w:val="0"/>
          <w:numId w:val="20421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Empty out completely the fuel tank.</w:t>
      </w:r>
    </w:p>
    <w:p>
      <w:pPr>
        <w:numPr>
          <w:ilvl w:val="0"/>
          <w:numId w:val="20421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Spray SAE 10W-40 on the exhaust and intake manifolds.</w:t>
      </w:r>
    </w:p>
    <w:p>
      <w:pPr>
        <w:numPr>
          <w:ilvl w:val="0"/>
          <w:numId w:val="20421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Seal the exhaust and intake ducts to prevent foreign bodies from entering.</w:t>
      </w:r>
    </w:p>
    <w:p>
      <w:pPr>
        <w:numPr>
          <w:ilvl w:val="0"/>
          <w:numId w:val="20421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When cleaning the engine, if using a pressure washer or steam cleaning device, avoid directing the nozzle on electrical components, cable connections and sealed rings (oil seals etc).</w:t>
      </w:r>
      <w:r>
        <w:rPr>
          <w:color w:val="00274C"/>
          <w:sz w:val="20"/>
          <w:szCs w:val="20"/>
          <w:u w:val="none"/>
        </w:rPr>
        <w:br/>
        <w:t xml:space="preserve">If cleaning engine with a pressure washer or steam cleaner, it is important to maintain a minimum distance of at least 200mm between the surface to be washed and the nozzle - avoiding absolutely electrical components such as alternators, starter motors and engine control units (ECU).</w:t>
      </w:r>
    </w:p>
    <w:p>
      <w:pPr>
        <w:numPr>
          <w:ilvl w:val="0"/>
          <w:numId w:val="20421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Treat non-painted parts with protective products.</w:t>
      </w:r>
    </w:p>
    <w:p>
      <w:pPr>
        <w:numPr>
          <w:ilvl w:val="0"/>
          <w:numId w:val="20421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Loosen the alternator belt  </w:t>
      </w:r>
      <w:hyperlink r:id="rId232962a9c61882fb4" w:history="1">
        <w:r>
          <w:rPr>
            <w:rStyle w:val="DefaultParagraphFontPHPDOCX"/>
            <w:b/>
            <w:bCs/>
            <w:color w:val="0000FF"/>
            <w:sz w:val="20"/>
            <w:szCs w:val="20"/>
            <w:u w:val="none"/>
          </w:rPr>
          <w:t xml:space="preserve">Par. 7.3 point 1 and 2</w:t>
        </w:r>
      </w:hyperlink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b/>
          <w:bCs/>
          <w:color w:val="00274C"/>
          <w:sz w:val="20"/>
          <w:szCs w:val="20"/>
          <w:u w:val="none"/>
        </w:rPr>
        <w:t xml:space="preserve">NOTA:</w:t>
      </w:r>
      <w:r>
        <w:rPr>
          <w:color w:val="00274C"/>
          <w:sz w:val="20"/>
          <w:szCs w:val="20"/>
          <w:u w:val="none"/>
        </w:rPr>
        <w:t xml:space="preserve"> For Poly-V belt </w:t>
      </w:r>
      <w:hyperlink r:id="rId763362a9c6188322d" w:history="1">
        <w:r>
          <w:rPr>
            <w:rStyle w:val="DefaultParagraphFontPHPDOCX"/>
            <w:b/>
            <w:bCs/>
            <w:color w:val="0000FF"/>
            <w:sz w:val="20"/>
            <w:szCs w:val="20"/>
            <w:u w:val="none"/>
          </w:rPr>
          <w:t xml:space="preserve">Par. 11.3 from points 1 to 3</w:t>
        </w:r>
      </w:hyperlink>
      <w:r>
        <w:rPr>
          <w:color w:val="00274C"/>
          <w:sz w:val="20"/>
          <w:szCs w:val="20"/>
          <w:u w:val="none"/>
        </w:rPr>
        <w:t xml:space="preserve"> .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
If the engine protection is performed according to the suggestions indicated no corrosion damage will be found.
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Engine starting after storage</w:t>
      </w:r>
    </w:p>
    <w:p>
      <w:pPr>
        <w:numPr>
          <w:ilvl w:val="0"/>
          <w:numId w:val="20422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Remove the protective sheet.</w:t>
      </w:r>
    </w:p>
    <w:p>
      <w:pPr>
        <w:numPr>
          <w:ilvl w:val="0"/>
          <w:numId w:val="20422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Use a cloth soaked in degreasing product to remove the protective treatment from the external parts.</w:t>
      </w:r>
    </w:p>
    <w:p>
      <w:pPr>
        <w:numPr>
          <w:ilvl w:val="0"/>
          <w:numId w:val="20422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Inject lubricating oil (no more than 2 cm3) into the intake ducts.</w:t>
      </w:r>
    </w:p>
    <w:p>
      <w:pPr>
        <w:numPr>
          <w:ilvl w:val="0"/>
          <w:numId w:val="20422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Adjust the alternator belt tension ( </w:t>
      </w:r>
      <w:hyperlink r:id="rId386162a9c61883e46" w:history="1">
        <w:r>
          <w:rPr>
            <w:rStyle w:val="DefaultParagraphFontPHPDOCX"/>
            <w:b/>
            <w:bCs/>
            <w:color w:val="0000FF"/>
            <w:sz w:val="20"/>
            <w:szCs w:val="20"/>
            <w:u w:val="none"/>
          </w:rPr>
          <w:t xml:space="preserve">Par. 9.15.2 from points 7 to 10</w:t>
        </w:r>
      </w:hyperlink>
      <w:r>
        <w:rPr>
          <w:color w:val="00274C"/>
          <w:sz w:val="20"/>
          <w:szCs w:val="20"/>
          <w:u w:val="none"/>
        </w:rPr>
        <w:t xml:space="preserve"> ) - for a Poly-V belt ( </w:t>
      </w:r>
      <w:hyperlink r:id="rId696662a9c61883f7b" w:history="1">
        <w:r>
          <w:rPr>
            <w:rStyle w:val="DefaultParagraphFontPHPDOCX"/>
            <w:b/>
            <w:bCs/>
            <w:color w:val="0000FF"/>
            <w:sz w:val="20"/>
            <w:szCs w:val="20"/>
            <w:u w:val="none"/>
          </w:rPr>
          <w:t xml:space="preserve">Par. 11.3 from point 5 to 8</w:t>
        </w:r>
      </w:hyperlink>
      <w:r>
        <w:rPr>
          <w:color w:val="00274C"/>
          <w:sz w:val="20"/>
          <w:szCs w:val="20"/>
          <w:u w:val="none"/>
        </w:rPr>
        <w:t xml:space="preserve"> )or replace if there are signs of deterioration.</w:t>
      </w:r>
    </w:p>
    <w:p>
      <w:pPr>
        <w:numPr>
          <w:ilvl w:val="0"/>
          <w:numId w:val="20422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Refill the tank with fresh fuel.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br/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40000</wp:posOffset>
            </wp:positionV>
            <wp:extent cx="360000" cy="309600"/>
            <wp:wrapSquare wrapText="bothSides"/>
            <wp:docPr id="54850733" name="name473462a9c6188bb39" descr="Z_Avvertenza.jpg"/>
            <wp:effectExtent b="0" l="0" r="0" t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_Avvertenza.jpg"/>
                    <pic:cNvPicPr/>
                  </pic:nvPicPr>
                  <pic:blipFill>
                    <a:blip r:embed="rId959862a9c6188bb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096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274C"/>
          <w:sz w:val="20"/>
          <w:szCs w:val="20"/>
          <w:u w:val="none"/>
        </w:rPr>
        <w:t xml:space="preserve"> </w:t>
      </w:r>
      <w:r>
        <w:rPr>
          <w:b/>
          <w:bCs/>
          <w:color w:val="00274C"/>
          <w:sz w:val="20"/>
          <w:szCs w:val="20"/>
          <w:u w:val="none"/>
        </w:rPr>
        <w:t xml:space="preserve">    Warning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numPr>
          <w:ilvl w:val="0"/>
          <w:numId w:val="20419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Over time, lubricants and filters lose their properties, so itis important to consider whether they need replacing, also based on the criteria described in </w:t>
      </w:r>
      <w:hyperlink r:id="rId483462a9c6188c1d3" w:history="1">
        <w:r>
          <w:rPr>
            <w:rStyle w:val="DefaultParagraphFontPHPDOCX"/>
            <w:b/>
            <w:bCs/>
            <w:color w:val="0000FF"/>
            <w:sz w:val="20"/>
            <w:szCs w:val="20"/>
            <w:u w:val="none"/>
          </w:rPr>
          <w:t xml:space="preserve">Tab. 2.9</w:t>
        </w:r>
      </w:hyperlink>
      <w:r>
        <w:rPr>
          <w:color w:val="00274C"/>
          <w:sz w:val="20"/>
          <w:szCs w:val="20"/>
          <w:u w:val="none"/>
        </w:rPr>
        <w:t xml:space="preserve"> .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numPr>
          <w:ilvl w:val="0"/>
          <w:numId w:val="20423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Make sure that the oil and the coolant are up to the </w:t>
      </w:r>
      <w:r>
        <w:rPr>
          <w:b/>
          <w:bCs/>
          <w:color w:val="00274C"/>
          <w:sz w:val="20"/>
          <w:szCs w:val="20"/>
          <w:u w:val="none"/>
        </w:rPr>
        <w:t xml:space="preserve">maximum</w:t>
      </w:r>
      <w:r>
        <w:rPr>
          <w:color w:val="00274C"/>
          <w:sz w:val="20"/>
          <w:szCs w:val="20"/>
          <w:u w:val="none"/>
        </w:rPr>
        <w:t xml:space="preserve"> level.</w:t>
      </w:r>
    </w:p>
    <w:p>
      <w:pPr>
        <w:numPr>
          <w:ilvl w:val="0"/>
          <w:numId w:val="20423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Start the engine and run it at idle speed for around 2 minutes.</w:t>
      </w:r>
    </w:p>
    <w:p>
      <w:pPr>
        <w:numPr>
          <w:ilvl w:val="0"/>
          <w:numId w:val="20423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Bring the engine to 75% of </w:t>
      </w:r>
      <w:r>
        <w:rPr>
          <w:b/>
          <w:bCs/>
          <w:color w:val="00274C"/>
          <w:sz w:val="20"/>
          <w:szCs w:val="20"/>
          <w:u w:val="none"/>
        </w:rPr>
        <w:t xml:space="preserve">maximum</w:t>
      </w:r>
      <w:r>
        <w:rPr>
          <w:color w:val="00274C"/>
          <w:sz w:val="20"/>
          <w:szCs w:val="20"/>
          <w:u w:val="none"/>
        </w:rPr>
        <w:t xml:space="preserve"> rated speed for 5 to 10 minutes.</w:t>
      </w:r>
    </w:p>
    <w:p>
      <w:pPr>
        <w:numPr>
          <w:ilvl w:val="0"/>
          <w:numId w:val="20423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Stop the engine and while the oil still hot, perform the operation in </w:t>
      </w:r>
      <w:hyperlink r:id="rId604362a9c6188cb6e" w:history="1">
        <w:r>
          <w:rPr>
            <w:rStyle w:val="DefaultParagraphFontPHPDOCX"/>
            <w:b/>
            <w:bCs/>
            <w:color w:val="0000FF"/>
            <w:sz w:val="20"/>
            <w:szCs w:val="20"/>
            <w:u w:val="none"/>
          </w:rPr>
          <w:t xml:space="preserve">Par. 5.2</w:t>
        </w:r>
      </w:hyperlink>
      <w:r>
        <w:rPr>
          <w:color w:val="00274C"/>
          <w:sz w:val="20"/>
          <w:szCs w:val="20"/>
          <w:u w:val="none"/>
        </w:rPr>
        <w:t xml:space="preserve"> .</w:t>
      </w:r>
    </w:p>
    <w:p>
      <w:pPr>
        <w:numPr>
          <w:ilvl w:val="0"/>
          <w:numId w:val="20423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Replace the filters (air, oil, fuel) with original spare parts.</w:t>
      </w:r>
    </w:p>
    <w:p>
      <w:pPr>
        <w:numPr>
          <w:ilvl w:val="0"/>
          <w:numId w:val="20423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Perform the operations described in </w:t>
      </w:r>
      <w:hyperlink r:id="rId956362a9c6188cf66" w:history="1">
        <w:r>
          <w:rPr>
            <w:rStyle w:val="DefaultParagraphFontPHPDOCX"/>
            <w:b/>
            <w:bCs/>
            <w:color w:val="0000FF"/>
            <w:sz w:val="20"/>
            <w:szCs w:val="20"/>
            <w:u w:val="none"/>
          </w:rPr>
          <w:t xml:space="preserve">Par. 10.1</w:t>
        </w:r>
      </w:hyperlink>
      <w:r>
        <w:rPr>
          <w:color w:val="00274C"/>
          <w:sz w:val="20"/>
          <w:szCs w:val="20"/>
          <w:u w:val="none"/>
        </w:rPr>
        <w:t xml:space="preserve"> .</w:t>
      </w:r>
    </w:p>
    <w:p>
      <w:pPr>
        <w:numPr>
          <w:ilvl w:val="0"/>
          <w:numId w:val="20423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Perform the operations described in  </w:t>
      </w:r>
      <w:hyperlink r:id="rId401162a9c6188d255" w:history="1">
        <w:r>
          <w:rPr>
            <w:rStyle w:val="DefaultParagraphFontPHPDOCX"/>
            <w:b/>
            <w:bCs/>
            <w:color w:val="0000FF"/>
            <w:sz w:val="20"/>
            <w:szCs w:val="20"/>
            <w:u w:val="single" w:color=""/>
          </w:rPr>
          <w:t xml:space="preserve">Par. 5.1</w:t>
        </w:r>
      </w:hyperlink>
      <w:r>
        <w:rPr>
          <w:color w:val="00274C"/>
          <w:sz w:val="20"/>
          <w:szCs w:val="20"/>
          <w:u w:val="none"/>
        </w:rPr>
        <w:t xml:space="preserve"> and </w:t>
      </w:r>
      <w:hyperlink r:id="rId788562a9c6188d378" w:history="1">
        <w:r>
          <w:rPr>
            <w:rStyle w:val="DefaultParagraphFontPHPDOCX"/>
            <w:b/>
            <w:bCs/>
            <w:color w:val="0000FF"/>
            <w:sz w:val="20"/>
            <w:szCs w:val="20"/>
            <w:u w:val="single" w:color=""/>
          </w:rPr>
          <w:t xml:space="preserve">Par. 10.2</w:t>
        </w:r>
      </w:hyperlink>
      <w:r>
        <w:rPr>
          <w:color w:val="00274C"/>
          <w:sz w:val="20"/>
          <w:szCs w:val="20"/>
          <w:u w:val="none"/>
        </w:rPr>
        <w:t xml:space="preserve"> .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>
      <w:bookmarkStart w:id="6" w:name="_GoBack"/>
      <w:bookmarkEnd w:id="6"/>
    </w:p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5F3" w:rsidRDefault="000565F3" w:rsidP="001F6AC5">
      <w:r>
        <w:separator/>
      </w:r>
    </w:p>
  </w:endnote>
  <w:endnote w:type="continuationSeparator" w:id="0">
    <w:p w:rsidR="000565F3" w:rsidRDefault="000565F3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Pro 55 Roman">
    <w:altName w:val="Arial"/>
    <w:panose1 w:val="020B0604020202020204"/>
    <w:charset w:val="00"/>
    <w:family w:val="swiss"/>
    <w:pitch w:val="variable"/>
    <w:sig w:usb0="800000AF" w:usb1="5000205B" w:usb2="00000000" w:usb3="00000000" w:csb0="0000009B" w:csb1="00000000"/>
    <w:embedRegular r:id="rId1" w:fontKey="{F3F957F4-400B-4CD4-8134-C3A29223CA4E}"/>
    <w:embedBold r:id="rId2" w:fontKey="{A883216F-27E0-4726-A943-DB257775DB01}"/>
    <w:embedItalic r:id="rId3" w:fontKey="{E439E51F-AD58-4345-BAB2-29D4CE04D41B}"/>
    <w:embedBoldItalic r:id="rId4" w:fontKey="{829ED11E-7628-425C-A52C-8A89F583F660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71"/>
      <w:gridCol w:w="5290"/>
      <w:gridCol w:w="5646"/>
    </w:tblGrid>
    <w:tr w:rsidR="00201482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9"/>
      <w:gridCol w:w="5081"/>
      <w:gridCol w:w="889"/>
    </w:tblGrid>
    <w:tr w:rsidR="00614CDD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4804" w:type="dxa"/>
              <w:shd w:val="clear" w:color="auto" w:fill="E1E2E0"/>
              <w:vAlign w:val="center"/>
            </w:tcPr>
            <w:p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  <w:bookmarkEnd w:id="3"/>
    <w:bookmarkEnd w:id="4"/>
    <w:bookmarkEnd w:id="5"/>
  </w:tbl>
  <w:p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6"/>
      <w:gridCol w:w="9179"/>
      <w:gridCol w:w="1842"/>
    </w:tblGrid>
    <w:tr w:rsidR="00201482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481018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:rsidR="00201482" w:rsidRDefault="00201482" w:rsidP="00014366">
          <w:pPr>
            <w:pStyle w:val="Pidipagina"/>
            <w:jc w:val="right"/>
          </w:pPr>
        </w:p>
      </w:tc>
    </w:tr>
  </w:tbl>
  <w:p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5"/>
      <w:gridCol w:w="9045"/>
      <w:gridCol w:w="877"/>
    </w:tblGrid>
    <w:tr w:rsidR="00201482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481018">
            <w:rPr>
              <w:b/>
              <w:i/>
              <w:noProof/>
            </w:rPr>
            <w:t>3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</w:tbl>
  <w:p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018" w:rsidRDefault="00481018"/>
  <w:p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5F3" w:rsidRDefault="000565F3" w:rsidP="001F6AC5">
      <w:r>
        <w:separator/>
      </w:r>
    </w:p>
  </w:footnote>
  <w:footnote w:type="continuationSeparator" w:id="0">
    <w:p w:rsidR="000565F3" w:rsidRDefault="000565F3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579" w:rsidRDefault="001F1579">
    <w:pPr>
      <w:pStyle w:val="Intestazione"/>
    </w:pPr>
  </w:p>
  <w:p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5A678DF" wp14:editId="5E77AFAB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F940F2" w:rsidRDefault="00F940F2" w:rsidP="00F940F2">
          <w:pPr>
            <w:pStyle w:val="Intestazione"/>
            <w:jc w:val="right"/>
          </w:pPr>
        </w:p>
      </w:tc>
    </w:tr>
  </w:tbl>
  <w:p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B1B" w:rsidRDefault="00F91B1B" w:rsidP="001F6AC5">
    <w:pPr>
      <w:pStyle w:val="Intestazione"/>
    </w:pPr>
  </w:p>
  <w:p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40BF72C4" wp14:editId="0BA28E5E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0F6647" w:rsidRDefault="000F6647" w:rsidP="000F6647">
          <w:pPr>
            <w:pStyle w:val="Intestazione"/>
            <w:jc w:val="right"/>
          </w:pPr>
        </w:p>
      </w:tc>
    </w:tr>
  </w:tbl>
  <w:p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EC8" w:rsidRDefault="00342EC8">
    <w:pPr>
      <w:pStyle w:val="Intestazione"/>
    </w:pPr>
  </w:p>
  <w:p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481018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="00E078A4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481018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1D6A3991" wp14:editId="0F2F398F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EC8" w:rsidRDefault="00342EC8" w:rsidP="001F6AC5">
    <w:pPr>
      <w:pStyle w:val="Intestazione"/>
    </w:pPr>
  </w:p>
  <w:p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4780CDB" wp14:editId="6C92103D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="00E078A4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481018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481018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:rsidR="00342EC8" w:rsidRDefault="00342EC8" w:rsidP="00F940F2">
          <w:pPr>
            <w:pStyle w:val="Intestazione"/>
            <w:jc w:val="right"/>
          </w:pPr>
        </w:p>
      </w:tc>
    </w:tr>
  </w:tbl>
  <w:p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018" w:rsidRDefault="00481018" w:rsidP="001F6AC5">
    <w:pPr>
      <w:pStyle w:val="Intestazione"/>
    </w:pPr>
  </w:p>
  <w:p w:rsidR="00481018" w:rsidRDefault="00481018" w:rsidP="001F6AC5">
    <w:pPr>
      <w:pStyle w:val="Intestazione"/>
    </w:pPr>
  </w:p>
  <w:p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0423">
    <w:multiLevelType w:val="hybridMultilevel"/>
    <w:lvl w:ilvl="0" w:tplc="76043574">
      <w:start w:val="1"/>
      <w:numFmt w:val="decimal"/>
      <w:lvlText w:val="%1."/>
      <w:lvlJc w:val="left"/>
      <w:pPr>
        <w:ind w:left="720" w:hanging="360"/>
      </w:pPr>
    </w:lvl>
    <w:lvl w:ilvl="1" w:tplc="76043574" w:tentative="1">
      <w:start w:val="1"/>
      <w:numFmt w:val="lowerLetter"/>
      <w:lvlText w:val="%2."/>
      <w:lvlJc w:val="left"/>
      <w:pPr>
        <w:ind w:left="1440" w:hanging="360"/>
      </w:pPr>
    </w:lvl>
    <w:lvl w:ilvl="2" w:tplc="76043574" w:tentative="1">
      <w:start w:val="1"/>
      <w:numFmt w:val="lowerRoman"/>
      <w:lvlText w:val="%3."/>
      <w:lvlJc w:val="right"/>
      <w:pPr>
        <w:ind w:left="2160" w:hanging="180"/>
      </w:pPr>
    </w:lvl>
    <w:lvl w:ilvl="3" w:tplc="76043574" w:tentative="1">
      <w:start w:val="1"/>
      <w:numFmt w:val="decimal"/>
      <w:lvlText w:val="%4."/>
      <w:lvlJc w:val="left"/>
      <w:pPr>
        <w:ind w:left="2880" w:hanging="360"/>
      </w:pPr>
    </w:lvl>
    <w:lvl w:ilvl="4" w:tplc="76043574" w:tentative="1">
      <w:start w:val="1"/>
      <w:numFmt w:val="lowerLetter"/>
      <w:lvlText w:val="%5."/>
      <w:lvlJc w:val="left"/>
      <w:pPr>
        <w:ind w:left="3600" w:hanging="360"/>
      </w:pPr>
    </w:lvl>
    <w:lvl w:ilvl="5" w:tplc="76043574" w:tentative="1">
      <w:start w:val="1"/>
      <w:numFmt w:val="lowerRoman"/>
      <w:lvlText w:val="%6."/>
      <w:lvlJc w:val="right"/>
      <w:pPr>
        <w:ind w:left="4320" w:hanging="180"/>
      </w:pPr>
    </w:lvl>
    <w:lvl w:ilvl="6" w:tplc="76043574" w:tentative="1">
      <w:start w:val="1"/>
      <w:numFmt w:val="decimal"/>
      <w:lvlText w:val="%7."/>
      <w:lvlJc w:val="left"/>
      <w:pPr>
        <w:ind w:left="5040" w:hanging="360"/>
      </w:pPr>
    </w:lvl>
    <w:lvl w:ilvl="7" w:tplc="76043574" w:tentative="1">
      <w:start w:val="1"/>
      <w:numFmt w:val="lowerLetter"/>
      <w:lvlText w:val="%8."/>
      <w:lvlJc w:val="left"/>
      <w:pPr>
        <w:ind w:left="5760" w:hanging="360"/>
      </w:pPr>
    </w:lvl>
    <w:lvl w:ilvl="8" w:tplc="7604357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422">
    <w:multiLevelType w:val="hybridMultilevel"/>
    <w:lvl w:ilvl="0" w:tplc="54494484">
      <w:start w:val="1"/>
      <w:numFmt w:val="decimal"/>
      <w:lvlText w:val="%1."/>
      <w:lvlJc w:val="left"/>
      <w:pPr>
        <w:ind w:left="720" w:hanging="360"/>
      </w:pPr>
    </w:lvl>
    <w:lvl w:ilvl="1" w:tplc="54494484" w:tentative="1">
      <w:start w:val="1"/>
      <w:numFmt w:val="lowerLetter"/>
      <w:lvlText w:val="%2."/>
      <w:lvlJc w:val="left"/>
      <w:pPr>
        <w:ind w:left="1440" w:hanging="360"/>
      </w:pPr>
    </w:lvl>
    <w:lvl w:ilvl="2" w:tplc="54494484" w:tentative="1">
      <w:start w:val="1"/>
      <w:numFmt w:val="lowerRoman"/>
      <w:lvlText w:val="%3."/>
      <w:lvlJc w:val="right"/>
      <w:pPr>
        <w:ind w:left="2160" w:hanging="180"/>
      </w:pPr>
    </w:lvl>
    <w:lvl w:ilvl="3" w:tplc="54494484" w:tentative="1">
      <w:start w:val="1"/>
      <w:numFmt w:val="decimal"/>
      <w:lvlText w:val="%4."/>
      <w:lvlJc w:val="left"/>
      <w:pPr>
        <w:ind w:left="2880" w:hanging="360"/>
      </w:pPr>
    </w:lvl>
    <w:lvl w:ilvl="4" w:tplc="54494484" w:tentative="1">
      <w:start w:val="1"/>
      <w:numFmt w:val="lowerLetter"/>
      <w:lvlText w:val="%5."/>
      <w:lvlJc w:val="left"/>
      <w:pPr>
        <w:ind w:left="3600" w:hanging="360"/>
      </w:pPr>
    </w:lvl>
    <w:lvl w:ilvl="5" w:tplc="54494484" w:tentative="1">
      <w:start w:val="1"/>
      <w:numFmt w:val="lowerRoman"/>
      <w:lvlText w:val="%6."/>
      <w:lvlJc w:val="right"/>
      <w:pPr>
        <w:ind w:left="4320" w:hanging="180"/>
      </w:pPr>
    </w:lvl>
    <w:lvl w:ilvl="6" w:tplc="54494484" w:tentative="1">
      <w:start w:val="1"/>
      <w:numFmt w:val="decimal"/>
      <w:lvlText w:val="%7."/>
      <w:lvlJc w:val="left"/>
      <w:pPr>
        <w:ind w:left="5040" w:hanging="360"/>
      </w:pPr>
    </w:lvl>
    <w:lvl w:ilvl="7" w:tplc="54494484" w:tentative="1">
      <w:start w:val="1"/>
      <w:numFmt w:val="lowerLetter"/>
      <w:lvlText w:val="%8."/>
      <w:lvlJc w:val="left"/>
      <w:pPr>
        <w:ind w:left="5760" w:hanging="360"/>
      </w:pPr>
    </w:lvl>
    <w:lvl w:ilvl="8" w:tplc="5449448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421">
    <w:multiLevelType w:val="hybridMultilevel"/>
    <w:lvl w:ilvl="0" w:tplc="89064591">
      <w:start w:val="1"/>
      <w:numFmt w:val="decimal"/>
      <w:lvlText w:val="%1."/>
      <w:lvlJc w:val="left"/>
      <w:pPr>
        <w:ind w:left="720" w:hanging="360"/>
      </w:pPr>
    </w:lvl>
    <w:lvl w:ilvl="1" w:tplc="89064591" w:tentative="1">
      <w:start w:val="1"/>
      <w:numFmt w:val="lowerLetter"/>
      <w:lvlText w:val="%2."/>
      <w:lvlJc w:val="left"/>
      <w:pPr>
        <w:ind w:left="1440" w:hanging="360"/>
      </w:pPr>
    </w:lvl>
    <w:lvl w:ilvl="2" w:tplc="89064591" w:tentative="1">
      <w:start w:val="1"/>
      <w:numFmt w:val="lowerRoman"/>
      <w:lvlText w:val="%3."/>
      <w:lvlJc w:val="right"/>
      <w:pPr>
        <w:ind w:left="2160" w:hanging="180"/>
      </w:pPr>
    </w:lvl>
    <w:lvl w:ilvl="3" w:tplc="89064591" w:tentative="1">
      <w:start w:val="1"/>
      <w:numFmt w:val="decimal"/>
      <w:lvlText w:val="%4."/>
      <w:lvlJc w:val="left"/>
      <w:pPr>
        <w:ind w:left="2880" w:hanging="360"/>
      </w:pPr>
    </w:lvl>
    <w:lvl w:ilvl="4" w:tplc="89064591" w:tentative="1">
      <w:start w:val="1"/>
      <w:numFmt w:val="lowerLetter"/>
      <w:lvlText w:val="%5."/>
      <w:lvlJc w:val="left"/>
      <w:pPr>
        <w:ind w:left="3600" w:hanging="360"/>
      </w:pPr>
    </w:lvl>
    <w:lvl w:ilvl="5" w:tplc="89064591" w:tentative="1">
      <w:start w:val="1"/>
      <w:numFmt w:val="lowerRoman"/>
      <w:lvlText w:val="%6."/>
      <w:lvlJc w:val="right"/>
      <w:pPr>
        <w:ind w:left="4320" w:hanging="180"/>
      </w:pPr>
    </w:lvl>
    <w:lvl w:ilvl="6" w:tplc="89064591" w:tentative="1">
      <w:start w:val="1"/>
      <w:numFmt w:val="decimal"/>
      <w:lvlText w:val="%7."/>
      <w:lvlJc w:val="left"/>
      <w:pPr>
        <w:ind w:left="5040" w:hanging="360"/>
      </w:pPr>
    </w:lvl>
    <w:lvl w:ilvl="7" w:tplc="89064591" w:tentative="1">
      <w:start w:val="1"/>
      <w:numFmt w:val="lowerLetter"/>
      <w:lvlText w:val="%8."/>
      <w:lvlJc w:val="left"/>
      <w:pPr>
        <w:ind w:left="5760" w:hanging="360"/>
      </w:pPr>
    </w:lvl>
    <w:lvl w:ilvl="8" w:tplc="89064591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420">
    <w:multiLevelType w:val="hybridMultilevel"/>
    <w:lvl w:ilvl="0" w:tplc="51505795">
      <w:start w:val="1"/>
      <w:numFmt w:val="decimal"/>
      <w:lvlText w:val="%1."/>
      <w:lvlJc w:val="left"/>
      <w:pPr>
        <w:ind w:left="720" w:hanging="360"/>
      </w:pPr>
    </w:lvl>
    <w:lvl w:ilvl="1" w:tplc="51505795" w:tentative="1">
      <w:start w:val="1"/>
      <w:numFmt w:val="lowerLetter"/>
      <w:lvlText w:val="%2."/>
      <w:lvlJc w:val="left"/>
      <w:pPr>
        <w:ind w:left="1440" w:hanging="360"/>
      </w:pPr>
    </w:lvl>
    <w:lvl w:ilvl="2" w:tplc="51505795" w:tentative="1">
      <w:start w:val="1"/>
      <w:numFmt w:val="lowerRoman"/>
      <w:lvlText w:val="%3."/>
      <w:lvlJc w:val="right"/>
      <w:pPr>
        <w:ind w:left="2160" w:hanging="180"/>
      </w:pPr>
    </w:lvl>
    <w:lvl w:ilvl="3" w:tplc="51505795" w:tentative="1">
      <w:start w:val="1"/>
      <w:numFmt w:val="decimal"/>
      <w:lvlText w:val="%4."/>
      <w:lvlJc w:val="left"/>
      <w:pPr>
        <w:ind w:left="2880" w:hanging="360"/>
      </w:pPr>
    </w:lvl>
    <w:lvl w:ilvl="4" w:tplc="51505795" w:tentative="1">
      <w:start w:val="1"/>
      <w:numFmt w:val="lowerLetter"/>
      <w:lvlText w:val="%5."/>
      <w:lvlJc w:val="left"/>
      <w:pPr>
        <w:ind w:left="3600" w:hanging="360"/>
      </w:pPr>
    </w:lvl>
    <w:lvl w:ilvl="5" w:tplc="51505795" w:tentative="1">
      <w:start w:val="1"/>
      <w:numFmt w:val="lowerRoman"/>
      <w:lvlText w:val="%6."/>
      <w:lvlJc w:val="right"/>
      <w:pPr>
        <w:ind w:left="4320" w:hanging="180"/>
      </w:pPr>
    </w:lvl>
    <w:lvl w:ilvl="6" w:tplc="51505795" w:tentative="1">
      <w:start w:val="1"/>
      <w:numFmt w:val="decimal"/>
      <w:lvlText w:val="%7."/>
      <w:lvlJc w:val="left"/>
      <w:pPr>
        <w:ind w:left="5040" w:hanging="360"/>
      </w:pPr>
    </w:lvl>
    <w:lvl w:ilvl="7" w:tplc="51505795" w:tentative="1">
      <w:start w:val="1"/>
      <w:numFmt w:val="lowerLetter"/>
      <w:lvlText w:val="%8."/>
      <w:lvlJc w:val="left"/>
      <w:pPr>
        <w:ind w:left="5760" w:hanging="360"/>
      </w:pPr>
    </w:lvl>
    <w:lvl w:ilvl="8" w:tplc="5150579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419">
    <w:multiLevelType w:val="hybridMultilevel"/>
    <w:lvl w:ilvl="0" w:tplc="500772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13E5235"/>
    <w:multiLevelType w:val="multilevel"/>
    <w:tmpl w:val="CE809E20"/>
    <w:numStyleLink w:val="Stile1"/>
  </w:abstractNum>
  <w:abstractNum w:abstractNumId="24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7"/>
  </w:num>
  <w:num w:numId="3">
    <w:abstractNumId w:val="14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22"/>
  </w:num>
  <w:num w:numId="7">
    <w:abstractNumId w:val="13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9"/>
  </w:num>
  <w:num w:numId="13">
    <w:abstractNumId w:val="23"/>
  </w:num>
  <w:num w:numId="14">
    <w:abstractNumId w:val="25"/>
  </w:num>
  <w:num w:numId="15">
    <w:abstractNumId w:val="12"/>
  </w:num>
  <w:num w:numId="16">
    <w:abstractNumId w:val="20"/>
  </w:num>
  <w:num w:numId="17">
    <w:abstractNumId w:val="27"/>
  </w:num>
  <w:num w:numId="18">
    <w:abstractNumId w:val="11"/>
  </w:num>
  <w:num w:numId="19">
    <w:abstractNumId w:val="24"/>
  </w:num>
  <w:num w:numId="20">
    <w:abstractNumId w:val="16"/>
  </w:num>
  <w:num w:numId="21">
    <w:abstractNumId w:val="15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9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20419">
    <w:abstractNumId w:val="20419"/>
  </w:num>
  <w:num w:numId="20420">
    <w:abstractNumId w:val="20420"/>
  </w:num>
  <w:num w:numId="20421">
    <w:abstractNumId w:val="20421"/>
  </w:num>
  <w:num w:numId="20422">
    <w:abstractNumId w:val="20422"/>
  </w:num>
  <w:num w:numId="20423">
    <w:abstractNumId w:val="204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B1B"/>
    <w:rsid w:val="00001A24"/>
    <w:rsid w:val="00014366"/>
    <w:rsid w:val="000565F3"/>
    <w:rsid w:val="000E3653"/>
    <w:rsid w:val="000F6647"/>
    <w:rsid w:val="0012438B"/>
    <w:rsid w:val="001842D2"/>
    <w:rsid w:val="001F1579"/>
    <w:rsid w:val="001F6AC5"/>
    <w:rsid w:val="00201482"/>
    <w:rsid w:val="00221395"/>
    <w:rsid w:val="00292FCC"/>
    <w:rsid w:val="00294046"/>
    <w:rsid w:val="002B0392"/>
    <w:rsid w:val="002D0411"/>
    <w:rsid w:val="002D283B"/>
    <w:rsid w:val="00312482"/>
    <w:rsid w:val="00330EA5"/>
    <w:rsid w:val="00342EC8"/>
    <w:rsid w:val="00355493"/>
    <w:rsid w:val="003D58B9"/>
    <w:rsid w:val="00481018"/>
    <w:rsid w:val="0051143E"/>
    <w:rsid w:val="00595B13"/>
    <w:rsid w:val="005E0FB0"/>
    <w:rsid w:val="005E2553"/>
    <w:rsid w:val="005F64A1"/>
    <w:rsid w:val="005F6E75"/>
    <w:rsid w:val="00614CDD"/>
    <w:rsid w:val="006517E1"/>
    <w:rsid w:val="00665FA1"/>
    <w:rsid w:val="006A1243"/>
    <w:rsid w:val="006B1E45"/>
    <w:rsid w:val="006D432C"/>
    <w:rsid w:val="006F1130"/>
    <w:rsid w:val="006F730B"/>
    <w:rsid w:val="00721871"/>
    <w:rsid w:val="007714A9"/>
    <w:rsid w:val="007A5F9D"/>
    <w:rsid w:val="007F5116"/>
    <w:rsid w:val="008102F3"/>
    <w:rsid w:val="00845016"/>
    <w:rsid w:val="0088626F"/>
    <w:rsid w:val="008F1CE0"/>
    <w:rsid w:val="009359A3"/>
    <w:rsid w:val="00956B27"/>
    <w:rsid w:val="009D2D1F"/>
    <w:rsid w:val="00A05648"/>
    <w:rsid w:val="00A962B2"/>
    <w:rsid w:val="00B17A05"/>
    <w:rsid w:val="00B31D8B"/>
    <w:rsid w:val="00B46E41"/>
    <w:rsid w:val="00B65D9A"/>
    <w:rsid w:val="00C00180"/>
    <w:rsid w:val="00C10C7C"/>
    <w:rsid w:val="00CC2880"/>
    <w:rsid w:val="00CC61BF"/>
    <w:rsid w:val="00CF5459"/>
    <w:rsid w:val="00DA7650"/>
    <w:rsid w:val="00DD1E42"/>
    <w:rsid w:val="00E078A4"/>
    <w:rsid w:val="00E33DAD"/>
    <w:rsid w:val="00E6405C"/>
    <w:rsid w:val="00EA430F"/>
    <w:rsid w:val="00ED26CF"/>
    <w:rsid w:val="00F042B3"/>
    <w:rsid w:val="00F32386"/>
    <w:rsid w:val="00F43C79"/>
    <w:rsid w:val="00F91B1B"/>
    <w:rsid w:val="00F940F2"/>
    <w:rsid w:val="00FA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30EA5"/>
    <w:rPr>
      <w:rFonts w:ascii="HelveticaNeueLT Pro 55 Roman" w:hAnsi="HelveticaNeueLT Pro 55 Roman" w:cs="Arial"/>
      <w:color w:val="231F20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578078180" Type="http://schemas.openxmlformats.org/officeDocument/2006/relationships/comments" Target="comments.xml"/><Relationship Id="rId335453246" Type="http://schemas.microsoft.com/office/2011/relationships/commentsExtended" Target="commentsExtended.xml"/><Relationship Id="rId64808467" Type="http://schemas.openxmlformats.org/officeDocument/2006/relationships/image" Target="media/imgrId64808467.jpg"/><Relationship Id="rId478162a9c61880788" Type="http://schemas.openxmlformats.org/officeDocument/2006/relationships/hyperlink" Target="https://iservice.lombardini.it/jsp/Template2/manuale.jsp?id=117&amp;parent=1000" TargetMode="External"/><Relationship Id="rId408562a9c61880a5b" Type="http://schemas.openxmlformats.org/officeDocument/2006/relationships/hyperlink" Target="https://iservice.lombardini.it/jsp/Template2/manuale.jsp?id=118&amp;parent=1000" TargetMode="External"/><Relationship Id="rId232962a9c61882fb4" Type="http://schemas.openxmlformats.org/officeDocument/2006/relationships/hyperlink" Target="https://iservice.lombardini.it/jsp/Template2/manuale.jsp?id=136&amp;parent=1000" TargetMode="External"/><Relationship Id="rId763362a9c6188322d" Type="http://schemas.openxmlformats.org/officeDocument/2006/relationships/hyperlink" Target="https://iservice.lombardini.it/jsp/Template2/manuale.jsp?id=178&amp;parent=1000" TargetMode="External"/><Relationship Id="rId386162a9c61883e46" Type="http://schemas.openxmlformats.org/officeDocument/2006/relationships/hyperlink" Target="https://iservice.lombardini.it/jsp/Template2/manuale.jsp?id=171&amp;parent=1000" TargetMode="External"/><Relationship Id="rId696662a9c61883f7b" Type="http://schemas.openxmlformats.org/officeDocument/2006/relationships/hyperlink" Target="https://iservice.lombardini.it/jsp/Template2/manuale.jsp?id=178&amp;parent=1000" TargetMode="External"/><Relationship Id="rId483462a9c6188c1d3" Type="http://schemas.openxmlformats.org/officeDocument/2006/relationships/hyperlink" Target="https://iservice.lombardini.it/jsp/Template2/manuale.jsp?id=102&amp;parent=1000" TargetMode="External"/><Relationship Id="rId604362a9c6188cb6e" Type="http://schemas.openxmlformats.org/officeDocument/2006/relationships/hyperlink" Target="https://iservice.lombardini.it/jsp/Template2/manuale.jsp?id=121&amp;parent=1000" TargetMode="External"/><Relationship Id="rId956362a9c6188cf66" Type="http://schemas.openxmlformats.org/officeDocument/2006/relationships/hyperlink" Target="https://iservice.lombardini.it/jsp/Template2/manuale.jsp?id=174&amp;parent=1000" TargetMode="External"/><Relationship Id="rId401162a9c6188d255" Type="http://schemas.openxmlformats.org/officeDocument/2006/relationships/hyperlink" Target="https://iservice.lombardini.it/jsp/Template2/manuale.jsp?id=120&amp;parent=1000" TargetMode="External"/><Relationship Id="rId788562a9c6188d378" Type="http://schemas.openxmlformats.org/officeDocument/2006/relationships/hyperlink" Target="https://iservice.lombardini.it/jsp/Template2/manuale.jsp?id=175&amp;parent=1000" TargetMode="External"/><Relationship Id="rId433262a9c6188015b" Type="http://schemas.openxmlformats.org/officeDocument/2006/relationships/image" Target="media/imgrId433262a9c6188015b.jpg"/><Relationship Id="rId959862a9c6188bb35" Type="http://schemas.openxmlformats.org/officeDocument/2006/relationships/image" Target="media/imgrId959862a9c6188bb35.jpg"/></Relationships>
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64808467" Type="http://schemas.openxmlformats.org/officeDocument/2006/relationships/image" Target="media/imgrId64808467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64808467" Type="http://schemas.openxmlformats.org/officeDocument/2006/relationships/image" Target="media/imgrId64808467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64808467" Type="http://schemas.openxmlformats.org/officeDocument/2006/relationships/image" Target="media/imgrId64808467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64808467" Type="http://schemas.openxmlformats.org/officeDocument/2006/relationships/image" Target="media/imgrId64808467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64808467" Type="http://schemas.openxmlformats.org/officeDocument/2006/relationships/image" Target="media/imgrId64808467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64808467" Type="http://schemas.openxmlformats.org/officeDocument/2006/relationships/image" Target="media/imgrId64808467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Pro 55 Roman">
    <w:altName w:val="Arial"/>
    <w:panose1 w:val="020B0604020202020204"/>
    <w:charset w:val="00"/>
    <w:family w:val="swiss"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8BF"/>
    <w:rsid w:val="001E21B4"/>
    <w:rsid w:val="001F264C"/>
    <w:rsid w:val="003C1AB5"/>
    <w:rsid w:val="0040035A"/>
    <w:rsid w:val="004F194E"/>
    <w:rsid w:val="004F7FC5"/>
    <w:rsid w:val="00781CB4"/>
    <w:rsid w:val="008113C5"/>
    <w:rsid w:val="008C4FAF"/>
    <w:rsid w:val="009C2D1B"/>
    <w:rsid w:val="009F5AA7"/>
    <w:rsid w:val="00AE30E1"/>
    <w:rsid w:val="00B8515A"/>
    <w:rsid w:val="00BB26C4"/>
    <w:rsid w:val="00C60EC8"/>
    <w:rsid w:val="00CF1E6A"/>
    <w:rsid w:val="00D918BF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1878C711E51340BFA064CA8A0BF958BA">
    <w:name w:val="1878C711E51340BFA064CA8A0BF958BA"/>
    <w:rsid w:val="00D918BF"/>
  </w:style>
  <w:style w:type="paragraph" w:customStyle="1" w:styleId="3567334893E04A5DA23C4B9598AB34F0">
    <w:name w:val="3567334893E04A5DA23C4B9598AB34F0"/>
    <w:rsid w:val="00D918BF"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  <w:style w:type="paragraph" w:customStyle="1" w:styleId="4C3AD53BADA3427A9A6DAD4DC03D04AD">
    <w:name w:val="4C3AD53BADA3427A9A6DAD4DC03D04AD"/>
    <w:rsid w:val="00D918BF"/>
  </w:style>
  <w:style w:type="paragraph" w:customStyle="1" w:styleId="8067E362CEA14EC89640F3C6E8DEF66E">
    <w:name w:val="8067E362CEA14EC89640F3C6E8DEF66E"/>
    <w:rsid w:val="00D918BF"/>
  </w:style>
  <w:style w:type="paragraph" w:customStyle="1" w:styleId="53E69BA7EB9E403684390B95672504C8">
    <w:name w:val="53E69BA7EB9E403684390B95672504C8"/>
    <w:rsid w:val="00B8515A"/>
  </w:style>
  <w:style w:type="paragraph" w:customStyle="1" w:styleId="0C5BD12E7D564806B8CD03D9C8ACC72B">
    <w:name w:val="0C5BD12E7D564806B8CD03D9C8ACC72B"/>
    <w:rsid w:val="00B8515A"/>
  </w:style>
  <w:style w:type="paragraph" w:customStyle="1" w:styleId="4D99358F00AA4481AD849A50FF445391">
    <w:name w:val="4D99358F00AA4481AD849A50FF445391"/>
    <w:rsid w:val="00FE57C4"/>
  </w:style>
  <w:style w:type="paragraph" w:customStyle="1" w:styleId="2BB5053DC0534DD691A67C3148F054C0">
    <w:name w:val="2BB5053DC0534DD691A67C3148F054C0"/>
    <w:rsid w:val="00C60EC8"/>
  </w:style>
  <w:style w:type="paragraph" w:customStyle="1" w:styleId="252B63B9E9F04D298B361B2C7DF90751">
    <w:name w:val="252B63B9E9F04D298B361B2C7DF90751"/>
    <w:rsid w:val="00C60EC8"/>
  </w:style>
  <w:style w:type="paragraph" w:customStyle="1" w:styleId="D99D9FAA163E4B72828D8D8D2C12B54C">
    <w:name w:val="D99D9FAA163E4B72828D8D8D2C12B54C"/>
    <w:rsid w:val="00C60EC8"/>
  </w:style>
  <w:style w:type="paragraph" w:customStyle="1" w:styleId="715DA5D9FAA54A1295737453CBA46C8B">
    <w:name w:val="715DA5D9FAA54A1295737453CBA46C8B"/>
    <w:rsid w:val="00C60EC8"/>
  </w:style>
  <w:style w:type="paragraph" w:customStyle="1" w:styleId="DA69AD67D8D84A15BC1E445A5C022F9C">
    <w:name w:val="DA69AD67D8D84A15BC1E445A5C022F9C"/>
    <w:rsid w:val="00AE30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45266-709C-4BDD-B8B0-7482E3AD8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ED0053029480_15</vt:lpstr>
    </vt:vector>
  </TitlesOfParts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f.filippi</cp:lastModifiedBy>
  <cp:revision>2</cp:revision>
  <dcterms:created xsi:type="dcterms:W3CDTF">2018-11-13T09:11:00Z</dcterms:created>
  <dcterms:modified xsi:type="dcterms:W3CDTF">2018-11-13T09:11:00Z</dcterms:modified>
</cp:coreProperties>
</file>