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null</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456269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77582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8729718" w:name="ctxt"/>
    <w:bookmarkEnd w:id="28729718"/>
    <w:p>
      <w:pPr>
        <w:widowControl w:val="on"/>
        <w:pBdr/>
        <w:spacing w:before="75" w:after="75" w:line="240" w:lineRule="auto"/>
        <w:ind w:left="75" w:right="75"/>
        <w:jc w:val="left"/>
      </w:pPr>
    </w:p>
    <w:p>
      <w:pPr>
        <w:pStyle w:val="Titolo1"/>
      </w:pPr>
      <w:r>
        <w:rPr/>
        <w:t xml:space="preserve">概述</w:t>
      </w:r>
    </w:p>
    <w:p>
      <w:pPr>
        <w:widowControl w:val="on"/>
        <w:pBdr/>
        <w:spacing w:before="0" w:after="0" w:line="240" w:lineRule="auto"/>
        <w:ind w:left="0" w:right="0"/>
        <w:jc w:val="left"/>
      </w:pPr>
    </w:p>
    <w:p>
      <w:pPr>
        <w:pStyle w:val="Titolo2"/>
      </w:pPr>
      <w:r>
        <w:rPr/>
        <w:t xml:space="preserve">厂家和发动机认证信息</w:t>
      </w:r>
    </w:p>
    <w:p>
      <w:pPr>
        <w:widowControl w:val="on"/>
        <w:pBdr/>
        <w:spacing w:before="0" w:after="0" w:line="262" w:lineRule="auto"/>
        <w:ind w:left="0" w:right="0"/>
        <w:jc w:val="left"/>
      </w:pPr>
      <w:r>
        <w:rPr>
          <w:color w:val="00274C"/>
          <w:sz w:val="20"/>
          <w:szCs w:val="20"/>
          <w:u w:val="none"/>
        </w:rPr>
        <w:t xml:space="preserve">发动机认证铭牌在侧面A或侧面B。</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44800" cy="3196800"/>
            <wp:effectExtent b="0" l="0" r="0" t="0"/>
            <wp:docPr id="42880594" name="name311662b5b8759d7a5" descr="3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H.jpg"/>
                    <pic:cNvPicPr/>
                  </pic:nvPicPr>
                  <pic:blipFill>
                    <a:blip r:embed="rId802062b5b8759d7a0" cstate="print"/>
                    <a:stretch>
                      <a:fillRect/>
                    </a:stretch>
                  </pic:blipFill>
                  <pic:spPr>
                    <a:xfrm>
                      <a:off x="0" y="0"/>
                      <a:ext cx="4744800" cy="31968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71506116" name="name491762b5b875a6028" descr="Identificazione_targhetta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ZH.jpg"/>
                    <pic:cNvPicPr/>
                  </pic:nvPicPr>
                  <pic:blipFill>
                    <a:blip r:embed="rId590462b5b875a602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发动机主要内部件的识别和运转示意（基本规格型号）</w:t>
      </w:r>
    </w:p>
    <w:p>
      <w:pPr>
        <w:widowControl w:val="on"/>
        <w:pBdr/>
        <w:spacing w:before="0" w:after="0" w:line="262" w:lineRule="auto"/>
        <w:ind w:left="0" w:right="0"/>
        <w:jc w:val="left"/>
      </w:pPr>
      <w:r>
        <w:rPr>
          <w:b/>
          <w:bCs/>
          <w:color w:val="00274C"/>
          <w:sz w:val="20"/>
          <w:szCs w:val="20"/>
          <w:u w:val="none"/>
        </w:rPr>
        <w:t xml:space="preserve">从排烟侧看</w:t>
      </w:r>
    </w:p>
    <w:p>
      <w:pPr>
        <w:widowControl w:val="on"/>
        <w:pBdr/>
        <w:spacing w:before="225" w:after="225" w:line="262" w:lineRule="auto"/>
        <w:ind w:left="0" w:right="0"/>
        <w:jc w:val="left"/>
      </w:pPr>
      <w:r>
        <w:drawing>
          <wp:inline distT="0" distB="0" distL="0" distR="0">
            <wp:extent cx="4824000" cy="3124800"/>
            <wp:effectExtent b="0" l="0" r="0" t="0"/>
            <wp:docPr id="51619421" name="name859962b5b875b2cb6"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313962b5b875b2cb2"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图.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以下章节包含的运行参考图是为了清楚的理解发动机。这个章节显示的参考图是为了识别一些主要内部部件。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当你需要执行一些复杂的操作时，请参考这个章节</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注意:</w:t>
            </w:r>
            <w:r>
              <w:rPr>
                <w:color w:val="00274C"/>
                <w:position w:val="-2"/>
                <w:sz w:val="20"/>
                <w:szCs w:val="20"/>
                <w:u w:val="none"/>
              </w:rPr>
              <w:t xml:space="preserve">     在执行拆卸和安装操作时打开此页面参考是有帮助的。</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表.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标识</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038340" name="name395262b5b875b9ec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5962b5b875b9ec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从正时系统侧看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3160578" name="name796262b5b875c219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1562b5b875c219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从飞轮侧看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3025973" name="name163662b5b875cb3f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7562b5b875cb3f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从排烟侧看</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4891748" name="name656662b5b875d3f5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7562b5b875d3f4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从进气侧看</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气缸/活塞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气缸/活塞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气缸/活塞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气缸/活塞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曲轴皮带轮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正时齿轮系统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节温器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机油吸入管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进气总管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凸轮轴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第三、第四PTO接口齿轮（可选）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飞轮侧</w:t>
      </w:r>
      <w:r>
        <w:drawing>
          <wp:inline distT="0" distB="0" distL="0" distR="0">
            <wp:extent cx="4824000" cy="3297600"/>
            <wp:effectExtent b="0" l="0" r="0" t="0"/>
            <wp:docPr id="29440170" name="name331862b5b875e0b12"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942462b5b875e0b0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图.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正时系统侧</w:t>
      </w:r>
      <w:r>
        <w:drawing>
          <wp:inline distT="0" distB="0" distL="0" distR="0">
            <wp:extent cx="4824000" cy="3297600"/>
            <wp:effectExtent b="0" l="0" r="0" t="0"/>
            <wp:docPr id="80091711" name="name335262b5b875eb77a"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12162b5b875eb77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图. 1.6</w:t>
      </w:r>
    </w:p>
    <w:p>
      <w:pPr>
        <w:pStyle w:val="Titolo1"/>
        <w:outlineLvl w:val="0"/>
      </w:pPr>
      <w:r>
        <w:rPr/>
        <w:t xml:space="preserve">技术信息</w:t>
      </w:r>
    </w:p>
    <w:p>
      <w:pPr>
        <w:widowControl w:val="on"/>
        <w:pBdr/>
        <w:spacing w:before="0" w:after="0" w:line="240" w:lineRule="auto"/>
        <w:ind w:left="0" w:right="0"/>
        <w:jc w:val="left"/>
      </w:pP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4752000" cy="2750400"/>
            <wp:effectExtent b="0" l="0" r="0" t="0"/>
            <wp:docPr id="88384070" name="name620162b5b8760279d"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8762b5b87602798"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81414" name="name132762b5b8760ad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362b5b8760acf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749"/>
        </w:numPr>
        <w:spacing w:before="0" w:after="0" w:line="240" w:lineRule="auto"/>
        <w:jc w:val="left"/>
        <w:rPr>
          <w:color w:val="00274C"/>
          <w:sz w:val="20"/>
          <w:szCs w:val="20"/>
        </w:rPr>
      </w:pPr>
      <w:r>
        <w:rPr>
          <w:color w:val="00274C"/>
          <w:sz w:val="20"/>
          <w:szCs w:val="20"/>
          <w:u w:val="none"/>
        </w:rPr>
        <w:t xml:space="preserve">发动机运行在不正确的机油液位，会导致发动机损坏。</w:t>
      </w:r>
    </w:p>
    <w:p>
      <w:pPr>
        <w:numPr>
          <w:ilvl w:val="0"/>
          <w:numId w:val="7749"/>
        </w:numPr>
        <w:spacing w:before="0" w:after="0" w:line="240" w:lineRule="auto"/>
        <w:jc w:val="left"/>
        <w:rPr>
          <w:color w:val="00274C"/>
          <w:sz w:val="20"/>
          <w:szCs w:val="20"/>
        </w:rPr>
      </w:pPr>
      <w:r>
        <w:rPr>
          <w:color w:val="00274C"/>
          <w:sz w:val="20"/>
          <w:szCs w:val="20"/>
          <w:u w:val="none"/>
        </w:rPr>
        <w:t xml:space="preserve">加注机油不要超过最高液位，这样会使得烧机油从而导致发动机突然超速。</w:t>
      </w:r>
    </w:p>
    <w:p>
      <w:pPr>
        <w:numPr>
          <w:ilvl w:val="0"/>
          <w:numId w:val="7749"/>
        </w:numPr>
        <w:spacing w:before="0" w:after="0" w:line="240" w:lineRule="auto"/>
        <w:jc w:val="left"/>
        <w:rPr>
          <w:color w:val="00274C"/>
          <w:sz w:val="20"/>
          <w:szCs w:val="20"/>
        </w:rPr>
      </w:pPr>
      <w:r>
        <w:rPr>
          <w:color w:val="00274C"/>
          <w:sz w:val="20"/>
          <w:szCs w:val="20"/>
          <w:u w:val="none"/>
        </w:rPr>
        <w:t xml:space="preserve">使用推荐标号的机油会更有效保护发动机和保证发动机的使用寿命。</w:t>
      </w:r>
    </w:p>
    <w:p>
      <w:pPr>
        <w:numPr>
          <w:ilvl w:val="0"/>
          <w:numId w:val="7749"/>
        </w:numPr>
        <w:spacing w:before="0" w:after="0" w:line="240" w:lineRule="auto"/>
        <w:jc w:val="left"/>
        <w:rPr>
          <w:color w:val="00274C"/>
          <w:sz w:val="20"/>
          <w:szCs w:val="20"/>
        </w:rPr>
      </w:pPr>
      <w:r>
        <w:rPr>
          <w:color w:val="00274C"/>
          <w:sz w:val="20"/>
          <w:szCs w:val="20"/>
          <w:u w:val="none"/>
        </w:rPr>
        <w:t xml:space="preserve">使用推荐标号以外的机油会缩短发动机的使用寿命。</w:t>
      </w:r>
    </w:p>
    <w:p>
      <w:pPr>
        <w:numPr>
          <w:ilvl w:val="0"/>
          <w:numId w:val="7749"/>
        </w:numPr>
        <w:spacing w:before="0" w:after="0" w:line="240" w:lineRule="auto"/>
        <w:jc w:val="left"/>
        <w:rPr>
          <w:color w:val="00274C"/>
          <w:sz w:val="20"/>
          <w:szCs w:val="20"/>
        </w:rPr>
      </w:pPr>
      <w:r>
        <w:rPr>
          <w:color w:val="00274C"/>
          <w:sz w:val="20"/>
          <w:szCs w:val="20"/>
          <w:u w:val="none"/>
        </w:rPr>
        <w:t xml:space="preserve">粘度必须根据发动机所在的环境温度决定。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69889" name="name240162b5b876176b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4562b5b876176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749"/>
        </w:numPr>
        <w:spacing w:before="0" w:after="0" w:line="240" w:lineRule="auto"/>
        <w:jc w:val="left"/>
        <w:rPr>
          <w:color w:val="00274C"/>
          <w:sz w:val="20"/>
          <w:szCs w:val="20"/>
        </w:rPr>
      </w:pPr>
      <w:r>
        <w:rPr>
          <w:color w:val="00274C"/>
          <w:sz w:val="20"/>
          <w:szCs w:val="20"/>
          <w:u w:val="none"/>
        </w:rPr>
        <w:t xml:space="preserve">皮肤长期接触发动机的废机油会导致皮肤癌。</w:t>
      </w:r>
    </w:p>
    <w:p>
      <w:pPr>
        <w:numPr>
          <w:ilvl w:val="0"/>
          <w:numId w:val="7749"/>
        </w:numPr>
        <w:spacing w:before="0" w:after="0" w:line="240" w:lineRule="auto"/>
        <w:jc w:val="left"/>
        <w:rPr>
          <w:color w:val="00274C"/>
          <w:sz w:val="20"/>
          <w:szCs w:val="20"/>
        </w:rPr>
      </w:pPr>
      <w:r>
        <w:rPr>
          <w:color w:val="00274C"/>
          <w:sz w:val="20"/>
          <w:szCs w:val="20"/>
          <w:u w:val="none"/>
        </w:rPr>
        <w:t xml:space="preserve">如果不能避免的接触机油，请尽快用肥皂和水仔细清洗你的双手。</w:t>
      </w:r>
    </w:p>
    <w:p>
      <w:pPr>
        <w:numPr>
          <w:ilvl w:val="0"/>
          <w:numId w:val="7749"/>
        </w:numPr>
        <w:spacing w:before="0" w:after="0" w:line="240" w:lineRule="auto"/>
        <w:jc w:val="left"/>
        <w:rPr>
          <w:color w:val="00274C"/>
          <w:sz w:val="20"/>
          <w:szCs w:val="20"/>
        </w:rPr>
      </w:pPr>
      <w:r>
        <w:rPr>
          <w:color w:val="00274C"/>
          <w:sz w:val="20"/>
          <w:szCs w:val="20"/>
          <w:u w:val="none"/>
        </w:rPr>
        <w:t xml:space="preserve">废机油的排放请参照 第 废弃物和报废处理.</w:t>
      </w:r>
    </w:p>
    <w:p>
      <w:pPr>
        <w:widowControl w:val="on"/>
        <w:pBdr/>
        <w:spacing w:before="0" w:after="0" w:line="262" w:lineRule="auto"/>
        <w:ind w:left="0" w:right="0"/>
        <w:jc w:val="left"/>
      </w:pPr>
      <w:r>
        <w:rPr>
          <w:b/>
          <w:bCs/>
          <w:color w:val="00274C"/>
          <w:sz w:val="20"/>
          <w:szCs w:val="20"/>
          <w:u w:val="none"/>
        </w:rPr>
        <w:br/>
        <w:br/>
        <w:t xml:space="preserve">2.4.1 SAE 机油等级</w:t>
      </w:r>
    </w:p>
    <w:p>
      <w:pPr>
        <w:numPr>
          <w:ilvl w:val="0"/>
          <w:numId w:val="7749"/>
        </w:numPr>
        <w:spacing w:before="0" w:after="0" w:line="240" w:lineRule="auto"/>
        <w:jc w:val="left"/>
        <w:rPr>
          <w:color w:val="00274C"/>
          <w:sz w:val="20"/>
          <w:szCs w:val="20"/>
        </w:rPr>
      </w:pPr>
      <w:r>
        <w:rPr>
          <w:color w:val="00274C"/>
          <w:sz w:val="20"/>
          <w:szCs w:val="20"/>
          <w:u w:val="none"/>
        </w:rPr>
        <w:t xml:space="preserve">在SAE机油分级中，机油是按照粘度来分级的，不考虑机油其他的性能特性。</w:t>
      </w:r>
    </w:p>
    <w:p>
      <w:pPr>
        <w:numPr>
          <w:ilvl w:val="0"/>
          <w:numId w:val="7749"/>
        </w:numPr>
        <w:spacing w:before="0" w:after="0" w:line="240" w:lineRule="auto"/>
        <w:jc w:val="left"/>
        <w:rPr>
          <w:color w:val="00274C"/>
          <w:sz w:val="20"/>
          <w:szCs w:val="20"/>
        </w:rPr>
      </w:pPr>
      <w:r>
        <w:rPr>
          <w:color w:val="00274C"/>
          <w:sz w:val="20"/>
          <w:szCs w:val="20"/>
          <w:u w:val="none"/>
        </w:rPr>
        <w:t xml:space="preserve">代码由两组数字组成。第一组数字是表示冬季低温粘度（W=冬天），第二组数字表示高温粘度。</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推荐机油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粘度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规格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7749"/>
        </w:numPr>
        <w:spacing w:before="0" w:after="0" w:line="240" w:lineRule="auto"/>
        <w:jc w:val="left"/>
        <w:rPr>
          <w:color w:val="00274C"/>
          <w:sz w:val="20"/>
          <w:szCs w:val="20"/>
        </w:rPr>
      </w:pPr>
      <w:r>
        <w:rPr>
          <w:color w:val="00274C"/>
          <w:sz w:val="20"/>
          <w:szCs w:val="20"/>
          <w:u w:val="none"/>
        </w:rPr>
        <w:t xml:space="preserve">硫酸盐灰分低于 1% 的低 S.A.P.S. 燃油无法使用含硫量高于 50ppm 的燃料。</w:t>
      </w:r>
    </w:p>
    <w:p>
      <w:pPr>
        <w:numPr>
          <w:ilvl w:val="0"/>
          <w:numId w:val="7749"/>
        </w:numPr>
        <w:spacing w:before="0" w:after="0" w:line="240" w:lineRule="auto"/>
        <w:jc w:val="left"/>
        <w:rPr>
          <w:color w:val="00274C"/>
          <w:sz w:val="20"/>
          <w:szCs w:val="20"/>
        </w:rPr>
      </w:pPr>
      <w:r>
        <w:rPr>
          <w:color w:val="00274C"/>
          <w:sz w:val="20"/>
          <w:szCs w:val="20"/>
          <w:u w:val="none"/>
        </w:rPr>
        <w:t xml:space="preserve">燃油的过滤对于正确操作和润滑而言至关重要；应按照本手册的要求定期更换过滤器。</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40436" name="name423762b5b8761ee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362b5b8761ee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重要信息</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749"/>
        </w:numPr>
        <w:spacing w:before="0" w:after="0" w:line="240" w:lineRule="auto"/>
        <w:jc w:val="left"/>
        <w:rPr>
          <w:color w:val="00274C"/>
          <w:sz w:val="20"/>
          <w:szCs w:val="20"/>
        </w:rPr>
      </w:pPr>
      <w:r>
        <w:rPr>
          <w:color w:val="00274C"/>
          <w:sz w:val="20"/>
          <w:szCs w:val="20"/>
          <w:u w:val="none"/>
        </w:rPr>
        <w:t xml:space="preserve">用其他类型的燃料可能会损坏发动机。请勿使用脏污柴油燃料或柴油燃料与水的混合物，因为这样会导致严重的发动机故障。</w:t>
      </w:r>
    </w:p>
    <w:p>
      <w:pPr>
        <w:numPr>
          <w:ilvl w:val="0"/>
          <w:numId w:val="7749"/>
        </w:numPr>
        <w:spacing w:before="0" w:after="0" w:line="240" w:lineRule="auto"/>
        <w:jc w:val="left"/>
        <w:rPr>
          <w:color w:val="00274C"/>
          <w:sz w:val="20"/>
          <w:szCs w:val="20"/>
        </w:rPr>
      </w:pPr>
      <w:r>
        <w:rPr>
          <w:b/>
          <w:bCs/>
          <w:color w:val="00274C"/>
          <w:sz w:val="20"/>
          <w:szCs w:val="20"/>
          <w:u w:val="none"/>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80451" name="name350062b5b8762790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8462b5b876279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749"/>
        </w:numPr>
        <w:spacing w:before="0" w:after="0" w:line="240" w:lineRule="auto"/>
        <w:jc w:val="left"/>
        <w:rPr>
          <w:color w:val="00274C"/>
          <w:sz w:val="20"/>
          <w:szCs w:val="20"/>
        </w:rPr>
      </w:pPr>
      <w:r>
        <w:rPr>
          <w:color w:val="00274C"/>
          <w:sz w:val="20"/>
          <w:szCs w:val="20"/>
          <w:u w:val="none"/>
        </w:rPr>
        <w:t xml:space="preserve">清洁燃料可防止燃料喷射器堵塞。补给燃料时应及时清理任何溢出物。</w:t>
      </w:r>
    </w:p>
    <w:p>
      <w:pPr>
        <w:numPr>
          <w:ilvl w:val="0"/>
          <w:numId w:val="7749"/>
        </w:numPr>
        <w:spacing w:before="0" w:after="0" w:line="240" w:lineRule="auto"/>
        <w:jc w:val="left"/>
        <w:rPr>
          <w:color w:val="00274C"/>
          <w:sz w:val="20"/>
          <w:szCs w:val="20"/>
        </w:rPr>
      </w:pPr>
      <w:r>
        <w:rPr>
          <w:color w:val="00274C"/>
          <w:sz w:val="20"/>
          <w:szCs w:val="20"/>
          <w:u w:val="none"/>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燃油适应性</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590（生物柴油含量最高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F-54，符合 EN 590 的柴油燃料等价物</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或 ASTM D 975 Grade 1, 2 -D S15 Arctic 柴油</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注意</w:t>
      </w:r>
      <w:r>
        <w:rPr>
          <w:color w:val="00274C"/>
          <w:sz w:val="20"/>
          <w:szCs w:val="20"/>
          <w:u w:val="none"/>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u w:val="none"/>
        </w:rPr>
        <w:br/>
        <w:t xml:space="preserve">KDI 机械喷射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认证发动机（带以及带/不带废气循环 (EGR)）</w:t>
      </w:r>
    </w:p>
    <w:p>
      <w:pPr>
        <w:numPr>
          <w:ilvl w:val="0"/>
          <w:numId w:val="7749"/>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45。由于此类发动机没有配备尾气后处理系统，它们可以使用含硫量高达 500 mg/kg (ppm) 的柴油燃料运行。只有含硫量达到 15 mg/kg (ppm) 才能保证符合排放要求。</w:t>
      </w:r>
      <w:r>
        <w:rPr>
          <w:color w:val="00274C"/>
          <w:sz w:val="20"/>
          <w:szCs w:val="20"/>
          <w:u w:val="none"/>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时，必须更换发动机油。对于含硫量较高的燃料，这可能发生在第 125 小时。请勿使用低硫酸盐灰分 (SAPS) 的燃油。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机械喷射未认证发动机（无 EGR 发动机）</w:t>
      </w:r>
    </w:p>
    <w:p>
      <w:pPr>
        <w:numPr>
          <w:ilvl w:val="0"/>
          <w:numId w:val="7749"/>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45。由于此类发动机没有配备尾气后处理系统，它们可以使用含硫量高达 2000 mg/kg (ppm) 的柴油燃料运行。</w:t>
      </w:r>
      <w:r>
        <w:rPr>
          <w:color w:val="00274C"/>
          <w:sz w:val="20"/>
          <w:szCs w:val="20"/>
          <w:u w:val="none"/>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低温燃料</w:t>
      </w:r>
    </w:p>
    <w:p>
      <w:pPr>
        <w:numPr>
          <w:ilvl w:val="0"/>
          <w:numId w:val="7749"/>
        </w:numPr>
        <w:spacing w:before="0" w:after="0" w:line="240" w:lineRule="auto"/>
        <w:jc w:val="left"/>
        <w:rPr>
          <w:color w:val="00274C"/>
          <w:sz w:val="20"/>
          <w:szCs w:val="20"/>
        </w:rPr>
      </w:pPr>
      <w:r>
        <w:rPr>
          <w:color w:val="00274C"/>
          <w:sz w:val="20"/>
          <w:szCs w:val="20"/>
          <w:u w:val="none"/>
        </w:rPr>
        <w:t xml:space="preserve">在低于 0 摄氏度的环境温度下操作发动机时，请使用通常可以从燃料经销商处获得并且与标签的规格一致的适当低温燃料。2.3.</w:t>
      </w:r>
    </w:p>
    <w:p>
      <w:pPr>
        <w:numPr>
          <w:ilvl w:val="0"/>
          <w:numId w:val="7749"/>
        </w:numPr>
        <w:spacing w:before="0" w:after="0" w:line="240" w:lineRule="auto"/>
        <w:jc w:val="left"/>
        <w:rPr>
          <w:color w:val="00274C"/>
          <w:sz w:val="20"/>
          <w:szCs w:val="20"/>
        </w:rPr>
      </w:pPr>
      <w:r>
        <w:rPr>
          <w:color w:val="00274C"/>
          <w:sz w:val="20"/>
          <w:szCs w:val="20"/>
          <w:u w:val="none"/>
        </w:rPr>
        <w:t xml:space="preserve">这些燃料在低温下可以减少柴油中石蜡的形成。</w:t>
      </w:r>
    </w:p>
    <w:p>
      <w:pPr>
        <w:numPr>
          <w:ilvl w:val="0"/>
          <w:numId w:val="7749"/>
        </w:numPr>
        <w:spacing w:before="0" w:after="0" w:line="240" w:lineRule="auto"/>
        <w:jc w:val="left"/>
        <w:rPr>
          <w:color w:val="00274C"/>
          <w:sz w:val="20"/>
          <w:szCs w:val="20"/>
        </w:rPr>
      </w:pPr>
      <w:r>
        <w:rPr>
          <w:color w:val="00274C"/>
          <w:sz w:val="20"/>
          <w:szCs w:val="20"/>
          <w:u w:val="none"/>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生物柴油燃料</w:t>
      </w:r>
    </w:p>
    <w:p>
      <w:pPr>
        <w:numPr>
          <w:ilvl w:val="0"/>
          <w:numId w:val="7749"/>
        </w:numPr>
        <w:spacing w:before="0" w:after="0" w:line="240" w:lineRule="auto"/>
        <w:jc w:val="left"/>
        <w:rPr>
          <w:color w:val="00274C"/>
          <w:sz w:val="20"/>
          <w:szCs w:val="20"/>
        </w:rPr>
      </w:pPr>
      <w:r>
        <w:rPr>
          <w:color w:val="00274C"/>
          <w:sz w:val="20"/>
          <w:szCs w:val="20"/>
          <w:u w:val="none"/>
        </w:rPr>
        <w:t xml:space="preserve">如果符合标签中所列的规格，那么含有 10% 甲酯或 B10 的燃料就适用于该发动机。2.3.</w:t>
      </w:r>
    </w:p>
    <w:p>
      <w:pPr>
        <w:numPr>
          <w:ilvl w:val="0"/>
          <w:numId w:val="7749"/>
        </w:numPr>
        <w:spacing w:before="0" w:after="0" w:line="240" w:lineRule="auto"/>
        <w:jc w:val="left"/>
        <w:rPr>
          <w:color w:val="00274C"/>
          <w:sz w:val="20"/>
          <w:szCs w:val="20"/>
        </w:rPr>
      </w:pPr>
      <w:r>
        <w:rPr>
          <w:color w:val="00274C"/>
          <w:sz w:val="20"/>
          <w:szCs w:val="20"/>
          <w:u w:val="none"/>
        </w:rPr>
        <w:t xml:space="preserve">请勿将植物油用作该发动机的生物燃料。</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生物柴油适应性</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EN 14214 的生物柴油（最高只允许与柴油燃料的混合物达到 10% (V / 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合成燃料：GTL、CTL、BTL、HV</w:t>
      </w:r>
      <w:r>
        <w:rPr>
          <w:color w:val="00274C"/>
          <w:sz w:val="20"/>
          <w:szCs w:val="20"/>
          <w:u w:val="none"/>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u w:val="none"/>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非公路燃料</w:t>
      </w:r>
    </w:p>
    <w:p>
      <w:pPr>
        <w:widowControl w:val="on"/>
        <w:pBdr/>
        <w:spacing w:before="0" w:after="0" w:line="262" w:lineRule="auto"/>
        <w:ind w:left="0" w:right="0"/>
        <w:jc w:val="left"/>
      </w:pPr>
      <w:r>
        <w:rPr>
          <w:color w:val="00274C"/>
          <w:sz w:val="20"/>
          <w:szCs w:val="20"/>
          <w:u w:val="none"/>
        </w:rPr>
        <w:br/>
        <w:t xml:space="preserve">如果除燃料密度、十六烷值和含硫量外，均符合 EN 590 全部限值，那么可以使用其他非公路燃料。</w:t>
      </w:r>
      <w:r>
        <w:rPr>
          <w:color w:val="00274C"/>
          <w:sz w:val="20"/>
          <w:szCs w:val="20"/>
          <w:u w:val="none"/>
        </w:rPr>
        <w:br/>
        <w:t xml:space="preserve">以下限值适用于这些参数：</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燃料参数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限值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十六烷值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最低49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15°C 下的燃料密度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含硫量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或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最高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喷气燃料</w:t>
      </w:r>
      <w:r>
        <w:rPr>
          <w:i/>
          <w:iCs/>
          <w:color w:val="00274C"/>
          <w:sz w:val="20"/>
          <w:szCs w:val="20"/>
          <w:u w:val="none"/>
        </w:rPr>
        <w:br/>
        <w:t xml:space="preserve">仅限 KDI 机械喷射未认证发动机（无 EGR 发动机）。</w:t>
      </w:r>
      <w:r>
        <w:rPr>
          <w:color w:val="00274C"/>
          <w:sz w:val="20"/>
          <w:szCs w:val="20"/>
          <w:u w:val="none"/>
        </w:rPr>
        <w:br/>
        <w:t xml:space="preserve">可使用以下喷气燃料，但只需额外采用带有润滑剂量仪的燃料过滤器：</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燃料</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F-34/F-35（北约指定煤油）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JP-8（美国军队指定煤油）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F-44（北约指定煤油）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JP-5（美国军队指定煤油）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F-63（北约指定煤油，相当于带添加剂的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A（民航用煤油）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F-65（北约指定煤油，F-54 与 F-34/F-35 的 1:1 混合物）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A1（民航用煤油）</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排放相关安装说明</w:t>
      </w:r>
      <w:r>
        <w:rPr>
          <w:color w:val="00274C"/>
          <w:sz w:val="20"/>
          <w:szCs w:val="20"/>
          <w:u w:val="none"/>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OAT（有机酸技术）低硅酸盐: </w:t>
            </w:r>
            <w:r>
              <w:rPr>
                <w:b/>
                <w:bCs/>
                <w:color w:val="00274C"/>
                <w:position w:val="-2"/>
                <w:sz w:val="20"/>
                <w:szCs w:val="20"/>
                <w:u w:val="none"/>
              </w:rPr>
              <w:t xml:space="preserve">ASTM D-3306 D-6210</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HOAT（混合有机酸技术）低硅酸盐: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2595835" name="name672562b5b87644a6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7462b5b87644a5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请勿混合乙二醇和丙二醇基冷却剂。请勿混合 OAT 和 HOAT 基冷却剂。如果被含有亚硝酸盐的冷却剂污染，OAT 的使用寿命会大大降低。</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u w:val="none"/>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u w:val="none"/>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u w:val="none"/>
        </w:rPr>
        <w:t xml:space="preserve">科勒公司不提供蓄电池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推荐使用蓄电池</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蓄电池型号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柴油系统</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供油系统</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67929" name="name715462b5b8764cf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462b5b8764cf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如果柴油受到污染，高压柴油喷射系统极易损坏。</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柴油喷射系统的所有零部件在拆卸前需要彻底清洁，这是非常重要的。</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在做维护保养前彻底清洁发动机。</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喷射系统中的柴油受到污染会引起发动机效率降低/增加发动机运行故障</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如果需要使用高压水冲洗发动机，喷嘴必须与表面保持最少200mm的距离，并且不能直接对准电气部件和接头。</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从油箱1到喷油泵5，是低压供油系统。
</w:t>
            </w:r>
          </w:p>
          <w:p>
            <w:pPr>
              <w:widowControl w:val="on"/>
              <w:pBdr/>
              <w:spacing w:before="0" w:after="0" w:line="262" w:lineRule="auto"/>
              <w:ind w:left="0" w:right="0"/>
              <w:jc w:val="left"/>
              <w:textAlignment w:val="center"/>
            </w:pPr>
            <w:r>
              <w:rPr>
                <w:b/>
                <w:bCs/>
                <w:color w:val="00274C"/>
                <w:position w:val="-2"/>
                <w:sz w:val="20"/>
                <w:szCs w:val="20"/>
                <w:u w:val="none"/>
              </w:rPr>
              <w:br/>
              <w:t xml:space="preserve">表.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油箱</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从油箱到喷油泵的柴油供油管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柴油滤清器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电子供油泵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喷油泵到喷油器高压管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2358110" name="name838562b5b8765c52a"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469062b5b8765c526"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图.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柴油回油系统</w:t>
            </w:r>
          </w:p>
          <w:p>
            <w:pPr>
              <w:widowControl w:val="on"/>
              <w:pBdr/>
              <w:spacing w:before="0" w:after="0" w:line="262" w:lineRule="auto"/>
              <w:ind w:left="0" w:right="0"/>
              <w:jc w:val="left"/>
              <w:textAlignment w:val="center"/>
            </w:pPr>
            <w:r>
              <w:rPr>
                <w:color w:val="00274C"/>
                <w:position w:val="-2"/>
                <w:sz w:val="20"/>
                <w:szCs w:val="20"/>
                <w:u w:val="none"/>
              </w:rPr>
              <w:br/>
              <w:br/>
              <w:t xml:space="preserve">柴油回油系统是低压。</w:t>
            </w:r>
          </w:p>
          <w:p>
            <w:pPr>
              <w:widowControl w:val="on"/>
              <w:pBdr/>
              <w:spacing w:before="0" w:after="0" w:line="262" w:lineRule="auto"/>
              <w:ind w:left="0" w:right="0"/>
              <w:jc w:val="left"/>
              <w:textAlignment w:val="center"/>
            </w:pPr>
            <w:r>
              <w:rPr>
                <w:b/>
                <w:bCs/>
                <w:color w:val="00274C"/>
                <w:position w:val="-2"/>
                <w:sz w:val="20"/>
                <w:szCs w:val="20"/>
                <w:u w:val="none"/>
              </w:rPr>
              <w:br/>
              <w:t xml:space="preserve">表.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喷油器回油管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油箱</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到油箱回油管</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62683403" name="name215562b5b8766c46a"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569662b5b8766c465"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图.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喷油泵</w:t>
            </w:r>
          </w:p>
          <w:p>
            <w:pPr>
              <w:widowControl w:val="on"/>
              <w:pBdr/>
              <w:spacing w:before="0" w:after="0" w:line="262" w:lineRule="auto"/>
              <w:ind w:left="0" w:right="0"/>
              <w:jc w:val="left"/>
              <w:textAlignment w:val="center"/>
            </w:pPr>
            <w:r>
              <w:rPr>
                <w:color w:val="00274C"/>
                <w:position w:val="-2"/>
                <w:sz w:val="20"/>
                <w:szCs w:val="20"/>
                <w:u w:val="none"/>
              </w:rPr>
              <w:br/>
              <w:t xml:space="preserve">喷油泵通过泵控制齿轮 </w:t>
            </w:r>
            <w:hyperlink r:id="rId637162b5b8766d0b7" w:history="1">
              <w:r>
                <w:rPr>
                  <w:rStyle w:val="DefaultParagraphFontPHPDOCX"/>
                  <w:b/>
                  <w:bCs/>
                  <w:color w:val="0000FF"/>
                  <w:position w:val="-2"/>
                  <w:sz w:val="20"/>
                  <w:szCs w:val="20"/>
                  <w:u w:val="none"/>
                </w:rPr>
                <w:t xml:space="preserve">(表. 2.35 - 位置 7)</w:t>
              </w:r>
            </w:hyperlink>
            <w:r>
              <w:rPr>
                <w:color w:val="00274C"/>
                <w:position w:val="-2"/>
                <w:sz w:val="20"/>
                <w:szCs w:val="20"/>
                <w:u w:val="none"/>
              </w:rPr>
              <w:t xml:space="preserve"> 驱动并且向喷油器提供好压柴油。</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高压回路出现泄漏不要立即停止发动机运行，但是在检查泄漏前运行5-10分钟发动机后停机。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表.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加速杆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最小转速调整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最大转速调整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力矩调整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高压柴油到喷油器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返回燃油箱</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柴油进口</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冷起动提前装置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垫片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提前设定（锁住）</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喷油泵铭牌</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放气螺丝</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油泵驱动轴锁住机构</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58171401" name="name746762b5b8767af4b"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96962b5b8767af45"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图. 2.6</w:t>
            </w:r>
            <w:r>
              <w:rPr>
                <w:position w:val="-264"/>
              </w:rPr>
              <w:drawing>
                <wp:inline distT="0" distB="0" distL="0" distR="0">
                  <wp:extent cx="2541600" cy="1713600"/>
                  <wp:effectExtent b="0" l="0" r="0" t="0"/>
                  <wp:docPr id="23616629" name="name411562b5b87687e79"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967562b5b87687e72"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图.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喷油器</w:t>
            </w:r>
          </w:p>
          <w:p>
            <w:pPr>
              <w:widowControl w:val="on"/>
              <w:pBdr/>
              <w:spacing w:before="0" w:after="0" w:line="262" w:lineRule="auto"/>
              <w:ind w:left="0" w:right="0"/>
              <w:jc w:val="left"/>
              <w:textAlignment w:val="center"/>
            </w:pPr>
            <w:r>
              <w:rPr>
                <w:color w:val="00274C"/>
                <w:position w:val="-2"/>
                <w:sz w:val="20"/>
                <w:szCs w:val="20"/>
                <w:u w:val="none"/>
              </w:rPr>
              <w:br/>
              <w:t xml:space="preserve">用来喷射柴油的机构，以一个或多个喷嘴提供适当的油雾和按一定角度向燃烧室喷射柴油。他们由金属体组成，内部有活动部件作用在喷嘴上：这样，克服了弹簧的反作用力，允许高压柴油被释放出来。</w:t>
            </w:r>
          </w:p>
          <w:p/>
          <w:p/>
          <w:p>
            <w:pPr>
              <w:widowControl w:val="on"/>
              <w:pBdr/>
              <w:spacing w:before="0" w:after="0" w:line="262" w:lineRule="auto"/>
              <w:ind w:left="0" w:right="0"/>
              <w:jc w:val="left"/>
              <w:textAlignment w:val="center"/>
            </w:pPr>
            <w:r>
              <w:rPr>
                <w:b/>
                <w:bCs/>
                <w:color w:val="00274C"/>
                <w:position w:val="-2"/>
                <w:sz w:val="20"/>
                <w:szCs w:val="20"/>
                <w:u w:val="none"/>
              </w:rPr>
              <w:t xml:space="preserve">开启压力：260-268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87493" name="name418862b5b8768e0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162b5b8768e0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喷油器需要每个校验</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柴油受到污染会严重损坏喷油系统。</w:t>
            </w:r>
          </w:p>
          <w:p>
            <w:pPr>
              <w:widowControl w:val="on"/>
              <w:pBdr/>
              <w:spacing w:before="0" w:after="0" w:line="262" w:lineRule="auto"/>
              <w:ind w:left="0" w:right="0"/>
              <w:jc w:val="left"/>
              <w:textAlignment w:val="center"/>
            </w:pPr>
            <w:r>
              <w:rPr>
                <w:b/>
                <w:bCs/>
                <w:color w:val="00274C"/>
                <w:position w:val="-2"/>
                <w:sz w:val="20"/>
                <w:szCs w:val="20"/>
                <w:u w:val="none"/>
              </w:rPr>
              <w:t xml:space="preserve">表.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柴油进口</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密封圈</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密封圈</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柴油回油孔</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5285017" name="name708762b5b8769a1fc"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23062b5b8769a1f8"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图.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柴油滤清器</w:t>
            </w:r>
          </w:p>
          <w:p>
            <w:pPr>
              <w:widowControl w:val="on"/>
              <w:pBdr/>
              <w:spacing w:before="0" w:after="0" w:line="262" w:lineRule="auto"/>
              <w:ind w:left="0" w:right="0"/>
              <w:jc w:val="left"/>
              <w:textAlignment w:val="center"/>
            </w:pPr>
            <w:r>
              <w:rPr>
                <w:color w:val="00274C"/>
                <w:position w:val="-2"/>
                <w:sz w:val="20"/>
                <w:szCs w:val="20"/>
                <w:u w:val="none"/>
              </w:rPr>
              <w:t xml:space="preserve">柴油滤清器位于发动机曲轴箱上或安装在设备的机架上。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表.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部件描述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柴油滤芯支座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放气螺丝</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柴油含水传感器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rFonts w:ascii="Geneva" w:hAnsi="Geneva" w:eastAsia="Geneva" w:cs="Geneva"/>
                      <w:color w:val="00274C"/>
                      <w:position w:val="-2"/>
                      <w:sz w:val="20"/>
                      <w:szCs w:val="20"/>
                      <w:u w:val="none"/>
                      <w:shd w:val="clear" w:color="auto" w:fill="E1E2E0"/>
                    </w:rPr>
                    <w:t xml:space="preserve">水排放口</w:t>
                  </w:r>
                </w:p>
              </w:tc>
            </w:tr>
          </w:tbl>
          <w:p/>
          <w:p/>
          <w:p/>
          <w:p>
            <w:pPr>
              <w:widowControl w:val="on"/>
              <w:pBdr/>
              <w:spacing w:before="0" w:after="0" w:line="240" w:lineRule="auto"/>
              <w:ind w:left="0" w:right="0"/>
              <w:jc w:val="left"/>
            </w:pPr>
            <w:r>
              <w:rPr>
                <w:b/>
                <w:bCs/>
                <w:color w:val="00274C"/>
                <w:position w:val="-2"/>
                <w:sz w:val="20"/>
                <w:szCs w:val="20"/>
                <w:u w:val="none"/>
              </w:rPr>
              <w:t xml:space="preserve">表.  2.17 </w:t>
            </w:r>
            <w:r>
              <w:rPr>
                <w:color w:val="00274C"/>
                <w:position w:val="-2"/>
                <w:sz w:val="20"/>
                <w:szCs w:val="20"/>
                <w:u w:val="none"/>
              </w:rPr>
              <w:t xml:space="preserve"> 滤芯特性</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描述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数值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过滤面积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过滤程度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最大压力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55321497" name="name438162b5b876aa85f"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35962b5b876aa85b"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图.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电子柴油泵（可选)</w:t>
            </w:r>
          </w:p>
          <w:p>
            <w:pPr>
              <w:widowControl w:val="on"/>
              <w:pBdr/>
              <w:spacing w:before="0" w:after="0" w:line="262" w:lineRule="auto"/>
              <w:ind w:left="0" w:right="0"/>
              <w:jc w:val="left"/>
              <w:textAlignment w:val="center"/>
            </w:pPr>
            <w:r>
              <w:rPr>
                <w:color w:val="00274C"/>
                <w:position w:val="-2"/>
                <w:sz w:val="20"/>
                <w:szCs w:val="20"/>
                <w:u w:val="none"/>
              </w:rPr>
              <w:br/>
              <w:t xml:space="preserve">当电子油泵安装在发动机上时，必须：</w:t>
            </w:r>
          </w:p>
          <w:p>
            <w:pPr>
              <w:numPr>
                <w:ilvl w:val="0"/>
                <w:numId w:val="7751"/>
              </w:numPr>
              <w:spacing w:before="0" w:after="0" w:line="262" w:lineRule="auto"/>
              <w:jc w:val="left"/>
              <w:rPr>
                <w:color w:val="00274C"/>
                <w:sz w:val="20"/>
                <w:szCs w:val="20"/>
              </w:rPr>
            </w:pPr>
            <w:r>
              <w:rPr>
                <w:color w:val="00274C"/>
                <w:position w:val="-2"/>
                <w:sz w:val="20"/>
                <w:szCs w:val="20"/>
                <w:u w:val="none"/>
              </w:rPr>
              <w:t xml:space="preserve">拿掉装在电子油泵进口的所有滤器；</w:t>
            </w:r>
          </w:p>
          <w:p>
            <w:pPr>
              <w:numPr>
                <w:ilvl w:val="0"/>
                <w:numId w:val="7751"/>
              </w:numPr>
              <w:spacing w:before="0" w:after="0" w:line="262" w:lineRule="auto"/>
              <w:jc w:val="left"/>
              <w:rPr>
                <w:color w:val="00274C"/>
                <w:sz w:val="20"/>
                <w:szCs w:val="20"/>
              </w:rPr>
            </w:pPr>
            <w:r>
              <w:rPr>
                <w:color w:val="00274C"/>
                <w:position w:val="-2"/>
                <w:sz w:val="20"/>
                <w:szCs w:val="20"/>
                <w:u w:val="none"/>
              </w:rPr>
              <w:t xml:space="preserve">在油箱和电子油泵间装入一个预滤器；</w:t>
            </w:r>
          </w:p>
          <w:p>
            <w:pPr>
              <w:numPr>
                <w:ilvl w:val="0"/>
                <w:numId w:val="7751"/>
              </w:numPr>
              <w:spacing w:before="0" w:after="0" w:line="262" w:lineRule="auto"/>
              <w:jc w:val="left"/>
              <w:rPr>
                <w:color w:val="00274C"/>
                <w:sz w:val="20"/>
                <w:szCs w:val="20"/>
              </w:rPr>
            </w:pPr>
            <w:r>
              <w:rPr>
                <w:color w:val="00274C"/>
                <w:position w:val="-2"/>
                <w:sz w:val="20"/>
                <w:szCs w:val="20"/>
                <w:u w:val="none"/>
              </w:rPr>
              <w:t xml:space="preserve">电子油泵可以装在油箱上最高500mm位置。</w:t>
            </w:r>
          </w:p>
          <w:p>
            <w:pPr>
              <w:numPr>
                <w:ilvl w:val="0"/>
                <w:numId w:val="7751"/>
              </w:numPr>
              <w:spacing w:before="0" w:after="0" w:line="262" w:lineRule="auto"/>
              <w:jc w:val="left"/>
              <w:rPr>
                <w:color w:val="00274C"/>
                <w:sz w:val="20"/>
                <w:szCs w:val="20"/>
              </w:rPr>
            </w:pPr>
            <w:r>
              <w:rPr>
                <w:color w:val="00274C"/>
                <w:position w:val="-2"/>
                <w:sz w:val="20"/>
                <w:szCs w:val="20"/>
                <w:u w:val="none"/>
              </w:rPr>
              <w:t xml:space="preserve">装入一个截止阀来防止油箱没油时电子油泵干转；</w:t>
            </w:r>
          </w:p>
          <w:p>
            <w:pPr>
              <w:numPr>
                <w:ilvl w:val="0"/>
                <w:numId w:val="7751"/>
              </w:numPr>
              <w:spacing w:before="0" w:after="0" w:line="262" w:lineRule="auto"/>
              <w:jc w:val="left"/>
              <w:rPr>
                <w:color w:val="00274C"/>
                <w:sz w:val="20"/>
                <w:szCs w:val="20"/>
              </w:rPr>
            </w:pPr>
            <w:r>
              <w:rPr>
                <w:color w:val="00274C"/>
                <w:position w:val="-2"/>
                <w:sz w:val="20"/>
                <w:szCs w:val="20"/>
                <w:u w:val="none"/>
              </w:rPr>
              <w:t xml:space="preserve">电子油泵提供的压力在喷油泵进口处不能超过0.2 bar。</w:t>
            </w:r>
          </w:p>
          <w:p>
            <w:pPr>
              <w:widowControl w:val="on"/>
              <w:pBdr/>
              <w:spacing w:before="0" w:after="0" w:line="240" w:lineRule="auto"/>
              <w:ind w:left="0" w:right="0"/>
              <w:jc w:val="left"/>
            </w:pPr>
            <w:r>
              <w:rPr>
                <w:b/>
                <w:bCs/>
                <w:color w:val="00274C"/>
                <w:position w:val="-2"/>
                <w:sz w:val="20"/>
                <w:szCs w:val="20"/>
                <w:u w:val="none"/>
              </w:rPr>
              <w:t xml:space="preserve">表.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油箱</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油箱油管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预滤器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从预滤器到电子油泵油管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电子油泵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到燃油滤器油管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燃油滤器</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76056515" name="name325462b5b876b8242"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343562b5b876b823c"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图.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柴油喷射系统部件的保护</w:t>
            </w:r>
          </w:p>
          <w:p>
            <w:pPr>
              <w:widowControl w:val="on"/>
              <w:pBdr/>
              <w:spacing w:before="0" w:after="0" w:line="262" w:lineRule="auto"/>
              <w:ind w:left="0" w:right="0"/>
              <w:jc w:val="left"/>
              <w:textAlignment w:val="center"/>
            </w:pPr>
            <w:r>
              <w:rPr>
                <w:color w:val="00274C"/>
                <w:position w:val="-2"/>
                <w:sz w:val="20"/>
                <w:szCs w:val="20"/>
                <w:u w:val="none"/>
              </w:rPr>
              <w:br/>
              <w:t xml:space="preserve">高压喷射系统部件都是对灰尘极其敏感的。</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为了阻止灰尘在柴油进口或出口处聚集（甚至是极其细小的），当各种管路被拆开和断开时要求使用特殊的帽子盖住接口处。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不能在脏的环境拆卸任何的喷油系统的部件。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保护帽必须被密封在盒子里 </w:t>
            </w:r>
            <w:hyperlink r:id="rId998162b5b876bae9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直到被拿出来使用。
</w:t>
            </w:r>
          </w:p>
          <w:p>
            <w:pPr>
              <w:widowControl w:val="on"/>
              <w:pBdr/>
              <w:spacing w:before="0" w:after="0" w:line="262" w:lineRule="auto"/>
              <w:ind w:left="0" w:right="0"/>
              <w:jc w:val="left"/>
              <w:textAlignment w:val="center"/>
            </w:pPr>
            <w:r>
              <w:rPr>
                <w:color w:val="00274C"/>
                <w:position w:val="-2"/>
                <w:sz w:val="20"/>
                <w:szCs w:val="20"/>
                <w:u w:val="none"/>
              </w:rPr>
              <w:t xml:space="preserve">使用保护帽时需要特别注意避免任何的灰尘污染或各种杂质。</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使用保护帽时需要特别注意避免任何的灰尘污染或各种杂质。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甚至在这章里图解里使用了保护帽后，所有的喷射系统的部件必须放在没有任何杂质的环境里。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图. 2.11和2.12展示了保护帽必须被使用在喷油系统上。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使用保护帽后必须小心清洗并放回到盒子里 </w:t>
            </w:r>
            <w:hyperlink r:id="rId441262b5b876bbd5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10994" name="name907562b5b876c19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062b5b876c19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在拆卸柴油喷射系统部件的过程中极力推荐参考本页内容。</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61048704" name="name869762b5b876cb99a"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980462b5b876cb995"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图. 2.11</w:t>
            </w:r>
            <w:r>
              <w:rPr>
                <w:position w:val="-240"/>
              </w:rPr>
              <w:drawing>
                <wp:inline distT="0" distB="0" distL="0" distR="0">
                  <wp:extent cx="2332800" cy="1569600"/>
                  <wp:effectExtent b="0" l="0" r="0" t="0"/>
                  <wp:docPr id="98697044" name="name134362b5b876d5f0e"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418262b5b876d5f07"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图.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电气系统</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发动机线束（可选）</w:t>
                  </w:r>
                </w:p>
                <w:p>
                  <w:pPr>
                    <w:widowControl w:val="on"/>
                    <w:pBdr/>
                    <w:spacing w:before="0" w:after="0" w:line="262" w:lineRule="auto"/>
                    <w:ind w:left="0" w:right="0"/>
                    <w:jc w:val="left"/>
                    <w:textAlignment w:val="center"/>
                  </w:pPr>
                  <w:r>
                    <w:rPr>
                      <w:b/>
                      <w:bCs/>
                      <w:color w:val="00274C"/>
                      <w:position w:val="-2"/>
                      <w:sz w:val="20"/>
                      <w:szCs w:val="20"/>
                      <w:u w:val="none"/>
                    </w:rPr>
                    <w:br/>
                    <w:br/>
                    <w:t xml:space="preserve">注意</w:t>
                  </w:r>
                  <w:r>
                    <w:rPr>
                      <w:color w:val="00274C"/>
                      <w:position w:val="-2"/>
                      <w:sz w:val="20"/>
                      <w:szCs w:val="20"/>
                      <w:u w:val="none"/>
                    </w:rPr>
                    <w:t xml:space="preserve"> :  该部件不一定由科勒公司提供。</w:t>
                  </w:r>
                </w:p>
                <w:p>
                  <w:pPr>
                    <w:widowControl w:val="on"/>
                    <w:pBdr/>
                    <w:spacing w:before="0" w:after="0" w:line="262" w:lineRule="auto"/>
                    <w:ind w:left="0" w:right="0"/>
                    <w:jc w:val="left"/>
                    <w:textAlignment w:val="center"/>
                  </w:pPr>
                  <w:r>
                    <w:rPr>
                      <w:color w:val="00274C"/>
                      <w:position w:val="-2"/>
                      <w:sz w:val="20"/>
                      <w:szCs w:val="20"/>
                      <w:u w:val="none"/>
                    </w:rPr>
                    <w:br/>
                    <w:t xml:space="preserve"> 线束按要求提供，它和控制屏通过19针接头连接（发动机控制屏上是母插头-附件是公插头）。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表. 2.30描述了接头。</w:t>
                  </w:r>
                </w:p>
                <w:p>
                  <w:pPr>
                    <w:widowControl w:val="on"/>
                    <w:pBdr/>
                    <w:spacing w:before="0" w:after="0" w:line="262" w:lineRule="auto"/>
                    <w:ind w:left="0" w:right="0"/>
                    <w:jc w:val="left"/>
                    <w:textAlignment w:val="center"/>
                  </w:pPr>
                  <w:r>
                    <w:rPr>
                      <w:position w:val="-229"/>
                    </w:rPr>
                    <w:drawing>
                      <wp:inline distT="0" distB="0" distL="0" distR="0">
                        <wp:extent cx="4752000" cy="2923200"/>
                        <wp:effectExtent b="0" l="0" r="0" t="0"/>
                        <wp:docPr id="38370512" name="name330762b5b876e11e4" descr="Fig.2.25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5_ZH.jpg"/>
                                <pic:cNvPicPr/>
                              </pic:nvPicPr>
                              <pic:blipFill>
                                <a:blip r:embed="rId909862b5b876e11dd" cstate="print"/>
                                <a:stretch>
                                  <a:fillRect/>
                                </a:stretch>
                              </pic:blipFill>
                              <pic:spPr>
                                <a:xfrm>
                                  <a:off x="0" y="0"/>
                                  <a:ext cx="4752000" cy="292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br/>
                    <w:br/>
                    <w:t xml:space="preserve">图.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表.2.30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编号.</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发动机控制屏接头界面(图.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附件接头界面 (图.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电子柴油泵接头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冷起动提前装置接头（喷油泵上-图. 2.39）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保险丝接头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电子停机接头（在喷油泵上）</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充电机接头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充电机接头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充电机接头不带"W"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充电机接头带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冷却水温度传感器接头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机油压力传感器接头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起动马达接头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起动马达接头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空气滤清器阻塞传感器接头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接地接头</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发动机/机器上的控制屏接头</w:t>
            </w:r>
          </w:p>
          <w:p/>
          <w:p/>
          <w:p>
            <w:pPr>
              <w:widowControl w:val="on"/>
              <w:pBdr/>
              <w:spacing w:before="0" w:after="0" w:line="262" w:lineRule="auto"/>
              <w:ind w:left="0" w:right="0"/>
              <w:jc w:val="left"/>
              <w:textAlignment w:val="center"/>
            </w:pPr>
            <w:r>
              <w:rPr>
                <w:color w:val="00274C"/>
                <w:position w:val="-2"/>
                <w:sz w:val="20"/>
                <w:szCs w:val="20"/>
                <w:u w:val="none"/>
              </w:rPr>
              <w:t xml:space="preserve">接头是19针母插头。表. 2.31是所有的针脚连接清单。</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33969817" name="name845062b5b87701e07"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413962b5b87701dfd"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图.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表.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针.</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控制屏输入信号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机油压力传感器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充电指示灯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冷却液温度告警灯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空气滤器阻塞告警灯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公共告警输出指示灯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停机电磁阀</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充电机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起动马达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公共告警输入指示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针.</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控制屏输入信号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接地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励磁充电机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起动马达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加热器(继电器)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电子柴油泵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 (冷启动提前 - 图. 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附件屏接头</w:t>
            </w:r>
          </w:p>
          <w:p/>
          <w:p/>
          <w:p>
            <w:pPr>
              <w:widowControl w:val="on"/>
              <w:pBdr/>
              <w:spacing w:before="0" w:after="0" w:line="262" w:lineRule="auto"/>
              <w:ind w:left="0" w:right="0"/>
              <w:jc w:val="left"/>
              <w:textAlignment w:val="center"/>
            </w:pPr>
            <w:r>
              <w:rPr>
                <w:color w:val="00274C"/>
                <w:position w:val="-2"/>
                <w:sz w:val="20"/>
                <w:szCs w:val="20"/>
                <w:u w:val="none"/>
              </w:rPr>
              <w:br/>
              <w:t xml:space="preserve">接头是19针公插头。表. 2.32是所有的针脚连接清单。</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30679842" name="name459162b5b87714802"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857262b5b877147fa"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图.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表.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针.</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控制屏输入信号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柴油滤清器 (水分检测传感器)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 (冷却液位传感器)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公共告警输出指示灯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外部停机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公共告警输入指示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油箱 (柴油油位传感器)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针.</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控制屏输入信号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接地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带5A保险的继电器 (+ 15 )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加热器(继电器)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充电机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冷却液温度告警灯</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线束拆卸</w:t>
            </w:r>
          </w:p>
          <w:p/>
          <w:p/>
          <w:p>
            <w:pPr>
              <w:widowControl w:val="on"/>
              <w:pBdr/>
              <w:spacing w:before="0" w:after="0" w:line="262" w:lineRule="auto"/>
              <w:ind w:left="0" w:right="0"/>
              <w:jc w:val="left"/>
              <w:textAlignment w:val="center"/>
            </w:pPr>
            <w:r>
              <w:rPr>
                <w:color w:val="00274C"/>
                <w:position w:val="-2"/>
                <w:sz w:val="20"/>
                <w:szCs w:val="20"/>
                <w:u w:val="none"/>
              </w:rPr>
              <w:t xml:space="preserve">一些传感器接头和电子控制设备是密封的。</w:t>
            </w:r>
            <w:r>
              <w:rPr>
                <w:color w:val="00274C"/>
                <w:position w:val="-2"/>
                <w:sz w:val="20"/>
                <w:szCs w:val="20"/>
                <w:u w:val="none"/>
              </w:rPr>
              <w:br/>
              <w:t xml:space="preserve">这种类型的接头必须通过压搭扣A或解锁固定锁环B来断开，如图. 2.26c到图. 2.26g所示。</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16446265" name="name477462b5b87724cdc"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348062b5b87724cd8"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图.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6991895" name="name804262b5b87730e50"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295662b5b87730e49"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图. </w:t>
            </w:r>
            <w:r>
              <w:rPr>
                <w:color w:val="00274C"/>
                <w:position w:val="-2"/>
                <w:sz w:val="20"/>
                <w:szCs w:val="20"/>
                <w:u w:val="none"/>
              </w:rPr>
              <w:t xml:space="preserve"> </w:t>
            </w:r>
            <w:r>
              <w:rPr>
                <w:b/>
                <w:bCs/>
                <w:color w:val="00274C"/>
                <w:position w:val="-2"/>
                <w:sz w:val="20"/>
                <w:szCs w:val="20"/>
                <w:u w:val="none"/>
              </w:rPr>
              <w:t xml:space="preserve">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34096062" name="name630362b5b87745601"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348162b5b877455f7"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图.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53646927" name="name842462b5b87756289"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247162b5b87756282"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图.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0628122" name="name446462b5b87761fe5"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278262b5b87761fcd"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图.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组件操纵</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高压油泵</w:t>
            </w:r>
          </w:p>
          <w:p>
            <w:pPr>
              <w:widowControl w:val="on"/>
              <w:pBdr/>
              <w:spacing w:before="0" w:after="0" w:line="262" w:lineRule="auto"/>
              <w:ind w:left="0" w:right="0"/>
              <w:jc w:val="left"/>
              <w:textAlignment w:val="center"/>
            </w:pPr>
            <w:r>
              <w:rPr>
                <w:color w:val="00274C"/>
                <w:position w:val="-2"/>
                <w:sz w:val="20"/>
                <w:szCs w:val="20"/>
                <w:u w:val="none"/>
              </w:rPr>
              <w:t xml:space="preserve">- 只能在 Y 标示点操纵。</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禁止在 N 标示点操纵。</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35050921" name="name411262b5b8776fab7"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729162b5b8776fab2"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图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喷油器</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    只能在 Y 标示点操纵。</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    禁止在 N 标示点操纵。</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5849324" name="name386162b5b87777a0f"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103662b5b87777a0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2.17.4涡轮增压器</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    只能在 Y 标示点操纵。</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    禁止在 N 标示点操纵。</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color w:val="00274C"/>
                <w:position w:val="-2"/>
                <w:sz w:val="20"/>
                <w:szCs w:val="20"/>
                <w:u w:val="none"/>
              </w:rPr>
              <w:t xml:space="preserve"> 重要须知</w:t>
            </w:r>
            <w:r>
              <w:rPr>
                <w:color w:val="00274C"/>
                <w:position w:val="-2"/>
                <w:sz w:val="20"/>
                <w:szCs w:val="20"/>
                <w:u w:val="none"/>
              </w:rPr>
              <w:br/>
              <w:t xml:space="preserve">参见第2.18段</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02267" name="name909762b5b87783f5f"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429862b5b87783f5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图 2.58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null</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起动前的准备</w:t>
      </w:r>
    </w:p>
    <w:p>
      <w:pPr>
        <w:numPr>
          <w:ilvl w:val="0"/>
          <w:numId w:val="7749"/>
        </w:numPr>
        <w:spacing w:before="0" w:after="0" w:line="240" w:lineRule="auto"/>
        <w:jc w:val="left"/>
        <w:rPr>
          <w:color w:val="00274C"/>
          <w:sz w:val="20"/>
          <w:szCs w:val="20"/>
        </w:rPr>
      </w:pPr>
      <w:r>
        <w:rPr>
          <w:color w:val="00274C"/>
          <w:sz w:val="20"/>
          <w:szCs w:val="20"/>
          <w:u w:val="none"/>
        </w:rPr>
        <w:t xml:space="preserve">仔细阅读本手册并按照以下指定的说明来操作。</w:t>
      </w:r>
    </w:p>
    <w:p>
      <w:pPr>
        <w:numPr>
          <w:ilvl w:val="0"/>
          <w:numId w:val="7749"/>
        </w:numPr>
        <w:spacing w:before="0" w:after="0" w:line="240" w:lineRule="auto"/>
        <w:jc w:val="left"/>
        <w:rPr>
          <w:color w:val="00274C"/>
          <w:sz w:val="20"/>
          <w:szCs w:val="20"/>
        </w:rPr>
      </w:pPr>
      <w:r>
        <w:rPr>
          <w:color w:val="00274C"/>
          <w:sz w:val="20"/>
          <w:szCs w:val="20"/>
          <w:u w:val="none"/>
        </w:rPr>
        <w:t xml:space="preserve">用户有责任按照本手册指定的内容进行定期检查和维护操作。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34850" name="name780862b5b87789b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2962b5b87789b0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numPr>
          <w:ilvl w:val="0"/>
          <w:numId w:val="7749"/>
        </w:numPr>
        <w:spacing w:before="0" w:after="0" w:line="240" w:lineRule="auto"/>
        <w:jc w:val="left"/>
        <w:rPr>
          <w:color w:val="00274C"/>
          <w:sz w:val="20"/>
          <w:szCs w:val="20"/>
        </w:rPr>
      </w:pPr>
      <w:r>
        <w:rPr>
          <w:color w:val="00274C"/>
          <w:sz w:val="20"/>
          <w:szCs w:val="20"/>
          <w:u w:val="none"/>
        </w:rPr>
        <w:t xml:space="preserve">只能使用原厂配件和附件。</w:t>
      </w:r>
    </w:p>
    <w:p>
      <w:pPr>
        <w:numPr>
          <w:ilvl w:val="0"/>
          <w:numId w:val="7749"/>
        </w:numPr>
        <w:spacing w:before="0" w:after="0" w:line="240" w:lineRule="auto"/>
        <w:jc w:val="left"/>
        <w:rPr>
          <w:color w:val="00274C"/>
          <w:sz w:val="20"/>
          <w:szCs w:val="20"/>
        </w:rPr>
      </w:pPr>
      <w:r>
        <w:rPr>
          <w:color w:val="00274C"/>
          <w:sz w:val="20"/>
          <w:szCs w:val="20"/>
          <w:u w:val="none"/>
        </w:rPr>
        <w:t xml:space="preserve">使用非原厂配件，质保也无效了，影响了发动机使用寿命和性能，这是非常危险的。</w:t>
      </w:r>
    </w:p>
    <w:p>
      <w:pPr>
        <w:numPr>
          <w:ilvl w:val="0"/>
          <w:numId w:val="7749"/>
        </w:numPr>
        <w:spacing w:before="0" w:after="0" w:line="240" w:lineRule="auto"/>
        <w:jc w:val="left"/>
        <w:rPr>
          <w:color w:val="00274C"/>
          <w:sz w:val="20"/>
          <w:szCs w:val="20"/>
        </w:rPr>
      </w:pPr>
      <w:r>
        <w:rPr>
          <w:color w:val="00274C"/>
          <w:sz w:val="20"/>
          <w:szCs w:val="20"/>
          <w:u w:val="none"/>
        </w:rPr>
        <w:t xml:space="preserve">没有按照以下章节描述来操作会对机器设备和所安装的设备造成毁坏的风险，也会对生命和/或财产造成损坏。</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749"/>
              </w:numPr>
              <w:spacing w:before="0" w:after="0" w:line="262" w:lineRule="auto"/>
              <w:jc w:val="left"/>
              <w:rPr>
                <w:color w:val="00274C"/>
                <w:sz w:val="20"/>
                <w:szCs w:val="20"/>
              </w:rPr>
            </w:pPr>
            <w:r>
              <w:rPr>
                <w:color w:val="00274C"/>
                <w:position w:val="-2"/>
                <w:sz w:val="20"/>
                <w:szCs w:val="20"/>
                <w:u w:val="none"/>
              </w:rPr>
              <w:t xml:space="preserve">发动机的用途是符合其所安装的设备性能要求的。</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 科勒公司规定没有按照发动机要求所使用的设备将不被视为符合其使用目的。</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没有科勒公司授权的人为改动本手册中描述的发动机，科勒公司拒绝承担一切责任。</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正确使用发动机，严格遵守下面列出的规定和严格执行所有的预防措施将能避免事故和受伤。</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使用和维护发动机的人员必须穿戴安全装备和事故预防保护装备。</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对不遵守本手册规定而造成的事故，科勒公司拒绝承担一切直接和间接的责任。</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u w:val="none"/>
        </w:rPr>
        <w:t xml:space="preserve">3.2.1 </w:t>
      </w:r>
      <w:r>
        <w:rPr>
          <w:color w:val="00274C"/>
          <w:sz w:val="20"/>
          <w:szCs w:val="20"/>
          <w:u w:val="none"/>
        </w:rPr>
        <w:t xml:space="preserve"> </w:t>
      </w:r>
      <w:r>
        <w:rPr>
          <w:b/>
          <w:bCs/>
          <w:color w:val="00274C"/>
          <w:sz w:val="20"/>
          <w:szCs w:val="20"/>
          <w:u w:val="none"/>
        </w:rPr>
        <w:t xml:space="preserve">OEM注意事项</w:t>
      </w:r>
    </w:p>
    <w:p>
      <w:pPr>
        <w:numPr>
          <w:ilvl w:val="0"/>
          <w:numId w:val="7749"/>
        </w:numPr>
        <w:spacing w:before="0" w:after="0" w:line="240" w:lineRule="auto"/>
        <w:jc w:val="left"/>
        <w:rPr>
          <w:color w:val="00274C"/>
          <w:sz w:val="20"/>
          <w:szCs w:val="20"/>
        </w:rPr>
      </w:pPr>
      <w:r>
        <w:rPr>
          <w:color w:val="00274C"/>
          <w:sz w:val="20"/>
          <w:szCs w:val="20"/>
          <w:u w:val="none"/>
        </w:rPr>
        <w:t xml:space="preserve">当安装KDI发动机时，请始终牢记功能系统的任何改变都会引起发动机的严重故障。</w:t>
      </w:r>
    </w:p>
    <w:p>
      <w:pPr>
        <w:numPr>
          <w:ilvl w:val="0"/>
          <w:numId w:val="7749"/>
        </w:numPr>
        <w:spacing w:before="0" w:after="0" w:line="240" w:lineRule="auto"/>
        <w:jc w:val="left"/>
        <w:rPr>
          <w:color w:val="00274C"/>
          <w:sz w:val="20"/>
          <w:szCs w:val="20"/>
        </w:rPr>
      </w:pPr>
      <w:r>
        <w:rPr>
          <w:color w:val="00274C"/>
          <w:sz w:val="20"/>
          <w:szCs w:val="20"/>
          <w:u w:val="none"/>
        </w:rPr>
        <w:t xml:space="preserve">在发动机实际应用之前，任何的修改必须通过科勒公司实验室的验证。</w:t>
      </w:r>
    </w:p>
    <w:p>
      <w:pPr>
        <w:numPr>
          <w:ilvl w:val="0"/>
          <w:numId w:val="7749"/>
        </w:numPr>
        <w:spacing w:before="0" w:after="0" w:line="240" w:lineRule="auto"/>
        <w:jc w:val="left"/>
        <w:rPr>
          <w:color w:val="00274C"/>
          <w:sz w:val="20"/>
          <w:szCs w:val="20"/>
        </w:rPr>
      </w:pPr>
      <w:r>
        <w:rPr>
          <w:color w:val="00274C"/>
          <w:sz w:val="20"/>
          <w:szCs w:val="20"/>
          <w:u w:val="none"/>
        </w:rPr>
        <w:t xml:space="preserve">如果修改没有被批准，科勒公司将不会对该发动机的故障或损坏负责。</w:t>
      </w:r>
    </w:p>
    <w:p>
      <w:pPr>
        <w:numPr>
          <w:ilvl w:val="0"/>
          <w:numId w:val="7749"/>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7749"/>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3.2.2 </w:t>
      </w:r>
      <w:r>
        <w:rPr>
          <w:color w:val="00274C"/>
          <w:sz w:val="20"/>
          <w:szCs w:val="20"/>
          <w:u w:val="none"/>
        </w:rPr>
        <w:t xml:space="preserve"> </w:t>
      </w:r>
      <w:r>
        <w:rPr>
          <w:b/>
          <w:bCs/>
          <w:color w:val="00274C"/>
          <w:sz w:val="20"/>
          <w:szCs w:val="20"/>
          <w:u w:val="none"/>
        </w:rPr>
        <w:t xml:space="preserve">最终用户注意事项</w:t>
      </w:r>
    </w:p>
    <w:p>
      <w:pPr>
        <w:numPr>
          <w:ilvl w:val="0"/>
          <w:numId w:val="7749"/>
        </w:numPr>
        <w:spacing w:before="0" w:after="0" w:line="240" w:lineRule="auto"/>
        <w:jc w:val="left"/>
        <w:rPr>
          <w:color w:val="00274C"/>
          <w:sz w:val="20"/>
          <w:szCs w:val="20"/>
        </w:rPr>
      </w:pPr>
      <w:r>
        <w:rPr>
          <w:color w:val="00274C"/>
          <w:sz w:val="20"/>
          <w:szCs w:val="20"/>
          <w:u w:val="none"/>
        </w:rPr>
        <w:t xml:space="preserve">下面关于发动机的操作和常规保养工作的说明是专门针对设备用户的，是为了减少和消除故障风险。</w:t>
      </w:r>
    </w:p>
    <w:p>
      <w:pPr>
        <w:numPr>
          <w:ilvl w:val="0"/>
          <w:numId w:val="7749"/>
        </w:numPr>
        <w:spacing w:before="0" w:after="0" w:line="240" w:lineRule="auto"/>
        <w:jc w:val="left"/>
        <w:rPr>
          <w:color w:val="00274C"/>
          <w:sz w:val="20"/>
          <w:szCs w:val="20"/>
        </w:rPr>
      </w:pPr>
      <w:r>
        <w:rPr>
          <w:color w:val="00274C"/>
          <w:sz w:val="20"/>
          <w:szCs w:val="20"/>
          <w:u w:val="none"/>
        </w:rPr>
        <w:t xml:space="preserve">用户必须认真阅读这些说明，如果不这样做，可能会导致严重的危及他或在设备附近他人的人身安全和健康。</w:t>
      </w:r>
    </w:p>
    <w:p>
      <w:pPr>
        <w:numPr>
          <w:ilvl w:val="0"/>
          <w:numId w:val="7749"/>
        </w:numPr>
        <w:spacing w:before="0" w:after="0" w:line="240" w:lineRule="auto"/>
        <w:jc w:val="left"/>
        <w:rPr>
          <w:color w:val="00274C"/>
          <w:sz w:val="20"/>
          <w:szCs w:val="20"/>
        </w:rPr>
      </w:pPr>
      <w:r>
        <w:rPr>
          <w:color w:val="00274C"/>
          <w:sz w:val="20"/>
          <w:szCs w:val="20"/>
          <w:u w:val="none"/>
        </w:rPr>
        <w:t xml:space="preserve">起动的时候，除非特别指明外，必须尽可能的使发动机在水平位置。</w:t>
      </w:r>
    </w:p>
    <w:p>
      <w:pPr>
        <w:numPr>
          <w:ilvl w:val="0"/>
          <w:numId w:val="7749"/>
        </w:numPr>
        <w:spacing w:before="0" w:after="0" w:line="240" w:lineRule="auto"/>
        <w:jc w:val="left"/>
        <w:rPr>
          <w:color w:val="00274C"/>
          <w:sz w:val="20"/>
          <w:szCs w:val="20"/>
        </w:rPr>
      </w:pPr>
      <w:r>
        <w:rPr>
          <w:color w:val="00274C"/>
          <w:sz w:val="20"/>
          <w:szCs w:val="20"/>
          <w:u w:val="none"/>
        </w:rPr>
        <w:t xml:space="preserve">确保发动机运行平稳，防止倾覆的危险。</w:t>
      </w:r>
    </w:p>
    <w:p>
      <w:pPr>
        <w:numPr>
          <w:ilvl w:val="0"/>
          <w:numId w:val="7749"/>
        </w:numPr>
        <w:spacing w:before="0" w:after="0" w:line="240" w:lineRule="auto"/>
        <w:jc w:val="left"/>
        <w:rPr>
          <w:color w:val="00274C"/>
          <w:sz w:val="20"/>
          <w:szCs w:val="20"/>
        </w:rPr>
      </w:pPr>
      <w:r>
        <w:rPr>
          <w:color w:val="00274C"/>
          <w:sz w:val="20"/>
          <w:szCs w:val="20"/>
          <w:u w:val="none"/>
        </w:rPr>
        <w:t xml:space="preserve">发动机不能在含有易燃材料，易爆空气环境中使用。在这些地方尘灰容易引起火灾，除非有具体，充分和明确表示已经采取预防措施，并获得认证的设备。</w:t>
      </w:r>
    </w:p>
    <w:p>
      <w:pPr>
        <w:numPr>
          <w:ilvl w:val="0"/>
          <w:numId w:val="7749"/>
        </w:numPr>
        <w:spacing w:before="0" w:after="0" w:line="240" w:lineRule="auto"/>
        <w:jc w:val="left"/>
        <w:rPr>
          <w:color w:val="00274C"/>
          <w:sz w:val="20"/>
          <w:szCs w:val="20"/>
        </w:rPr>
      </w:pPr>
      <w:r>
        <w:rPr>
          <w:color w:val="00274C"/>
          <w:sz w:val="20"/>
          <w:szCs w:val="20"/>
          <w:u w:val="none"/>
        </w:rPr>
        <w:t xml:space="preserve">为了防止火灾隐患，请让机器设备远离建筑物和其它设备一米以上。</w:t>
      </w:r>
    </w:p>
    <w:p>
      <w:pPr>
        <w:numPr>
          <w:ilvl w:val="0"/>
          <w:numId w:val="7749"/>
        </w:numPr>
        <w:spacing w:before="0" w:after="0" w:line="240" w:lineRule="auto"/>
        <w:jc w:val="left"/>
        <w:rPr>
          <w:color w:val="00274C"/>
          <w:sz w:val="20"/>
          <w:szCs w:val="20"/>
        </w:rPr>
      </w:pPr>
      <w:r>
        <w:rPr>
          <w:color w:val="00274C"/>
          <w:sz w:val="20"/>
          <w:szCs w:val="20"/>
          <w:u w:val="none"/>
        </w:rPr>
        <w:t xml:space="preserve">避免儿童和动物受到伤害，请让他们和运行的机器设备保持合适的距离。</w:t>
      </w:r>
    </w:p>
    <w:p>
      <w:pPr>
        <w:numPr>
          <w:ilvl w:val="0"/>
          <w:numId w:val="7749"/>
        </w:numPr>
        <w:spacing w:before="0" w:after="0" w:line="240" w:lineRule="auto"/>
        <w:jc w:val="left"/>
        <w:rPr>
          <w:color w:val="00274C"/>
          <w:sz w:val="20"/>
          <w:szCs w:val="20"/>
        </w:rPr>
      </w:pPr>
      <w:r>
        <w:rPr>
          <w:color w:val="00274C"/>
          <w:sz w:val="20"/>
          <w:szCs w:val="20"/>
          <w:u w:val="none"/>
        </w:rPr>
        <w:t xml:space="preserve">柴油和机油是易燃的，只能在机器设备停稳时添加。发动机起动前擦干溅出的柴油。</w:t>
      </w:r>
    </w:p>
    <w:p>
      <w:pPr>
        <w:numPr>
          <w:ilvl w:val="0"/>
          <w:numId w:val="7749"/>
        </w:numPr>
        <w:spacing w:before="0" w:after="0" w:line="240" w:lineRule="auto"/>
        <w:jc w:val="left"/>
        <w:rPr>
          <w:color w:val="00274C"/>
          <w:sz w:val="20"/>
          <w:szCs w:val="20"/>
        </w:rPr>
      </w:pPr>
      <w:r>
        <w:rPr>
          <w:color w:val="00274C"/>
          <w:sz w:val="20"/>
          <w:szCs w:val="20"/>
          <w:u w:val="none"/>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7749"/>
        </w:numPr>
        <w:spacing w:before="0" w:after="0" w:line="240" w:lineRule="auto"/>
        <w:jc w:val="left"/>
        <w:rPr>
          <w:color w:val="00274C"/>
          <w:sz w:val="20"/>
          <w:szCs w:val="20"/>
        </w:rPr>
      </w:pPr>
      <w:r>
        <w:rPr>
          <w:color w:val="00274C"/>
          <w:sz w:val="20"/>
          <w:szCs w:val="20"/>
          <w:u w:val="none"/>
        </w:rPr>
        <w:t xml:space="preserve">确保发动机放置的隔音板，地面，地板没有任何浸过的油迹。   </w:t>
      </w:r>
    </w:p>
    <w:p>
      <w:pPr>
        <w:numPr>
          <w:ilvl w:val="0"/>
          <w:numId w:val="7749"/>
        </w:numPr>
        <w:spacing w:before="0" w:after="0" w:line="240" w:lineRule="auto"/>
        <w:jc w:val="left"/>
        <w:rPr>
          <w:color w:val="00274C"/>
          <w:sz w:val="20"/>
          <w:szCs w:val="20"/>
        </w:rPr>
      </w:pPr>
      <w:r>
        <w:rPr>
          <w:color w:val="00274C"/>
          <w:sz w:val="20"/>
          <w:szCs w:val="20"/>
          <w:u w:val="none"/>
        </w:rPr>
        <w:t xml:space="preserve">柴油蒸汽是有毒的，只能在室外或良好通风的地方添加柴油。                             </w:t>
      </w:r>
    </w:p>
    <w:p>
      <w:pPr>
        <w:numPr>
          <w:ilvl w:val="0"/>
          <w:numId w:val="7749"/>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7749"/>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7749"/>
        </w:numPr>
        <w:spacing w:before="0" w:after="0" w:line="240" w:lineRule="auto"/>
        <w:jc w:val="left"/>
        <w:rPr>
          <w:color w:val="00274C"/>
          <w:sz w:val="20"/>
          <w:szCs w:val="20"/>
        </w:rPr>
      </w:pPr>
      <w:r>
        <w:rPr>
          <w:color w:val="00274C"/>
          <w:sz w:val="20"/>
          <w:szCs w:val="20"/>
          <w:u w:val="none"/>
        </w:rPr>
        <w:t xml:space="preserve">添加柴油时请不要吸烟和使用明火。</w:t>
      </w:r>
    </w:p>
    <w:p>
      <w:pPr>
        <w:numPr>
          <w:ilvl w:val="0"/>
          <w:numId w:val="7749"/>
        </w:numPr>
        <w:spacing w:before="0" w:after="0" w:line="240" w:lineRule="auto"/>
        <w:jc w:val="left"/>
        <w:rPr>
          <w:color w:val="00274C"/>
          <w:sz w:val="20"/>
          <w:szCs w:val="20"/>
        </w:rPr>
      </w:pPr>
      <w:r>
        <w:rPr>
          <w:color w:val="00274C"/>
          <w:sz w:val="20"/>
          <w:szCs w:val="20"/>
          <w:u w:val="none"/>
        </w:rPr>
        <w:t xml:space="preserve">发动机在运行时表面非常热，应该小心避免接触排烟系统。</w:t>
      </w:r>
    </w:p>
    <w:p>
      <w:pPr>
        <w:numPr>
          <w:ilvl w:val="0"/>
          <w:numId w:val="7749"/>
        </w:numPr>
        <w:spacing w:before="0" w:after="0" w:line="240" w:lineRule="auto"/>
        <w:jc w:val="left"/>
        <w:rPr>
          <w:color w:val="00274C"/>
          <w:sz w:val="20"/>
          <w:szCs w:val="20"/>
        </w:rPr>
      </w:pPr>
      <w:r>
        <w:rPr>
          <w:color w:val="00274C"/>
          <w:sz w:val="20"/>
          <w:szCs w:val="20"/>
          <w:u w:val="none"/>
        </w:rPr>
        <w:t xml:space="preserve">在发动机上进行任何的维护前应先停止发动机和让它冷却。</w:t>
      </w:r>
    </w:p>
    <w:p>
      <w:pPr>
        <w:numPr>
          <w:ilvl w:val="0"/>
          <w:numId w:val="7749"/>
        </w:numPr>
        <w:spacing w:before="0" w:after="0" w:line="240" w:lineRule="auto"/>
        <w:jc w:val="left"/>
        <w:rPr>
          <w:color w:val="00274C"/>
          <w:sz w:val="20"/>
          <w:szCs w:val="20"/>
        </w:rPr>
      </w:pPr>
      <w:r>
        <w:rPr>
          <w:color w:val="00274C"/>
          <w:sz w:val="20"/>
          <w:szCs w:val="20"/>
          <w:u w:val="none"/>
        </w:rPr>
        <w:t xml:space="preserve">在打开散热器或膨胀水箱的盖子的时候请穿着防护服和防护镜并最大限度小心。</w:t>
      </w:r>
    </w:p>
    <w:p>
      <w:pPr>
        <w:numPr>
          <w:ilvl w:val="0"/>
          <w:numId w:val="7749"/>
        </w:numPr>
        <w:spacing w:before="0" w:after="0" w:line="240" w:lineRule="auto"/>
        <w:jc w:val="left"/>
        <w:rPr>
          <w:color w:val="00274C"/>
          <w:sz w:val="20"/>
          <w:szCs w:val="20"/>
        </w:rPr>
      </w:pPr>
      <w:r>
        <w:rPr>
          <w:color w:val="00274C"/>
          <w:sz w:val="20"/>
          <w:szCs w:val="20"/>
          <w:u w:val="none"/>
        </w:rPr>
        <w:t xml:space="preserve">冷却液是有压力的，不要在发动机冷却之前进行检查发动机。使用抽空泵完成这个过程.</w:t>
      </w:r>
    </w:p>
    <w:p>
      <w:pPr>
        <w:numPr>
          <w:ilvl w:val="0"/>
          <w:numId w:val="7749"/>
        </w:numPr>
        <w:spacing w:before="0" w:after="0" w:line="240" w:lineRule="auto"/>
        <w:jc w:val="left"/>
        <w:rPr>
          <w:color w:val="00274C"/>
          <w:sz w:val="20"/>
          <w:szCs w:val="20"/>
        </w:rPr>
      </w:pPr>
      <w:r>
        <w:rPr>
          <w:color w:val="00274C"/>
          <w:sz w:val="20"/>
          <w:szCs w:val="20"/>
          <w:u w:val="none"/>
        </w:rPr>
        <w:t xml:space="preserve">如果装有电子风扇，当发动机时热的时候请不要靠近发动机。当发动机停止时，发动机时热的时候电子风扇也要保持运转。</w:t>
      </w:r>
    </w:p>
    <w:p>
      <w:pPr>
        <w:numPr>
          <w:ilvl w:val="0"/>
          <w:numId w:val="7749"/>
        </w:numPr>
        <w:spacing w:before="0" w:after="0" w:line="240" w:lineRule="auto"/>
        <w:jc w:val="left"/>
        <w:rPr>
          <w:color w:val="00274C"/>
          <w:sz w:val="20"/>
          <w:szCs w:val="20"/>
        </w:rPr>
      </w:pPr>
      <w:r>
        <w:rPr>
          <w:color w:val="00274C"/>
          <w:sz w:val="20"/>
          <w:szCs w:val="20"/>
          <w:u w:val="none"/>
        </w:rPr>
        <w:t xml:space="preserve">当发动机热的时候倒出机油。需要特别注意以防止烫伤。因为涉及到危害健康，不要让油接触皮肤。</w:t>
      </w:r>
    </w:p>
    <w:p>
      <w:pPr>
        <w:numPr>
          <w:ilvl w:val="0"/>
          <w:numId w:val="7749"/>
        </w:numPr>
        <w:spacing w:before="0" w:after="0" w:line="240" w:lineRule="auto"/>
        <w:jc w:val="left"/>
        <w:rPr>
          <w:color w:val="00274C"/>
          <w:sz w:val="20"/>
          <w:szCs w:val="20"/>
        </w:rPr>
      </w:pPr>
      <w:r>
        <w:rPr>
          <w:color w:val="00274C"/>
          <w:sz w:val="20"/>
          <w:szCs w:val="20"/>
          <w:u w:val="none"/>
        </w:rPr>
        <w:t xml:space="preserve">当发动机运转时，避免触摸发动机的运动部件和/或拆掉旋转部件的防护罩，拆下和隔离电池负极（-）来避免电路突然短路和使啮合的起动马达停止。</w:t>
      </w:r>
    </w:p>
    <w:p>
      <w:pPr>
        <w:numPr>
          <w:ilvl w:val="0"/>
          <w:numId w:val="7749"/>
        </w:numPr>
        <w:spacing w:before="0" w:after="0" w:line="240" w:lineRule="auto"/>
        <w:jc w:val="left"/>
        <w:rPr>
          <w:color w:val="00274C"/>
          <w:sz w:val="20"/>
          <w:szCs w:val="20"/>
        </w:rPr>
      </w:pPr>
      <w:r>
        <w:rPr>
          <w:color w:val="00274C"/>
          <w:sz w:val="20"/>
          <w:szCs w:val="20"/>
          <w:u w:val="none"/>
        </w:rPr>
        <w:t xml:space="preserve">只有当发动机停稳时才能检查皮带的张紧力。</w:t>
      </w:r>
    </w:p>
    <w:p>
      <w:pPr>
        <w:numPr>
          <w:ilvl w:val="0"/>
          <w:numId w:val="7749"/>
        </w:numPr>
        <w:spacing w:before="0" w:after="0" w:line="240" w:lineRule="auto"/>
        <w:jc w:val="left"/>
        <w:rPr>
          <w:color w:val="00274C"/>
          <w:sz w:val="20"/>
          <w:szCs w:val="20"/>
        </w:rPr>
      </w:pPr>
      <w:r>
        <w:rPr>
          <w:color w:val="00274C"/>
          <w:sz w:val="20"/>
          <w:szCs w:val="20"/>
          <w:u w:val="none"/>
        </w:rPr>
        <w:t xml:space="preserve">每次添加柴油后都拧紧油箱塞子，别加太满的柴油，留出合适的空间给柴油膨胀。</w:t>
      </w:r>
    </w:p>
    <w:p>
      <w:pPr>
        <w:numPr>
          <w:ilvl w:val="0"/>
          <w:numId w:val="7749"/>
        </w:numPr>
        <w:spacing w:before="0" w:after="0" w:line="240" w:lineRule="auto"/>
        <w:jc w:val="left"/>
        <w:rPr>
          <w:color w:val="00274C"/>
          <w:sz w:val="20"/>
          <w:szCs w:val="20"/>
        </w:rPr>
      </w:pPr>
      <w:r>
        <w:rPr>
          <w:color w:val="00274C"/>
          <w:sz w:val="20"/>
          <w:szCs w:val="20"/>
          <w:u w:val="none"/>
        </w:rPr>
        <w:t xml:space="preserve">按照发动机的说明和/或机器设备的使用手册中指明的起动发动机。不要使用不是原装在设备上的辅助系统起动发动机（例如：辅助起动）。</w:t>
      </w:r>
    </w:p>
    <w:p>
      <w:pPr>
        <w:numPr>
          <w:ilvl w:val="0"/>
          <w:numId w:val="7749"/>
        </w:numPr>
        <w:spacing w:before="0" w:after="0" w:line="240" w:lineRule="auto"/>
        <w:jc w:val="left"/>
        <w:rPr>
          <w:color w:val="00274C"/>
          <w:sz w:val="20"/>
          <w:szCs w:val="20"/>
        </w:rPr>
      </w:pPr>
      <w:r>
        <w:rPr>
          <w:color w:val="00274C"/>
          <w:sz w:val="20"/>
          <w:szCs w:val="20"/>
          <w:u w:val="none"/>
        </w:rPr>
        <w:t xml:space="preserve">起动前拿走任何服务发动机和/或设备的工具。确保所有的防护板都装复了。</w:t>
      </w:r>
    </w:p>
    <w:p>
      <w:pPr>
        <w:numPr>
          <w:ilvl w:val="0"/>
          <w:numId w:val="7749"/>
        </w:numPr>
        <w:spacing w:before="0" w:after="0" w:line="240" w:lineRule="auto"/>
        <w:jc w:val="left"/>
        <w:rPr>
          <w:color w:val="00274C"/>
          <w:sz w:val="20"/>
          <w:szCs w:val="20"/>
        </w:rPr>
      </w:pPr>
      <w:r>
        <w:rPr>
          <w:color w:val="00274C"/>
          <w:sz w:val="20"/>
          <w:szCs w:val="20"/>
          <w:u w:val="none"/>
        </w:rPr>
        <w:t xml:space="preserve">不要在柴油中混入机油和煤油。发动机不遵守这个禁令会引起触媒失效并且不能满足科勒公司公布的排放要求。</w:t>
      </w:r>
    </w:p>
    <w:p>
      <w:pPr>
        <w:numPr>
          <w:ilvl w:val="0"/>
          <w:numId w:val="7749"/>
        </w:numPr>
        <w:spacing w:before="0" w:after="0" w:line="240" w:lineRule="auto"/>
        <w:jc w:val="left"/>
        <w:rPr>
          <w:color w:val="00274C"/>
          <w:sz w:val="20"/>
          <w:szCs w:val="20"/>
        </w:rPr>
      </w:pPr>
      <w:r>
        <w:rPr>
          <w:color w:val="00274C"/>
          <w:sz w:val="20"/>
          <w:szCs w:val="20"/>
          <w:u w:val="none"/>
        </w:rPr>
        <w:t xml:space="preserve">更换机油滤器的时候注意机油滤器的温度。</w:t>
      </w:r>
    </w:p>
    <w:p>
      <w:pPr>
        <w:numPr>
          <w:ilvl w:val="0"/>
          <w:numId w:val="7749"/>
        </w:numPr>
        <w:spacing w:before="0" w:after="0" w:line="240" w:lineRule="auto"/>
        <w:jc w:val="left"/>
        <w:rPr>
          <w:color w:val="00274C"/>
          <w:sz w:val="20"/>
          <w:szCs w:val="20"/>
        </w:rPr>
      </w:pPr>
      <w:r>
        <w:rPr>
          <w:color w:val="00274C"/>
          <w:sz w:val="20"/>
          <w:szCs w:val="20"/>
          <w:u w:val="none"/>
        </w:rPr>
        <w:t xml:space="preserve">只有当发动机停止和达到环境温度时才能检查冷却液的液位和更换冷却液。冷却液是有污染的，必须使用合适的方法来处理它。</w:t>
      </w:r>
    </w:p>
    <w:p>
      <w:pPr>
        <w:numPr>
          <w:ilvl w:val="0"/>
          <w:numId w:val="7749"/>
        </w:numPr>
        <w:spacing w:before="0" w:after="0" w:line="240" w:lineRule="auto"/>
        <w:jc w:val="left"/>
        <w:rPr>
          <w:color w:val="00274C"/>
          <w:sz w:val="20"/>
          <w:szCs w:val="20"/>
        </w:rPr>
      </w:pPr>
      <w:r>
        <w:rPr>
          <w:color w:val="00274C"/>
          <w:sz w:val="20"/>
          <w:szCs w:val="20"/>
          <w:u w:val="none"/>
        </w:rPr>
        <w:t xml:space="preserve">不要使用高压空气和水来喷射冲洗线束，接头和喷油器。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46157" name="name129062b5b87796c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462b5b87796c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749"/>
        </w:numPr>
        <w:spacing w:before="0" w:after="0" w:line="240" w:lineRule="auto"/>
        <w:jc w:val="left"/>
        <w:rPr>
          <w:color w:val="00274C"/>
          <w:sz w:val="20"/>
          <w:szCs w:val="20"/>
        </w:rPr>
      </w:pPr>
      <w:r>
        <w:rPr>
          <w:color w:val="00274C"/>
          <w:sz w:val="20"/>
          <w:szCs w:val="20"/>
          <w:u w:val="none"/>
        </w:rPr>
        <w:t xml:space="preserve">只能使用科勒公司安装的吊环螺栓A来移动发动机(如图 3.1)。</w:t>
      </w:r>
    </w:p>
    <w:p>
      <w:pPr>
        <w:numPr>
          <w:ilvl w:val="0"/>
          <w:numId w:val="7749"/>
        </w:numPr>
        <w:spacing w:before="0" w:after="0" w:line="240" w:lineRule="auto"/>
        <w:jc w:val="left"/>
        <w:rPr>
          <w:color w:val="00274C"/>
          <w:sz w:val="20"/>
          <w:szCs w:val="20"/>
        </w:rPr>
      </w:pPr>
      <w:r>
        <w:rPr>
          <w:color w:val="00274C"/>
          <w:sz w:val="20"/>
          <w:szCs w:val="20"/>
          <w:u w:val="none"/>
        </w:rPr>
        <w:t xml:space="preserve">每根吊索和吊环螺栓之间向里的夹角不能超过15°。</w:t>
      </w:r>
    </w:p>
    <w:p>
      <w:pPr>
        <w:numPr>
          <w:ilvl w:val="0"/>
          <w:numId w:val="7749"/>
        </w:numPr>
        <w:spacing w:before="0" w:after="0" w:line="240" w:lineRule="auto"/>
        <w:jc w:val="left"/>
        <w:rPr>
          <w:color w:val="00274C"/>
          <w:sz w:val="20"/>
          <w:szCs w:val="20"/>
        </w:rPr>
      </w:pPr>
      <w:r>
        <w:rPr>
          <w:color w:val="00274C"/>
          <w:sz w:val="20"/>
          <w:szCs w:val="20"/>
          <w:u w:val="none"/>
        </w:rPr>
        <w:t xml:space="preserve">正确的起吊螺丝的上紧力是25Nm。</w:t>
      </w:r>
    </w:p>
    <w:p>
      <w:pPr>
        <w:numPr>
          <w:ilvl w:val="0"/>
          <w:numId w:val="7749"/>
        </w:numPr>
        <w:spacing w:before="0" w:after="0" w:line="240" w:lineRule="auto"/>
        <w:jc w:val="left"/>
        <w:rPr>
          <w:color w:val="00274C"/>
          <w:sz w:val="20"/>
          <w:szCs w:val="20"/>
        </w:rPr>
      </w:pPr>
      <w:r>
        <w:rPr>
          <w:color w:val="00274C"/>
          <w:sz w:val="20"/>
          <w:szCs w:val="20"/>
          <w:u w:val="none"/>
        </w:rPr>
        <w:t xml:space="preserve">不要在吊环螺栓和发动机缸头之间垫入垫片和隔板。</w:t>
      </w:r>
    </w:p>
    <w:p>
      <w:pPr>
        <w:numPr>
          <w:ilvl w:val="0"/>
          <w:numId w:val="7749"/>
        </w:numPr>
        <w:spacing w:before="0" w:after="0" w:line="240" w:lineRule="auto"/>
        <w:jc w:val="left"/>
        <w:rPr>
          <w:color w:val="00274C"/>
          <w:sz w:val="20"/>
          <w:szCs w:val="20"/>
        </w:rPr>
      </w:pPr>
      <w:r>
        <w:rPr>
          <w:color w:val="00274C"/>
          <w:sz w:val="20"/>
          <w:szCs w:val="20"/>
          <w:u w:val="none"/>
        </w:rPr>
        <w:t xml:space="preserve">如果吊环发生永久变形（向里），为了满足上面的要求，所有之后的吊装作业必须防止它们向相反的方向弯曲。</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045600"/>
            <wp:effectExtent b="0" l="0" r="0" t="0"/>
            <wp:docPr id="825625" name="name689362b5b877a48e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95362b5b877a48e0" cstate="print"/>
                    <a:stretch>
                      <a:fillRect/>
                    </a:stretch>
                  </pic:blipFill>
                  <pic:spPr>
                    <a:xfrm>
                      <a:off x="0" y="0"/>
                      <a:ext cx="4752000" cy="304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图</w:t>
      </w:r>
      <w:r>
        <w:rPr>
          <w:color w:val="00274C"/>
          <w:sz w:val="20"/>
          <w:szCs w:val="20"/>
          <w:u w:val="none"/>
        </w:rPr>
        <w:t xml:space="preserve"> </w:t>
      </w:r>
      <w:r>
        <w:rPr>
          <w:b/>
          <w:bCs/>
          <w:color w:val="00274C"/>
          <w:sz w:val="20"/>
          <w:szCs w:val="20"/>
          <w:u w:val="none"/>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7749"/>
              </w:numPr>
              <w:spacing w:before="0" w:after="0" w:line="262" w:lineRule="auto"/>
              <w:jc w:val="left"/>
              <w:rPr>
                <w:color w:val="00274C"/>
                <w:sz w:val="20"/>
                <w:szCs w:val="20"/>
              </w:rPr>
            </w:pPr>
            <w:r>
              <w:rPr>
                <w:color w:val="00274C"/>
                <w:position w:val="-2"/>
                <w:sz w:val="20"/>
                <w:szCs w:val="20"/>
                <w:u w:val="none"/>
              </w:rPr>
              <w:t xml:space="preserve">为了确保安全操作，请阅读以下说明并了解其含义。</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另请参阅设备制造商的说明书以了解其他安全方面的重要信息。</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本手册中的安全预防措施解释如下。</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请仔细阅读。</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粘贴性安全牌</w:t>
                  </w:r>
                  <w:r>
                    <w:rPr>
                      <w:color w:val="00274C"/>
                      <w:position w:val="-2"/>
                      <w:sz w:val="20"/>
                      <w:szCs w:val="20"/>
                      <w:u w:val="none"/>
                    </w:rPr>
                    <w:br/>
                    <w:t xml:space="preserve">以下列表中的粘贴性安全牌可在发动机上找到，表示操作者的潜在危险点段。</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29504361" name="name792362b5b877ac94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16062b5b877ac94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对发动机进行一切操作之前，请阅读操作和检修手册。</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1857329" name="name593862b5b877b55a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52762b5b877b55a0"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发热部件。</w:t>
                  </w:r>
                  <w:r>
                    <w:rPr>
                      <w:color w:val="00274C"/>
                      <w:position w:val="0"/>
                      <w:sz w:val="20"/>
                      <w:szCs w:val="20"/>
                      <w:u w:val="none"/>
                    </w:rPr>
                    <w:br/>
                    <w:t xml:space="preserve">烫伤危险。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28669256" name="name710062b5b877bdb4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69662b5b877bdb4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旋转部件的存在。</w:t>
                  </w:r>
                  <w:r>
                    <w:rPr>
                      <w:color w:val="00274C"/>
                      <w:position w:val="0"/>
                      <w:sz w:val="20"/>
                      <w:szCs w:val="20"/>
                      <w:u w:val="none"/>
                    </w:rPr>
                    <w:br/>
                    <w:t xml:space="preserve">干扰或切断的危险。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0053333" name="name571662b5b877c878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44762b5b877c877d"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爆炸性燃料的存在。</w:t>
                  </w:r>
                  <w:r>
                    <w:rPr>
                      <w:color w:val="00274C"/>
                      <w:position w:val="0"/>
                      <w:sz w:val="20"/>
                      <w:szCs w:val="20"/>
                      <w:u w:val="none"/>
                    </w:rPr>
                    <w:br/>
                    <w:t xml:space="preserve">火灾或爆炸的危险。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72944865" name="name359362b5b877d40e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25562b5b877d40e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蒸汽和受压冷却剂的存在。</w:t>
                  </w:r>
                  <w:r>
                    <w:rPr>
                      <w:color w:val="00274C"/>
                      <w:position w:val="0"/>
                      <w:sz w:val="20"/>
                      <w:szCs w:val="20"/>
                      <w:u w:val="none"/>
                    </w:rPr>
                    <w:br/>
                    <w:t xml:space="preserve">烫伤危险。</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警告</w:t>
                  </w:r>
                  <w:r>
                    <w:rPr>
                      <w:color w:val="00274C"/>
                      <w:position w:val="-2"/>
                      <w:sz w:val="20"/>
                      <w:szCs w:val="20"/>
                      <w:u w:val="none"/>
                    </w:rPr>
                    <w:t xml:space="preserve"> 下面是可在手册中找到的安全警告，提醒您在执行可能对操作者</w:t>
                  </w:r>
                  <w:r>
                    <w:rPr>
                      <w:color w:val="00274C"/>
                      <w:position w:val="-2"/>
                      <w:sz w:val="20"/>
                      <w:szCs w:val="20"/>
                      <w:u w:val="none"/>
                    </w:rPr>
                    <w:br/>
                    <w:br/>
                    <w:t xml:space="preserve">或物体造成潜在危险的特定程序时需要注意的地方。</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9718279" name="name472362b5b877df03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27462b5b877df03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危险</w:t>
                  </w:r>
                </w:p>
                <w:p>
                  <w:pPr>
                    <w:widowControl w:val="on"/>
                    <w:pBdr/>
                    <w:spacing w:before="0" w:after="0" w:line="262" w:lineRule="auto"/>
                    <w:ind w:left="0" w:right="0"/>
                    <w:jc w:val="left"/>
                    <w:textAlignment w:val="top"/>
                  </w:pPr>
                  <w:r>
                    <w:rPr>
                      <w:color w:val="00274C"/>
                      <w:position w:val="0"/>
                      <w:sz w:val="20"/>
                      <w:szCs w:val="20"/>
                      <w:u w:val="none"/>
                    </w:rPr>
                    <w:t xml:space="preserve">这表示一些特别危险的情况，一旦被疏忽，可能会严重威胁人员的健康和安全。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5321509" name="name717662b5b877e70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2162b5b877e704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重要</w:t>
                  </w:r>
                </w:p>
                <w:p>
                  <w:pPr>
                    <w:widowControl w:val="on"/>
                    <w:pBdr/>
                    <w:spacing w:before="0" w:after="0" w:line="262" w:lineRule="auto"/>
                    <w:ind w:left="0" w:right="0"/>
                    <w:jc w:val="left"/>
                    <w:textAlignment w:val="top"/>
                  </w:pPr>
                  <w:r>
                    <w:rPr>
                      <w:color w:val="00274C"/>
                      <w:position w:val="0"/>
                      <w:sz w:val="20"/>
                      <w:szCs w:val="20"/>
                      <w:u w:val="none"/>
                    </w:rPr>
                    <w:t xml:space="preserve">这表示一些特别重要、不应被忽视的技术信息。</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8223914" name="name851662b5b877f34c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91962b5b877f34bb"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widowControl w:val="on"/>
                    <w:pBdr/>
                    <w:spacing w:before="0" w:after="0" w:line="262" w:lineRule="auto"/>
                    <w:ind w:left="0" w:right="0"/>
                    <w:jc w:val="left"/>
                    <w:textAlignment w:val="top"/>
                  </w:pPr>
                  <w:r>
                    <w:rPr>
                      <w:color w:val="00274C"/>
                      <w:position w:val="0"/>
                      <w:sz w:val="20"/>
                      <w:szCs w:val="20"/>
                      <w:u w:val="none"/>
                    </w:rPr>
                    <w:t xml:space="preserve">这表示如未按要求执行，可能会导致轻微的损坏或伤害。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安全防护设备</w:t>
                  </w:r>
                  <w:r>
                    <w:rPr>
                      <w:color w:val="00274C"/>
                      <w:position w:val="-2"/>
                      <w:sz w:val="20"/>
                      <w:szCs w:val="20"/>
                      <w:u w:val="none"/>
                    </w:rPr>
                    <w:br/>
                    <w:t xml:space="preserve">下面列表中的安全防护设备必须在进行任何类型的操作之前穿戴好，避免对操作者构成潜在危险。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84104166" name="name333862b5b87806f3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09662b5b87806f38"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在进行任何类型的操作之前，请戴好适当的防护手套。</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87481443" name="name930162b5b8780e0f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96562b5b8780e0f5"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在进行任何类型的操作之前，请戴好护目镜。</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6465035" name="name714562b5b8781747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57862b5b87817478"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在进行任何类型的操作之前，请戴好耳罩。</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6016037" name="name744062b5b878209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8962b5b878209e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突然起动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8720445" name="name393062b5b8782978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95562b5b8782978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6158699" name="name214862b5b87835a5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97562b5b87835a5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2074695" name="name486662b5b8783c57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16562b5b8783c56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突然起动会引起严重伤害或死亡。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需要在发动机或设备上作业时，请断开电池负极线（-）。</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6437159" name="name274562b5b878418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0062b5b878418e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高温部件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3207066" name="name216062b5b87848da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67062b5b87848da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高温的部件会引起严重的灼伤。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发动机在运行时部件会变得非常热。不要触摸发动机当它运行时或刚停下来的时候。当隔热罩或隔热护板拿掉的时候绝不要运行发动机。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0590248" name="name100462b5b878509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0162b5b878508f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旋转部件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9263523" name="name187762b5b8785abf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74462b5b8785abf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旋转的部件会引起严重的受伤。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color w:val="00274C"/>
                      <w:position w:val="-2"/>
                      <w:sz w:val="20"/>
                      <w:szCs w:val="20"/>
                      <w:u w:val="none"/>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u w:val="none"/>
                    </w:rPr>
                    <w:t xml:space="preserve">当盖子，罩子或护板拿掉时绝不能运行发动机。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9617037" name="name755362b5b87864e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1562b5b87864ea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排烟会导致死亡</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841373" name="name955662b5b8786f1f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62862b5b8786f1e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一氧化碳会引起严重的呕吐，昏迷或死亡。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u w:val="none"/>
                    </w:rPr>
                    <w:t xml:space="preserve">一氧化碳是有毒的，无味，无色的气体，吸入会引起死亡。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0645643" name="name657062b5b878774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4562b5b878774a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电击</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4625338" name="name729262b5b8788148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39662b5b8788148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电击会引起伤害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当发动机运行时不要触摸导线。</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723220" name="name310162b5b878878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8862b5b878878a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小孔中有高压液体喷出</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4814619" name="name406362b5b8788f27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53762b5b8788f27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高压液体喷到皮肤上会造成小孔，并能引起严重伤害或死亡。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u w:val="none"/>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u w:val="none"/>
                    </w:rPr>
                    <w:t xml:space="preserve">如果发生任何受伤，请立即就诊。</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661050" name="name753962b5b878952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5162b5b8789527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燃油爆炸</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0842207" name="name268662b5b878a018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66262b5b878a018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燃油爆炸会引起火灾和严重烧伤。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u w:val="none"/>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u w:val="none"/>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u w:val="none"/>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u w:val="none"/>
                    </w:rPr>
                    <w:t xml:space="preserve">不要使用燃油作为清洁剂。</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5730895" name="name834562b5b878a96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1562b5b878a96d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易爆气体</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7730235" name="name129362b5b878b012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11562b5b878b011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易爆气体会引起火灾和严重的烧伤。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u w:val="none"/>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u w:val="none"/>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u w:val="none"/>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u w:val="none"/>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u w:val="none"/>
                    </w:rPr>
                    <w:t xml:space="preserve">如果在“开”位置，在断开负极的时候会冒火花会引起爆炸。</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5824199" name="name656362b5b878b62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7762b5b878b62d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u w:val="none"/>
                    </w:rPr>
                    <w:t xml:space="preserve">警告- 声明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p>
      <w:pPr>
        <w:widowControl w:val="on"/>
        <w:pBdr/>
        <w:spacing w:before="0" w:after="0" w:line="262" w:lineRule="auto"/>
        <w:ind w:left="0" w:right="0"/>
        <w:jc w:val="left"/>
      </w:pPr>
      <w:r>
        <w:rPr>
          <w:color w:val="00274C"/>
          <w:sz w:val="20"/>
          <w:szCs w:val="20"/>
          <w:u w:val="none"/>
        </w:rPr>
        <w:t xml:space="preserve">各国政府有责任贯彻执行规章证明，评估和监视自身活动（产品，服务等）对环境的影响。</w:t>
      </w:r>
    </w:p>
    <w:p>
      <w:pPr>
        <w:widowControl w:val="on"/>
        <w:pBdr/>
        <w:spacing w:before="0" w:after="0" w:line="262" w:lineRule="auto"/>
        <w:ind w:left="0" w:right="0"/>
        <w:jc w:val="left"/>
      </w:pPr>
      <w:r>
        <w:rPr>
          <w:color w:val="00274C"/>
          <w:sz w:val="20"/>
          <w:szCs w:val="20"/>
          <w:u w:val="none"/>
        </w:rPr>
        <w:t xml:space="preserve">对环境影响的程度的规定必须考虑以下因素：</w:t>
      </w:r>
    </w:p>
    <w:p>
      <w:pPr>
        <w:numPr>
          <w:ilvl w:val="0"/>
          <w:numId w:val="7749"/>
        </w:numPr>
        <w:spacing w:before="0" w:after="0" w:line="240" w:lineRule="auto"/>
        <w:jc w:val="left"/>
        <w:rPr>
          <w:color w:val="00274C"/>
          <w:sz w:val="20"/>
          <w:szCs w:val="20"/>
        </w:rPr>
      </w:pPr>
      <w:r>
        <w:rPr>
          <w:color w:val="00274C"/>
          <w:sz w:val="20"/>
          <w:szCs w:val="20"/>
          <w:u w:val="none"/>
        </w:rPr>
        <w:t xml:space="preserve">废液</w:t>
      </w:r>
    </w:p>
    <w:p>
      <w:pPr>
        <w:numPr>
          <w:ilvl w:val="0"/>
          <w:numId w:val="7749"/>
        </w:numPr>
        <w:spacing w:before="0" w:after="0" w:line="240" w:lineRule="auto"/>
        <w:jc w:val="left"/>
        <w:rPr>
          <w:color w:val="00274C"/>
          <w:sz w:val="20"/>
          <w:szCs w:val="20"/>
        </w:rPr>
      </w:pPr>
      <w:r>
        <w:rPr>
          <w:color w:val="00274C"/>
          <w:sz w:val="20"/>
          <w:szCs w:val="20"/>
          <w:u w:val="none"/>
        </w:rPr>
        <w:t xml:space="preserve">废弃物管理</w:t>
      </w:r>
    </w:p>
    <w:p>
      <w:pPr>
        <w:numPr>
          <w:ilvl w:val="0"/>
          <w:numId w:val="7749"/>
        </w:numPr>
        <w:spacing w:before="0" w:after="0" w:line="240" w:lineRule="auto"/>
        <w:jc w:val="left"/>
        <w:rPr>
          <w:color w:val="00274C"/>
          <w:sz w:val="20"/>
          <w:szCs w:val="20"/>
        </w:rPr>
      </w:pPr>
      <w:r>
        <w:rPr>
          <w:color w:val="00274C"/>
          <w:sz w:val="20"/>
          <w:szCs w:val="20"/>
          <w:u w:val="none"/>
        </w:rPr>
        <w:t xml:space="preserve">固体污染物</w:t>
      </w:r>
    </w:p>
    <w:p>
      <w:pPr>
        <w:numPr>
          <w:ilvl w:val="0"/>
          <w:numId w:val="7749"/>
        </w:numPr>
        <w:spacing w:before="0" w:after="0" w:line="240" w:lineRule="auto"/>
        <w:jc w:val="left"/>
        <w:rPr>
          <w:color w:val="00274C"/>
          <w:sz w:val="20"/>
          <w:szCs w:val="20"/>
        </w:rPr>
      </w:pPr>
      <w:r>
        <w:rPr>
          <w:color w:val="00274C"/>
          <w:sz w:val="20"/>
          <w:szCs w:val="20"/>
          <w:u w:val="none"/>
        </w:rPr>
        <w:t xml:space="preserve">气体排放物</w:t>
      </w:r>
    </w:p>
    <w:p>
      <w:pPr>
        <w:numPr>
          <w:ilvl w:val="0"/>
          <w:numId w:val="7749"/>
        </w:numPr>
        <w:spacing w:before="0" w:after="0" w:line="240" w:lineRule="auto"/>
        <w:jc w:val="left"/>
        <w:rPr>
          <w:color w:val="00274C"/>
          <w:sz w:val="20"/>
          <w:szCs w:val="20"/>
        </w:rPr>
      </w:pPr>
      <w:r>
        <w:rPr>
          <w:color w:val="00274C"/>
          <w:sz w:val="20"/>
          <w:szCs w:val="20"/>
          <w:u w:val="none"/>
        </w:rPr>
        <w:t xml:space="preserve">使用法律规定的材料和自然资源</w:t>
      </w:r>
    </w:p>
    <w:p>
      <w:pPr>
        <w:numPr>
          <w:ilvl w:val="0"/>
          <w:numId w:val="7749"/>
        </w:numPr>
        <w:spacing w:before="0" w:after="0" w:line="240" w:lineRule="auto"/>
        <w:jc w:val="left"/>
        <w:rPr>
          <w:color w:val="00274C"/>
          <w:sz w:val="20"/>
          <w:szCs w:val="20"/>
        </w:rPr>
      </w:pPr>
      <w:r>
        <w:rPr>
          <w:color w:val="00274C"/>
          <w:sz w:val="20"/>
          <w:szCs w:val="20"/>
          <w:u w:val="none"/>
        </w:rPr>
        <w:t xml:space="preserve">影响与环境相关的规章和指令任何原因在发动机期望使用寿命</w:t>
      </w:r>
    </w:p>
    <w:p>
      <w:pPr>
        <w:widowControl w:val="on"/>
        <w:pBdr/>
        <w:spacing w:before="0" w:after="0" w:line="262" w:lineRule="auto"/>
        <w:ind w:left="0" w:right="0"/>
        <w:jc w:val="left"/>
      </w:pPr>
      <w:r>
        <w:rPr>
          <w:color w:val="00274C"/>
          <w:sz w:val="20"/>
          <w:szCs w:val="20"/>
          <w:u w:val="none"/>
        </w:rPr>
        <w:t xml:space="preserve">里，为了对环境影响最小，科勒公司提供一些需要操作处理发动机的的所有人遵守的指示。</w:t>
      </w:r>
    </w:p>
    <w:p>
      <w:pPr>
        <w:numPr>
          <w:ilvl w:val="0"/>
          <w:numId w:val="7749"/>
        </w:numPr>
        <w:spacing w:before="0" w:after="0" w:line="240" w:lineRule="auto"/>
        <w:jc w:val="left"/>
        <w:rPr>
          <w:color w:val="00274C"/>
          <w:sz w:val="20"/>
          <w:szCs w:val="20"/>
        </w:rPr>
      </w:pPr>
      <w:r>
        <w:rPr>
          <w:color w:val="00274C"/>
          <w:sz w:val="20"/>
          <w:szCs w:val="20"/>
          <w:u w:val="none"/>
        </w:rPr>
        <w:t xml:space="preserve">所有的包装材料的处理必须遵从当事国的法律来处理。</w:t>
      </w:r>
    </w:p>
    <w:p>
      <w:pPr>
        <w:numPr>
          <w:ilvl w:val="0"/>
          <w:numId w:val="7749"/>
        </w:numPr>
        <w:spacing w:before="0" w:after="0" w:line="240" w:lineRule="auto"/>
        <w:jc w:val="left"/>
        <w:rPr>
          <w:color w:val="00274C"/>
          <w:sz w:val="20"/>
          <w:szCs w:val="20"/>
        </w:rPr>
      </w:pPr>
      <w:r>
        <w:rPr>
          <w:color w:val="00274C"/>
          <w:sz w:val="20"/>
          <w:szCs w:val="20"/>
          <w:u w:val="none"/>
        </w:rPr>
        <w:t xml:space="preserve">为了环境和噪音的最小限度的污染，请保持柴油和发动机的控制系统和排烟管路有效的工作。</w:t>
      </w:r>
    </w:p>
    <w:p>
      <w:pPr>
        <w:numPr>
          <w:ilvl w:val="0"/>
          <w:numId w:val="7749"/>
        </w:numPr>
        <w:spacing w:before="0" w:after="0" w:line="240" w:lineRule="auto"/>
        <w:jc w:val="left"/>
        <w:rPr>
          <w:color w:val="00274C"/>
          <w:sz w:val="20"/>
          <w:szCs w:val="20"/>
        </w:rPr>
      </w:pPr>
      <w:r>
        <w:rPr>
          <w:color w:val="00274C"/>
          <w:sz w:val="20"/>
          <w:szCs w:val="20"/>
          <w:u w:val="none"/>
        </w:rPr>
        <w:t xml:space="preserve">当不再使用发动机的时候，请按照所有部件的化学特性分开储存它们。</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752000" cy="7041600"/>
            <wp:effectExtent b="0" l="0" r="0" t="0"/>
            <wp:docPr id="77242754" name="name717562b5b878c9d8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6962b5b878c9d7b"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存储信息</w:t>
      </w:r>
    </w:p>
    <w:p>
      <w:pPr>
        <w:widowControl w:val="on"/>
        <w:pBdr/>
        <w:spacing w:before="0" w:after="0" w:line="240" w:lineRule="auto"/>
        <w:ind w:left="0" w:right="0"/>
        <w:jc w:val="left"/>
      </w:pPr>
    </w:p>
    <w:p>
      <w:pPr>
        <w:pStyle w:val="Titolo2"/>
      </w:pPr>
      <w:r>
        <w:rPr/>
        <w:t xml:space="preserve">发动机保存（6个月内）</w:t>
      </w:r>
    </w:p>
    <w:p>
      <w:pPr>
        <w:widowControl w:val="on"/>
        <w:pBdr/>
        <w:spacing w:before="0" w:after="0" w:line="262" w:lineRule="auto"/>
        <w:ind w:left="0" w:right="0"/>
        <w:jc w:val="left"/>
      </w:pPr>
      <w:r>
        <w:rPr>
          <w:b/>
          <w:bCs/>
          <w:color w:val="00274C"/>
          <w:sz w:val="20"/>
          <w:szCs w:val="20"/>
          <w:u w:val="none"/>
        </w:rPr>
        <w:t xml:space="preserve">储存发动机前，请确保：</w:t>
      </w:r>
    </w:p>
    <w:p>
      <w:pPr>
        <w:widowControl w:val="on"/>
        <w:pBdr/>
        <w:spacing w:before="0" w:after="0" w:line="262" w:lineRule="auto"/>
        <w:ind w:left="0" w:right="0"/>
        <w:jc w:val="left"/>
      </w:pPr>
      <w:r>
        <w:rPr>
          <w:b/>
          <w:bCs/>
          <w:color w:val="00274C"/>
          <w:sz w:val="20"/>
          <w:szCs w:val="20"/>
          <w:u w:val="none"/>
        </w:rPr>
        <w:t xml:space="preserve"> </w:t>
      </w:r>
    </w:p>
    <w:p>
      <w:pPr>
        <w:numPr>
          <w:ilvl w:val="0"/>
          <w:numId w:val="7749"/>
        </w:numPr>
        <w:spacing w:before="0" w:after="0" w:line="240" w:lineRule="auto"/>
        <w:jc w:val="left"/>
        <w:rPr>
          <w:color w:val="00274C"/>
          <w:sz w:val="20"/>
          <w:szCs w:val="20"/>
        </w:rPr>
      </w:pPr>
      <w:r>
        <w:rPr>
          <w:color w:val="00274C"/>
          <w:sz w:val="20"/>
          <w:szCs w:val="20"/>
          <w:u w:val="none"/>
        </w:rPr>
        <w:t xml:space="preserve">储存环境不潮湿或未暴露在恶劣气候条件下。用合适的保护罩盖住发动机，以起到防潮和防止大气污染的作用。</w:t>
      </w:r>
    </w:p>
    <w:p>
      <w:pPr>
        <w:numPr>
          <w:ilvl w:val="0"/>
          <w:numId w:val="7749"/>
        </w:numPr>
        <w:spacing w:before="0" w:after="0" w:line="240" w:lineRule="auto"/>
        <w:jc w:val="left"/>
        <w:rPr>
          <w:color w:val="00274C"/>
          <w:sz w:val="20"/>
          <w:szCs w:val="20"/>
        </w:rPr>
      </w:pPr>
      <w:r>
        <w:rPr>
          <w:color w:val="00274C"/>
          <w:sz w:val="20"/>
          <w:szCs w:val="20"/>
          <w:u w:val="none"/>
        </w:rPr>
        <w:t xml:space="preserve">储存地点附近没有配电盘。</w:t>
      </w:r>
    </w:p>
    <w:p>
      <w:pPr>
        <w:numPr>
          <w:ilvl w:val="0"/>
          <w:numId w:val="7749"/>
        </w:numPr>
        <w:spacing w:before="0" w:after="0" w:line="240" w:lineRule="auto"/>
        <w:jc w:val="left"/>
        <w:rPr>
          <w:color w:val="00274C"/>
          <w:sz w:val="20"/>
          <w:szCs w:val="20"/>
        </w:rPr>
      </w:pPr>
      <w:r>
        <w:rPr>
          <w:color w:val="00274C"/>
          <w:sz w:val="20"/>
          <w:szCs w:val="20"/>
          <w:u w:val="none"/>
        </w:rPr>
        <w:t xml:space="preserve">储存时，避免发动机与地面直接接触。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液体排放信息</w:t>
      </w:r>
    </w:p>
    <w:p>
      <w:pPr>
        <w:pStyle w:val="Titolo1"/>
        <w:outlineLvl w:val="0"/>
      </w:pPr>
      <w:r>
        <w:rPr/>
        <w:t xml:space="preserve">更换性能部件信息</w:t>
      </w:r>
    </w:p>
    <w:p>
      <w:pPr>
        <w:pStyle w:val="Titolo1"/>
        <w:outlineLvl w:val="0"/>
      </w:pPr>
      <w:r>
        <w:rPr/>
        <w:t xml:space="preserve">拆卸信息</w:t>
      </w:r>
    </w:p>
    <w:p>
      <w:pPr>
        <w:widowControl w:val="on"/>
        <w:pBdr/>
        <w:spacing w:before="0" w:after="0" w:line="240" w:lineRule="auto"/>
        <w:ind w:left="0" w:right="0"/>
        <w:jc w:val="left"/>
      </w:pPr>
    </w:p>
    <w:p>
      <w:pPr>
        <w:pStyle w:val="Titolo2"/>
      </w:pPr>
      <w:r>
        <w:rPr/>
        <w:t xml:space="preserve">正时系统齿轮拆卸</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numPr>
                <w:ilvl w:val="0"/>
                <w:numId w:val="7752"/>
              </w:numPr>
              <w:spacing w:before="0" w:after="0" w:line="262" w:lineRule="auto"/>
              <w:jc w:val="left"/>
              <w:rPr>
                <w:color w:val="00274C"/>
                <w:sz w:val="20"/>
                <w:szCs w:val="20"/>
              </w:rPr>
            </w:pPr>
            <w:r>
              <w:rPr>
                <w:color w:val="00274C"/>
                <w:position w:val="-2"/>
                <w:sz w:val="20"/>
                <w:szCs w:val="20"/>
                <w:u w:val="none"/>
              </w:rPr>
              <w:t xml:space="preserve">松开螺丝C并取下凸轮轴齿轮D。</w:t>
            </w:r>
          </w:p>
          <w:p>
            <w:pPr>
              <w:numPr>
                <w:ilvl w:val="0"/>
                <w:numId w:val="7752"/>
              </w:numPr>
              <w:spacing w:before="0" w:after="0" w:line="262" w:lineRule="auto"/>
              <w:jc w:val="left"/>
              <w:rPr>
                <w:color w:val="00274C"/>
                <w:sz w:val="20"/>
                <w:szCs w:val="20"/>
              </w:rPr>
            </w:pPr>
            <w:r>
              <w:rPr>
                <w:color w:val="00274C"/>
                <w:position w:val="-2"/>
                <w:sz w:val="20"/>
                <w:szCs w:val="20"/>
                <w:u w:val="none"/>
              </w:rPr>
              <w:t xml:space="preserve">取下卡环A和凸台B。</w:t>
            </w:r>
          </w:p>
          <w:p>
            <w:pPr>
              <w:numPr>
                <w:ilvl w:val="0"/>
                <w:numId w:val="7752"/>
              </w:numPr>
              <w:spacing w:before="0" w:after="0" w:line="262" w:lineRule="auto"/>
              <w:jc w:val="left"/>
              <w:rPr>
                <w:color w:val="00274C"/>
                <w:sz w:val="20"/>
                <w:szCs w:val="20"/>
              </w:rPr>
            </w:pPr>
            <w:r>
              <w:rPr>
                <w:color w:val="00274C"/>
                <w:position w:val="-2"/>
                <w:sz w:val="20"/>
                <w:szCs w:val="20"/>
                <w:u w:val="none"/>
              </w:rPr>
              <w:t xml:space="preserve">拆下中间齿轮L。</w:t>
            </w:r>
          </w:p>
          <w:p/>
          <w:p/>
          <w:p/>
          <w:p/>
          <w:p/>
          <w:p/>
          <w:p/>
          <w:p/>
          <w:p/>
          <w:p/>
          <w:p/>
          <w:p/>
          <w:p/>
          <w:p/>
          <w:p/>
          <w:p/>
          <w:p/>
          <w:p/>
          <w:p/>
          <w:p/>
          <w:p/>
          <w:p/>
          <w:p/>
          <w:p/>
        </w:tc>
        <w:tc>
          <w:tcPr>
            <w:tcW w:w="0" w:type="auto"/>
            <w:tcMar>
              <w:top w:w="150" w:type="dxa"/>
              <w:left w:w="150" w:type="dxa"/>
              <w:bottom w:w="150" w:type="dxa"/>
              <w:right w:w="150" w:type="dxa"/>
            </w:tcMar>
            <w:vAlign w:val="top"/>
          </w:tcPr>
          <w:p>
            <w:r>
              <w:rPr>
                <w:position w:val="-224"/>
              </w:rPr>
              <w:drawing>
                <wp:inline distT="0" distB="0" distL="0" distR="0">
                  <wp:extent cx="2260800" cy="1468800"/>
                  <wp:effectExtent b="0" l="0" r="0" t="0"/>
                  <wp:docPr id="13956807" name="name791162b5b878d9b0d" descr="Fig._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26.jpg"/>
                          <pic:cNvPicPr/>
                        </pic:nvPicPr>
                        <pic:blipFill>
                          <a:blip r:embed="rId616662b5b878d9b09" cstate="print"/>
                          <a:stretch>
                            <a:fillRect/>
                          </a:stretch>
                        </pic:blipFill>
                        <pic:spPr>
                          <a:xfrm>
                            <a:off x="0" y="0"/>
                            <a:ext cx="2260800" cy="1468800"/>
                          </a:xfrm>
                          <a:prstGeom prst="rect">
                            <a:avLst/>
                          </a:prstGeom>
                          <a:ln w="0">
                            <a:noFill/>
                          </a:ln>
                        </pic:spPr>
                      </pic:pic>
                    </a:graphicData>
                  </a:graphic>
                </wp:inline>
              </w:drawing>
            </w:r>
            <w:r>
              <w:rPr>
                <w:b/>
                <w:bCs/>
                <w:color w:val="00274C"/>
                <w:position w:val="0"/>
                <w:sz w:val="20"/>
                <w:szCs w:val="20"/>
                <w:u w:val="none"/>
              </w:rPr>
              <w:br/>
              <w:t xml:space="preserve">图. 7.26</w:t>
            </w:r>
          </w:p>
        </w:tc>
      </w:tr>
      <w:tr>
        <w:trPr>
          <w:trHeight w:val="0" w:hRule="atLeast"/>
        </w:trPr>
        <w:tc>
          <w:tcPr>
            <w:tcW w:w="0" w:type="auto"/>
            <w:tcMar>
              <w:top w:w="150" w:type="dxa"/>
              <w:left w:w="150" w:type="dxa"/>
              <w:bottom w:w="150" w:type="dxa"/>
              <w:right w:w="150" w:type="dxa"/>
            </w:tcMar>
            <w:vAlign w:val="center"/>
          </w:tcPr>
          <w:p>
            <w:pPr>
              <w:numPr>
                <w:ilvl w:val="0"/>
                <w:numId w:val="7753"/>
              </w:numPr>
              <w:spacing w:before="0" w:after="0" w:line="262" w:lineRule="auto"/>
              <w:jc w:val="left"/>
              <w:rPr>
                <w:color w:val="00274C"/>
                <w:sz w:val="20"/>
                <w:szCs w:val="20"/>
              </w:rPr>
            </w:pPr>
            <w:r>
              <w:rPr>
                <w:color w:val="00274C"/>
                <w:position w:val="-2"/>
                <w:sz w:val="20"/>
                <w:szCs w:val="20"/>
                <w:u w:val="none"/>
              </w:rPr>
              <w:t xml:space="preserve">松开螺丝F并取下中间齿轮支撑G。</w:t>
            </w:r>
          </w:p>
        </w:tc>
        <w:tc>
          <w:tcPr>
            <w:tcW w:w="0" w:type="auto"/>
            <w:gridSpan w:val="2"/>
            <w:tcMar>
              <w:top w:w="150" w:type="dxa"/>
              <w:left w:w="150" w:type="dxa"/>
              <w:bottom w:w="150" w:type="dxa"/>
              <w:right w:w="150" w:type="dxa"/>
            </w:tcMar>
            <w:vAlign w:val="top"/>
          </w:tcPr>
          <w:p>
            <w:r>
              <w:rPr>
                <w:position w:val="-224"/>
              </w:rPr>
              <w:drawing>
                <wp:inline distT="0" distB="0" distL="0" distR="0">
                  <wp:extent cx="2188800" cy="1468800"/>
                  <wp:effectExtent b="0" l="0" r="0" t="0"/>
                  <wp:docPr id="50741078" name="name678362b5b878e59c7" descr="Fig._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27.jpg"/>
                          <pic:cNvPicPr/>
                        </pic:nvPicPr>
                        <pic:blipFill>
                          <a:blip r:embed="rId759462b5b878e59bf" cstate="print"/>
                          <a:stretch>
                            <a:fillRect/>
                          </a:stretch>
                        </pic:blipFill>
                        <pic:spPr>
                          <a:xfrm>
                            <a:off x="0" y="0"/>
                            <a:ext cx="2188800" cy="1468800"/>
                          </a:xfrm>
                          <a:prstGeom prst="rect">
                            <a:avLst/>
                          </a:prstGeom>
                          <a:ln w="0">
                            <a:noFill/>
                          </a:ln>
                        </pic:spPr>
                      </pic:pic>
                    </a:graphicData>
                  </a:graphic>
                </wp:inline>
              </w:drawing>
            </w:r>
            <w:r>
              <w:rPr>
                <w:b/>
                <w:bCs/>
                <w:color w:val="00274C"/>
                <w:position w:val="0"/>
                <w:sz w:val="20"/>
                <w:szCs w:val="20"/>
                <w:u w:val="none"/>
              </w:rPr>
              <w:br/>
              <w:t xml:space="preserve">图. 7.27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机油泵组件拆卸</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7.12.1 油底壳</w:t>
            </w:r>
          </w:p>
          <w:p>
            <w:pPr>
              <w:numPr>
                <w:ilvl w:val="0"/>
                <w:numId w:val="7754"/>
              </w:numPr>
              <w:spacing w:before="0" w:after="0" w:line="262" w:lineRule="auto"/>
              <w:jc w:val="left"/>
              <w:rPr>
                <w:color w:val="00274C"/>
                <w:sz w:val="20"/>
                <w:szCs w:val="20"/>
              </w:rPr>
            </w:pPr>
            <w:r>
              <w:rPr>
                <w:color w:val="00274C"/>
                <w:position w:val="-2"/>
                <w:sz w:val="20"/>
                <w:szCs w:val="20"/>
                <w:u w:val="none"/>
              </w:rPr>
              <w:br/>
              <w:br/>
              <w:br/>
              <w:t xml:space="preserve">松开螺丝A。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54"/>
              </w:numPr>
              <w:spacing w:before="0" w:after="0" w:line="262" w:lineRule="auto"/>
              <w:jc w:val="left"/>
              <w:rPr>
                <w:color w:val="00274C"/>
                <w:sz w:val="20"/>
                <w:szCs w:val="20"/>
              </w:rPr>
            </w:pPr>
            <w:r>
              <w:rPr>
                <w:color w:val="00274C"/>
                <w:position w:val="-2"/>
                <w:sz w:val="20"/>
                <w:szCs w:val="20"/>
                <w:u w:val="none"/>
              </w:rPr>
              <w:t xml:space="preserve">通过嵌入薄片在箭头AA的方向所示区域移走油底壳B。</w:t>
            </w:r>
          </w:p>
        </w:tc>
        <w:tc>
          <w:tcPr>
            <w:tcW w:w="0" w:type="auto"/>
            <w:tcMar>
              <w:top w:w="150" w:type="dxa"/>
              <w:left w:w="150" w:type="dxa"/>
              <w:bottom w:w="150" w:type="dxa"/>
              <w:right w:w="150" w:type="dxa"/>
            </w:tcMar>
            <w:vAlign w:val="top"/>
          </w:tcPr>
          <w:p>
            <w:r>
              <w:rPr>
                <w:position w:val="-232"/>
              </w:rPr>
              <w:drawing>
                <wp:inline distT="0" distB="0" distL="0" distR="0">
                  <wp:extent cx="2340000" cy="1519200"/>
                  <wp:effectExtent b="0" l="0" r="0" t="0"/>
                  <wp:docPr id="78913527" name="name898362b5b878f14a8" descr="Fig._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42.jpg"/>
                          <pic:cNvPicPr/>
                        </pic:nvPicPr>
                        <pic:blipFill>
                          <a:blip r:embed="rId309962b5b878f14a1" cstate="print"/>
                          <a:stretch>
                            <a:fillRect/>
                          </a:stretch>
                        </pic:blipFill>
                        <pic:spPr>
                          <a:xfrm>
                            <a:off x="0" y="0"/>
                            <a:ext cx="2340000" cy="1519200"/>
                          </a:xfrm>
                          <a:prstGeom prst="rect">
                            <a:avLst/>
                          </a:prstGeom>
                          <a:ln w="0">
                            <a:noFill/>
                          </a:ln>
                        </pic:spPr>
                      </pic:pic>
                    </a:graphicData>
                  </a:graphic>
                </wp:inline>
              </w:drawing>
            </w:r>
            <w:r>
              <w:rPr>
                <w:b/>
                <w:bCs/>
                <w:color w:val="00274C"/>
                <w:position w:val="0"/>
                <w:sz w:val="20"/>
                <w:szCs w:val="20"/>
                <w:u w:val="none"/>
              </w:rPr>
              <w:br/>
              <w:t xml:space="preserve">图. 7.42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7.12.2 机油进油管</w:t>
            </w:r>
          </w:p>
          <w:p>
            <w:pPr>
              <w:numPr>
                <w:ilvl w:val="0"/>
                <w:numId w:val="7755"/>
              </w:numPr>
              <w:spacing w:before="0" w:after="0" w:line="262" w:lineRule="auto"/>
              <w:jc w:val="left"/>
              <w:rPr>
                <w:color w:val="00274C"/>
                <w:sz w:val="20"/>
                <w:szCs w:val="20"/>
              </w:rPr>
            </w:pPr>
            <w:r>
              <w:rPr>
                <w:color w:val="00274C"/>
                <w:position w:val="-2"/>
                <w:sz w:val="20"/>
                <w:szCs w:val="20"/>
                <w:u w:val="none"/>
              </w:rPr>
              <w:br/>
              <w:br/>
              <w:br/>
              <w:t xml:space="preserve">松开螺丝C，移走机油管D。</w:t>
            </w:r>
          </w:p>
        </w:tc>
        <w:tc>
          <w:tcPr>
            <w:tcW w:w="0" w:type="auto"/>
            <w:tcMar>
              <w:top w:w="150" w:type="dxa"/>
              <w:left w:w="150" w:type="dxa"/>
              <w:bottom w:w="150" w:type="dxa"/>
              <w:right w:w="150" w:type="dxa"/>
            </w:tcMar>
            <w:vAlign w:val="top"/>
          </w:tcPr>
          <w:p>
            <w:r>
              <w:rPr>
                <w:position w:val="-230"/>
              </w:rPr>
              <w:drawing>
                <wp:inline distT="0" distB="0" distL="0" distR="0">
                  <wp:extent cx="2239200" cy="1504800"/>
                  <wp:effectExtent b="0" l="0" r="0" t="0"/>
                  <wp:docPr id="14550382" name="name174162b5b8790744d" descr="Fig._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43.jpg"/>
                          <pic:cNvPicPr/>
                        </pic:nvPicPr>
                        <pic:blipFill>
                          <a:blip r:embed="rId612762b5b87907446" cstate="print"/>
                          <a:stretch>
                            <a:fillRect/>
                          </a:stretch>
                        </pic:blipFill>
                        <pic:spPr>
                          <a:xfrm>
                            <a:off x="0" y="0"/>
                            <a:ext cx="2239200" cy="1504800"/>
                          </a:xfrm>
                          <a:prstGeom prst="rect">
                            <a:avLst/>
                          </a:prstGeom>
                          <a:ln w="0">
                            <a:noFill/>
                          </a:ln>
                        </pic:spPr>
                      </pic:pic>
                    </a:graphicData>
                  </a:graphic>
                </wp:inline>
              </w:drawing>
            </w:r>
            <w:r>
              <w:rPr>
                <w:b/>
                <w:bCs/>
                <w:color w:val="00274C"/>
                <w:position w:val="0"/>
                <w:sz w:val="20"/>
                <w:szCs w:val="20"/>
                <w:u w:val="none"/>
              </w:rPr>
              <w:br/>
              <w:t xml:space="preserve">图. 7.43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7.12.3 机油蒸汽管 ( </w:t>
            </w:r>
            <w:r>
              <w:rPr>
                <w:position w:val="-3"/>
              </w:rPr>
              <w:drawing>
                <wp:inline distT="0" distB="0" distL="0" distR="0">
                  <wp:extent cx="158400" cy="115200"/>
                  <wp:effectExtent b="0" l="0" r="0" t="0"/>
                  <wp:docPr id="38830009" name="name683762b5b8790e3a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05762b5b8790e3a4" cstate="print"/>
                          <a:stretch>
                            <a:fillRect/>
                          </a:stretch>
                        </pic:blipFill>
                        <pic:spPr>
                          <a:xfrm>
                            <a:off x="0" y="0"/>
                            <a:ext cx="158400" cy="115200"/>
                          </a:xfrm>
                          <a:prstGeom prst="rect">
                            <a:avLst/>
                          </a:prstGeom>
                          <a:ln w="0">
                            <a:noFill/>
                          </a:ln>
                        </pic:spPr>
                      </pic:pic>
                    </a:graphicData>
                  </a:graphic>
                </wp:inline>
              </w:drawing>
            </w:r>
            <w:r>
              <w:rPr>
                <w:color w:val="00274C"/>
                <w:position w:val="-2"/>
                <w:sz w:val="20"/>
                <w:szCs w:val="20"/>
                <w:u w:val="none"/>
              </w:rPr>
              <w:t xml:space="preserve"> )</w:t>
            </w:r>
          </w:p>
          <w:p>
            <w:pPr>
              <w:numPr>
                <w:ilvl w:val="0"/>
                <w:numId w:val="7756"/>
              </w:numPr>
              <w:spacing w:before="0" w:after="0" w:line="262" w:lineRule="auto"/>
              <w:jc w:val="left"/>
              <w:rPr>
                <w:color w:val="00274C"/>
                <w:sz w:val="20"/>
                <w:szCs w:val="20"/>
              </w:rPr>
            </w:pPr>
            <w:r>
              <w:rPr>
                <w:color w:val="00274C"/>
                <w:position w:val="-2"/>
                <w:sz w:val="20"/>
                <w:szCs w:val="20"/>
                <w:u w:val="none"/>
              </w:rPr>
              <w:br/>
              <w:br/>
              <w:br/>
              <w:t xml:space="preserve">松开螺丝，移走管E。</w:t>
            </w:r>
          </w:p>
        </w:tc>
        <w:tc>
          <w:tcPr>
            <w:tcW w:w="0" w:type="auto"/>
            <w:tcMar>
              <w:top w:w="150" w:type="dxa"/>
              <w:left w:w="150" w:type="dxa"/>
              <w:bottom w:w="150" w:type="dxa"/>
              <w:right w:w="150" w:type="dxa"/>
            </w:tcMar>
            <w:vAlign w:val="top"/>
          </w:tcPr>
          <w:p>
            <w:r>
              <w:rPr>
                <w:position w:val="-232"/>
              </w:rPr>
              <w:drawing>
                <wp:inline distT="0" distB="0" distL="0" distR="0">
                  <wp:extent cx="2260800" cy="1519200"/>
                  <wp:effectExtent b="0" l="0" r="0" t="0"/>
                  <wp:docPr id="42123382" name="name589062b5b8791a0f2" descr="Fig._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44.jpg"/>
                          <pic:cNvPicPr/>
                        </pic:nvPicPr>
                        <pic:blipFill>
                          <a:blip r:embed="rId989762b5b8791a0eb" cstate="print"/>
                          <a:stretch>
                            <a:fillRect/>
                          </a:stretch>
                        </pic:blipFill>
                        <pic:spPr>
                          <a:xfrm>
                            <a:off x="0" y="0"/>
                            <a:ext cx="2260800" cy="1519200"/>
                          </a:xfrm>
                          <a:prstGeom prst="rect">
                            <a:avLst/>
                          </a:prstGeom>
                          <a:ln w="0">
                            <a:noFill/>
                          </a:ln>
                        </pic:spPr>
                      </pic:pic>
                    </a:graphicData>
                  </a:graphic>
                </wp:inline>
              </w:drawing>
            </w:r>
            <w:r>
              <w:rPr>
                <w:b/>
                <w:bCs/>
                <w:color w:val="00274C"/>
                <w:position w:val="0"/>
                <w:sz w:val="20"/>
                <w:szCs w:val="20"/>
                <w:u w:val="none"/>
              </w:rPr>
              <w:br/>
              <w:t xml:space="preserve">图. 7.44</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检修信息</w:t>
      </w:r>
    </w:p>
    <w:p>
      <w:pPr>
        <w:widowControl w:val="on"/>
        <w:pBdr/>
        <w:spacing w:before="0" w:after="0" w:line="240" w:lineRule="auto"/>
        <w:ind w:left="0" w:right="0"/>
        <w:jc w:val="left"/>
      </w:pPr>
    </w:p>
    <w:p>
      <w:pPr>
        <w:pStyle w:val="Titolo2"/>
      </w:pPr>
      <w:r>
        <w:rPr/>
        <w:t xml:space="preserve">大修和调整建议</w:t>
      </w:r>
    </w:p>
    <w:p>
      <w:pPr>
        <w:numPr>
          <w:ilvl w:val="0"/>
          <w:numId w:val="7749"/>
        </w:numPr>
        <w:spacing w:before="0" w:after="0" w:line="240" w:lineRule="auto"/>
        <w:jc w:val="left"/>
        <w:rPr>
          <w:color w:val="00274C"/>
          <w:sz w:val="20"/>
          <w:szCs w:val="20"/>
        </w:rPr>
      </w:pPr>
      <w:r>
        <w:rPr>
          <w:color w:val="00274C"/>
          <w:sz w:val="20"/>
          <w:szCs w:val="20"/>
          <w:u w:val="none"/>
        </w:rPr>
        <w:t xml:space="preserve">发动机生产厂家选择、测试以及批准的运行需要和操作方操作方法已经按照顺序公布。</w:t>
      </w:r>
    </w:p>
    <w:p>
      <w:pPr>
        <w:numPr>
          <w:ilvl w:val="0"/>
          <w:numId w:val="7749"/>
        </w:numPr>
        <w:spacing w:before="0" w:after="0" w:line="240" w:lineRule="auto"/>
        <w:jc w:val="left"/>
        <w:rPr>
          <w:color w:val="00274C"/>
          <w:sz w:val="20"/>
          <w:szCs w:val="20"/>
        </w:rPr>
      </w:pPr>
      <w:r>
        <w:rPr>
          <w:color w:val="00274C"/>
          <w:sz w:val="20"/>
          <w:szCs w:val="20"/>
          <w:u w:val="none"/>
        </w:rPr>
        <w:t xml:space="preserve">此章节描述组件和/或单独部件的检查，大修，调整。</w:t>
      </w:r>
    </w:p>
    <w:p>
      <w:pPr>
        <w:widowControl w:val="on"/>
        <w:pBdr/>
        <w:spacing w:before="0" w:after="0" w:line="262" w:lineRule="auto"/>
        <w:ind w:left="0" w:right="0"/>
        <w:jc w:val="left"/>
      </w:pPr>
      <w:r>
        <w:rPr>
          <w:color w:val="00274C"/>
          <w:sz w:val="20"/>
          <w:szCs w:val="20"/>
          <w:u w:val="none"/>
        </w:rPr>
        <w:t xml:space="preserve">注意： 为了找到特定的章节，读者可以查询章节索引。</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749"/>
        </w:numPr>
        <w:spacing w:before="0" w:after="0" w:line="240" w:lineRule="auto"/>
        <w:jc w:val="left"/>
        <w:rPr>
          <w:color w:val="00274C"/>
          <w:sz w:val="20"/>
          <w:szCs w:val="20"/>
        </w:rPr>
      </w:pPr>
      <w:r>
        <w:rPr>
          <w:color w:val="00274C"/>
          <w:sz w:val="20"/>
          <w:szCs w:val="20"/>
          <w:u w:val="none"/>
        </w:rPr>
        <w:t xml:space="preserve">在维修之前，操作者应该布置好所有设备和工具，使得操作正确，安全。</w:t>
      </w:r>
    </w:p>
    <w:p>
      <w:pPr>
        <w:numPr>
          <w:ilvl w:val="0"/>
          <w:numId w:val="7749"/>
        </w:numPr>
        <w:spacing w:before="0" w:after="0" w:line="240" w:lineRule="auto"/>
        <w:jc w:val="left"/>
        <w:rPr>
          <w:color w:val="00274C"/>
          <w:sz w:val="20"/>
          <w:szCs w:val="20"/>
        </w:rPr>
      </w:pPr>
      <w:r>
        <w:rPr>
          <w:color w:val="00274C"/>
          <w:sz w:val="20"/>
          <w:szCs w:val="20"/>
          <w:u w:val="none"/>
        </w:rPr>
        <w:t xml:space="preserve">为了避免造成发动机损坏操作者必须遵守具体的措施。</w:t>
      </w:r>
    </w:p>
    <w:p>
      <w:pPr>
        <w:numPr>
          <w:ilvl w:val="0"/>
          <w:numId w:val="7749"/>
        </w:numPr>
        <w:spacing w:before="0" w:after="0" w:line="240" w:lineRule="auto"/>
        <w:jc w:val="left"/>
        <w:rPr>
          <w:color w:val="00274C"/>
          <w:sz w:val="20"/>
          <w:szCs w:val="20"/>
        </w:rPr>
      </w:pPr>
      <w:r>
        <w:rPr>
          <w:color w:val="00274C"/>
          <w:sz w:val="20"/>
          <w:szCs w:val="20"/>
          <w:u w:val="none"/>
        </w:rPr>
        <w:t xml:space="preserve">在执行任何操作之前，完全清洁组件和/或部件，清除任何污垢。</w:t>
      </w:r>
    </w:p>
    <w:p>
      <w:pPr>
        <w:numPr>
          <w:ilvl w:val="0"/>
          <w:numId w:val="7749"/>
        </w:numPr>
        <w:spacing w:before="0" w:after="0" w:line="240" w:lineRule="auto"/>
        <w:jc w:val="left"/>
        <w:rPr>
          <w:color w:val="00274C"/>
          <w:sz w:val="20"/>
          <w:szCs w:val="20"/>
        </w:rPr>
      </w:pPr>
      <w:r>
        <w:rPr>
          <w:color w:val="00274C"/>
          <w:sz w:val="20"/>
          <w:szCs w:val="20"/>
          <w:u w:val="none"/>
        </w:rPr>
        <w:t xml:space="preserve">不要使用蒸汽或者热水清洗部件。仅仅使用合适的产品。</w:t>
      </w:r>
    </w:p>
    <w:p>
      <w:pPr>
        <w:numPr>
          <w:ilvl w:val="0"/>
          <w:numId w:val="7749"/>
        </w:numPr>
        <w:spacing w:before="0" w:after="0" w:line="240" w:lineRule="auto"/>
        <w:jc w:val="left"/>
        <w:rPr>
          <w:color w:val="00274C"/>
          <w:sz w:val="20"/>
          <w:szCs w:val="20"/>
        </w:rPr>
      </w:pPr>
      <w:r>
        <w:rPr>
          <w:color w:val="00274C"/>
          <w:sz w:val="20"/>
          <w:szCs w:val="20"/>
          <w:u w:val="none"/>
        </w:rPr>
        <w:t xml:space="preserve">不要使用易燃产品（汽油，柴油以及其它）去油污或者清洗部件。仅仅使用合适的产品。</w:t>
      </w:r>
    </w:p>
    <w:p>
      <w:pPr>
        <w:numPr>
          <w:ilvl w:val="0"/>
          <w:numId w:val="7749"/>
        </w:numPr>
        <w:spacing w:before="0" w:after="0" w:line="240" w:lineRule="auto"/>
        <w:jc w:val="left"/>
        <w:rPr>
          <w:color w:val="00274C"/>
          <w:sz w:val="20"/>
          <w:szCs w:val="20"/>
        </w:rPr>
      </w:pPr>
      <w:r>
        <w:rPr>
          <w:color w:val="00274C"/>
          <w:sz w:val="20"/>
          <w:szCs w:val="20"/>
          <w:u w:val="none"/>
        </w:rPr>
        <w:t xml:space="preserve">在拆卸下来的部件的所有表面涂一层润滑油来保护它们不被氧化。</w:t>
      </w:r>
    </w:p>
    <w:p>
      <w:pPr>
        <w:numPr>
          <w:ilvl w:val="0"/>
          <w:numId w:val="7749"/>
        </w:numPr>
        <w:spacing w:before="0" w:after="0" w:line="240" w:lineRule="auto"/>
        <w:jc w:val="left"/>
        <w:rPr>
          <w:color w:val="00274C"/>
          <w:sz w:val="20"/>
          <w:szCs w:val="20"/>
        </w:rPr>
      </w:pPr>
      <w:r>
        <w:rPr>
          <w:color w:val="00274C"/>
          <w:sz w:val="20"/>
          <w:szCs w:val="20"/>
          <w:u w:val="none"/>
        </w:rPr>
        <w:t xml:space="preserve">为了确保发动机能够处于很好的工作状态，检查所有分解部件的磨损状态和整体性。</w:t>
      </w:r>
    </w:p>
    <w:p>
      <w:pPr>
        <w:numPr>
          <w:ilvl w:val="0"/>
          <w:numId w:val="7749"/>
        </w:numPr>
        <w:spacing w:before="0" w:after="0" w:line="240" w:lineRule="auto"/>
        <w:jc w:val="left"/>
        <w:rPr>
          <w:color w:val="00274C"/>
          <w:sz w:val="20"/>
          <w:szCs w:val="20"/>
        </w:rPr>
      </w:pPr>
      <w:r>
        <w:rPr>
          <w:color w:val="00274C"/>
          <w:sz w:val="20"/>
          <w:szCs w:val="20"/>
          <w:u w:val="none"/>
        </w:rPr>
        <w:t xml:space="preserve">如手册所示，一些部件需要成对更换（比如曲轴轴瓦/连杆，活塞和环以及销等等）。</w:t>
      </w:r>
    </w:p>
    <w:p>
      <w:pPr>
        <w:numPr>
          <w:ilvl w:val="0"/>
          <w:numId w:val="7749"/>
        </w:numPr>
        <w:spacing w:before="0" w:after="0" w:line="240" w:lineRule="auto"/>
        <w:jc w:val="left"/>
        <w:rPr>
          <w:color w:val="00274C"/>
          <w:sz w:val="20"/>
          <w:szCs w:val="20"/>
        </w:rPr>
      </w:pPr>
      <w:r>
        <w:rPr>
          <w:color w:val="00274C"/>
          <w:sz w:val="20"/>
          <w:szCs w:val="20"/>
          <w:u w:val="none"/>
        </w:rPr>
        <w:t xml:space="preserve">如手册所示，执行一些研磨工作按照顺序连续进行（比如气缸研磨，曲柄销，轴径等等）。</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气缸头</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8.6.1 平面度检查</w:t>
            </w:r>
            <w:r>
              <w:rPr>
                <w:color w:val="00274C"/>
                <w:position w:val="-2"/>
                <w:sz w:val="20"/>
                <w:szCs w:val="20"/>
                <w:u w:val="none"/>
              </w:rPr>
              <w:br/>
              <w:br/>
              <w:t xml:space="preserve">把气缸头放在平台上，使用跳动表检查表面C的平面度。</w:t>
            </w:r>
            <w:r>
              <w:rPr>
                <w:color w:val="00274C"/>
                <w:position w:val="-2"/>
                <w:sz w:val="20"/>
                <w:szCs w:val="20"/>
                <w:u w:val="none"/>
              </w:rPr>
              <w:br/>
              <w:br/>
              <w:br/>
              <w:br/>
              <w:t xml:space="preserve">表面C的不规则允许值最大在0.10mm。</w:t>
            </w:r>
            <w:r>
              <w:rPr>
                <w:color w:val="00274C"/>
                <w:position w:val="-2"/>
                <w:sz w:val="20"/>
                <w:szCs w:val="20"/>
                <w:u w:val="none"/>
              </w:rPr>
              <w:br/>
              <w:br/>
              <w:t xml:space="preserve">如果测量值不在范围之内，需要研磨表面C。</w:t>
            </w:r>
            <w:r>
              <w:rPr>
                <w:color w:val="00274C"/>
                <w:position w:val="-2"/>
                <w:sz w:val="20"/>
                <w:szCs w:val="20"/>
                <w:u w:val="none"/>
              </w:rPr>
              <w:br/>
              <w:br/>
              <w:t xml:space="preserve">最大允许磨削值是0.20mm。</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87952" name="name292062b5b87922d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4562b5b87922d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在组装的时候，对喷油器的衬套A进行研磨操作。</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484"/>
              </w:rPr>
              <w:drawing>
                <wp:inline distT="0" distB="0" distL="0" distR="0">
                  <wp:extent cx="2232000" cy="3081600"/>
                  <wp:effectExtent b="0" l="0" r="0" t="0"/>
                  <wp:docPr id="76041816" name="name148462b5b8792ecca" descr="imm8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0.jpg"/>
                          <pic:cNvPicPr/>
                        </pic:nvPicPr>
                        <pic:blipFill>
                          <a:blip r:embed="rId276062b5b8792ecc4" cstate="print"/>
                          <a:stretch>
                            <a:fillRect/>
                          </a:stretch>
                        </pic:blipFill>
                        <pic:spPr>
                          <a:xfrm>
                            <a:off x="0" y="0"/>
                            <a:ext cx="2232000" cy="3081600"/>
                          </a:xfrm>
                          <a:prstGeom prst="rect">
                            <a:avLst/>
                          </a:prstGeom>
                          <a:ln w="0">
                            <a:noFill/>
                          </a:ln>
                        </pic:spPr>
                      </pic:pic>
                    </a:graphicData>
                  </a:graphic>
                </wp:inline>
              </w:drawing>
            </w:r>
            <w:r>
              <w:rPr>
                <w:b/>
                <w:bCs/>
                <w:color w:val="00274C"/>
                <w:position w:val="0"/>
                <w:sz w:val="20"/>
                <w:szCs w:val="20"/>
                <w:u w:val="none"/>
              </w:rPr>
              <w:br/>
              <w:t xml:space="preserve">图. 8.20a -</w:t>
            </w:r>
            <w:r>
              <w:rPr>
                <w:color w:val="00274C"/>
                <w:position w:val="0"/>
                <w:sz w:val="20"/>
                <w:szCs w:val="20"/>
                <w:u w:val="none"/>
              </w:rPr>
              <w:t xml:space="preserve"> </w:t>
            </w:r>
            <w:r>
              <w:rPr>
                <w:b/>
                <w:bCs/>
                <w:color w:val="00274C"/>
                <w:position w:val="0"/>
                <w:sz w:val="20"/>
                <w:szCs w:val="20"/>
                <w:u w:val="none"/>
              </w:rPr>
              <w:t xml:space="preserve">图. 8.20b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8.6.2 气阀座检查</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完全清洁气阀和气阀座。 测量每个气阀和对应的气缸头表面C的凹口B的值，最小值0.60mm，最大值0.85mm。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部件B的磨损最大允许值是1.10mm。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如果测量的值超出标准，更换整个部件。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85804" name="name353662b5b87934f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0162b5b87934f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阀座当凹口达到B值以后，到合适的车间进行修正操作。</w:t>
            </w:r>
          </w:p>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927616" name="name148362b5b879415ab" descr="imm8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1.jpg"/>
                          <pic:cNvPicPr/>
                        </pic:nvPicPr>
                        <pic:blipFill>
                          <a:blip r:embed="rId321362b5b879415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图. 8.21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8.6.3 气阀弹簧</w:t>
            </w:r>
            <w:r>
              <w:rPr>
                <w:color w:val="00274C"/>
                <w:position w:val="-2"/>
                <w:sz w:val="20"/>
                <w:szCs w:val="20"/>
                <w:u w:val="none"/>
              </w:rPr>
              <w:t xml:space="preserve"> 使用游标卡尺测量自由长度Z。</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使用测力计按照表8.9中的对弹簧施加两个不同的压力来测量弹簧的压缩长度是否符合表中的数值。</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表. 8.9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 重量(kg)</w:t>
                  </w:r>
                </w:p>
              </w:tc>
              <w:tc>
                <w:tcPr>
                  <w:tcW w:w="0" w:type="auto"/>
                  <w:gridSpan w:val="2"/>
                  <w:vMerge w:val="restart"/>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长度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ED0057552810-S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ED0057551850-S </w:t>
                  </w:r>
                  <w:r>
                    <w:rPr>
                      <w:b/>
                      <w:bCs/>
                      <w:color w:val="FFFFFF"/>
                      <w:position w:val="3"/>
                      <w:sz w:val="17"/>
                      <w:szCs w:val="17"/>
                      <w:u w:val="none"/>
                      <w:shd w:val="clear" w:color="auto" w:fill="00274C"/>
                      <w:vertAlign w:val="superscript"/>
                      <w:vertAlign w:val="superscript"/>
                    </w:rPr>
                    <w:t xml:space="preserve">(</w:t>
                  </w:r>
                  <w:r>
                    <w:rPr>
                      <w:b/>
                      <w:bCs/>
                      <w:color w:val="FFFFFF"/>
                      <w:position w:val="-2"/>
                      <w:sz w:val="20"/>
                      <w:szCs w:val="20"/>
                      <w:u w:val="none"/>
                      <w:shd w:val="clear" w:color="auto" w:fill="00274C"/>
                    </w:rPr>
                    <w:t xml:space="preserve"> </w:t>
                  </w:r>
                  <w:r>
                    <w:rPr>
                      <w:b/>
                      <w:bCs/>
                      <w:color w:val="FFFFFF"/>
                      <w:position w:val="3"/>
                      <w:sz w:val="17"/>
                      <w:szCs w:val="17"/>
                      <w:u w:val="none"/>
                      <w:shd w:val="clear" w:color="auto" w:fill="00274C"/>
                      <w:vertAlign w:val="superscript"/>
                      <w:vertAlign w:val="superscript"/>
                    </w:rPr>
                    <w:t xml:space="preserve">*1)</w:t>
                  </w:r>
                </w:p>
              </w:tc>
              <w:tc>
                <w:tcPr>
                  <w:gridSpan w:val="2"/>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56303327" name="name759762b5b8794c0ee" descr="imm8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2.jpg"/>
                          <pic:cNvPicPr/>
                        </pic:nvPicPr>
                        <pic:blipFill>
                          <a:blip r:embed="rId513862b5b8794c0c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8.22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8.6.4 气阀导管检查</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测量推杆的直径D和E和导管的直径（表.8.10）。</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D和E的最大允许的磨损值是 0.10mm。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当装配导管H时，注意气阀G和表面F的距离（表.8.10）。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14039" name="name992262b5b879538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4862b5b879538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7749"/>
              </w:numPr>
              <w:spacing w:before="0" w:after="0" w:line="262" w:lineRule="auto"/>
              <w:jc w:val="left"/>
              <w:rPr>
                <w:color w:val="00274C"/>
                <w:sz w:val="20"/>
                <w:szCs w:val="20"/>
              </w:rPr>
            </w:pPr>
            <w:r>
              <w:rPr>
                <w:color w:val="00274C"/>
                <w:position w:val="-2"/>
                <w:sz w:val="20"/>
                <w:szCs w:val="20"/>
                <w:u w:val="none"/>
              </w:rPr>
              <w:t xml:space="preserve">在不同的点进行测量来检测椭圆度和局部磨损。</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 表. 8.10详细列出新的部件的尺寸。</w:t>
            </w:r>
          </w:p>
          <w:p/>
          <w:p>
            <w:pPr>
              <w:widowControl w:val="on"/>
              <w:pBdr/>
              <w:spacing w:before="0" w:after="0" w:line="240" w:lineRule="auto"/>
              <w:ind w:left="0" w:right="0"/>
              <w:jc w:val="left"/>
            </w:pPr>
            <w:r>
              <w:rPr>
                <w:b/>
                <w:bCs/>
                <w:color w:val="00274C"/>
                <w:position w:val="-2"/>
                <w:sz w:val="20"/>
                <w:szCs w:val="20"/>
                <w:u w:val="none"/>
              </w:rPr>
              <w:t xml:space="preserve">表. 8.10 </w:t>
            </w:r>
            <w:r>
              <w:rPr>
                <w:b/>
                <w:bCs/>
                <w:i/>
                <w:iCs/>
                <w:color w:val="00274C"/>
                <w:position w:val="-2"/>
                <w:sz w:val="20"/>
                <w:szCs w:val="20"/>
                <w:u w:val="none"/>
              </w:rPr>
              <w:t xml:space="preserve">阀杆–气阀导管尺寸</w:t>
            </w:r>
            <w:r>
              <w:br/>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尺寸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尺寸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5.978 - 5.990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0.040 - 0.064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6.030 - 6.042</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7.000 - 7.020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2766567" name="name904462b5b87960e4f" descr="imm8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3.jpg"/>
                          <pic:cNvPicPr/>
                        </pic:nvPicPr>
                        <pic:blipFill>
                          <a:blip r:embed="rId443762b5b87960e48"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图. 8.23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8.6.5 气阀导管更换</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进排气阀导管都使用灰铁材料含珠光磷体基，尺寸一样：</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导管均是压装进去；安装时使用液氮冷却，然后进行安装。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在安装新的导管之前，测量气阀L和M，计算压配合值，参考值在表.8.11。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当安装导管H时观察G和表面F的距离（表.8.10-图8.23）。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07863" name="name266062b5b879692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962b5b879692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9"/>
              </w:numPr>
              <w:spacing w:before="0" w:after="0" w:line="262" w:lineRule="auto"/>
              <w:jc w:val="left"/>
              <w:rPr>
                <w:color w:val="00274C"/>
                <w:sz w:val="20"/>
                <w:szCs w:val="20"/>
              </w:rPr>
            </w:pPr>
            <w:r>
              <w:rPr>
                <w:color w:val="00274C"/>
                <w:position w:val="-2"/>
                <w:sz w:val="20"/>
                <w:szCs w:val="20"/>
                <w:u w:val="none"/>
              </w:rPr>
              <w:t xml:space="preserve">导管加工之后必须能够和值E配合。联系专业加工车间进行操作（表.8.10-图8.23）。</w:t>
            </w:r>
          </w:p>
          <w:p/>
          <w:p>
            <w:pPr>
              <w:widowControl w:val="on"/>
              <w:pBdr/>
              <w:spacing w:before="0" w:after="0" w:line="240" w:lineRule="auto"/>
              <w:ind w:left="0" w:right="0"/>
              <w:jc w:val="left"/>
            </w:pPr>
            <w:r>
              <w:rPr>
                <w:b/>
                <w:bCs/>
                <w:color w:val="00274C"/>
                <w:position w:val="-2"/>
                <w:sz w:val="20"/>
                <w:szCs w:val="20"/>
                <w:u w:val="none"/>
              </w:rPr>
              <w:t xml:space="preserve">表. 8.11 气阀导管和导管阀座尺寸</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尺寸(mm)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压配合值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10.000 - 10.015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0.030 - 0.054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10.045 - 10.054</w:t>
                  </w:r>
                </w:p>
              </w:tc>
              <w:tc>
                <w:tcPr>
                  <w:gridSpan w:val="1"/>
                  <w:vMerge w:val="continue"/>
                  <w:tcBorders>
                    <w:top w:val="single" w:color="FFFFFF" w:sz="5"/>
                    <w:left w:val="single" w:color="FFFFFF" w:sz="5"/>
                    <w:bottom w:val="single" w:color="FFFFFF" w:sz="5"/>
                    <w:right w:val="single" w:color="FFFFFF" w:sz="5"/>
                  </w:tcBorders>
                </w:tcPr>
                <w:p/>
              </w:tc>
            </w:tr>
          </w:tbl>
          <w:p/>
        </w:tc>
        <w:tc>
          <w:tcPr>
            <w:tcW w:w="0" w:type="auto"/>
            <w:tcMar>
              <w:top w:w="150" w:type="dxa"/>
              <w:left w:w="150" w:type="dxa"/>
              <w:bottom w:w="150" w:type="dxa"/>
              <w:right w:w="150" w:type="dxa"/>
            </w:tcMar>
            <w:vAlign w:val="top"/>
          </w:tcPr>
          <w:p>
            <w:r>
              <w:rPr>
                <w:position w:val="-486"/>
              </w:rPr>
              <w:drawing>
                <wp:inline distT="0" distB="0" distL="0" distR="0">
                  <wp:extent cx="2232000" cy="3103200"/>
                  <wp:effectExtent b="0" l="0" r="0" t="0"/>
                  <wp:docPr id="67810547" name="name493962b5b87976233" descr="imm8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4.jpg"/>
                          <pic:cNvPicPr/>
                        </pic:nvPicPr>
                        <pic:blipFill>
                          <a:blip r:embed="rId989062b5b8797622e" cstate="print"/>
                          <a:stretch>
                            <a:fillRect/>
                          </a:stretch>
                        </pic:blipFill>
                        <pic:spPr>
                          <a:xfrm>
                            <a:off x="0" y="0"/>
                            <a:ext cx="2232000" cy="3103200"/>
                          </a:xfrm>
                          <a:prstGeom prst="rect">
                            <a:avLst/>
                          </a:prstGeom>
                          <a:ln w="0">
                            <a:noFill/>
                          </a:ln>
                        </pic:spPr>
                      </pic:pic>
                    </a:graphicData>
                  </a:graphic>
                </wp:inline>
              </w:drawing>
            </w:r>
            <w:r>
              <w:rPr>
                <w:b/>
                <w:bCs/>
                <w:color w:val="00274C"/>
                <w:position w:val="0"/>
                <w:sz w:val="20"/>
                <w:szCs w:val="20"/>
                <w:u w:val="none"/>
              </w:rPr>
              <w:br/>
              <w:t xml:space="preserve">图. 8.24</w:t>
            </w:r>
          </w:p>
        </w:tc>
      </w:tr>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8.6.6 摇臂检查</w:t>
            </w:r>
          </w:p>
          <w:p/>
          <w:p/>
          <w:p>
            <w:pPr>
              <w:widowControl w:val="on"/>
              <w:pBdr/>
              <w:spacing w:before="0" w:after="0" w:line="262" w:lineRule="auto"/>
              <w:ind w:left="0" w:right="0"/>
              <w:jc w:val="left"/>
              <w:textAlignment w:val="center"/>
            </w:pPr>
            <w:r>
              <w:rPr>
                <w:color w:val="00274C"/>
                <w:position w:val="-2"/>
                <w:sz w:val="20"/>
                <w:szCs w:val="20"/>
                <w:u w:val="none"/>
              </w:rPr>
              <w:br/>
              <w:t xml:space="preserve">测量位于摇臂轴L上和孔M相对应的W1的值（从图8.25上的B图看）。 测量W2的值（图8.27）。</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基于测量值，来计算W1和W2的间隙，间隙值在表8.12可以得到。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检查所有的油道N和M没有杂质或堵塞。</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表.</w:t>
            </w:r>
            <w:r>
              <w:rPr>
                <w:b/>
                <w:bCs/>
                <w:color w:val="00274C"/>
                <w:position w:val="-2"/>
                <w:sz w:val="20"/>
                <w:szCs w:val="20"/>
                <w:u w:val="none"/>
              </w:rPr>
              <w:t xml:space="preserve"> 8. </w:t>
            </w:r>
            <w:r>
              <w:rPr>
                <w:b/>
                <w:bCs/>
                <w:i/>
                <w:i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尺寸(mm)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压配合值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19.985 - 20.005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0.035 - 0.076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20.040 - 20.061</w:t>
                  </w:r>
                </w:p>
              </w:tc>
              <w:tc>
                <w:tcPr>
                  <w:gridSpan w:val="1"/>
                  <w:vMerge w:val="continue"/>
                  <w:tcBorders>
                    <w:top w:val="single" w:color="FFFFFF" w:sz="5"/>
                    <w:left w:val="single" w:color="FFFFFF" w:sz="5"/>
                    <w:bottom w:val="single" w:color="FFFFFF" w:sz="5"/>
                    <w:right w:val="single" w:color="FFFFFF" w:sz="5"/>
                  </w:tcBorders>
                </w:tcPr>
                <w:p/>
              </w:tc>
            </w:tr>
          </w:tbl>
          <w:p/>
          <w:p/>
          <w:p/>
          <w:p/>
          <w:p/>
          <w:p>
            <w:pPr>
              <w:widowControl w:val="on"/>
              <w:pBdr/>
              <w:spacing w:before="0" w:after="0" w:line="262" w:lineRule="auto"/>
              <w:ind w:left="0" w:right="0"/>
              <w:jc w:val="left"/>
              <w:textAlignment w:val="center"/>
            </w:pPr>
            <w:r>
              <w:rPr>
                <w:position w:val="-113"/>
              </w:rPr>
              <w:drawing>
                <wp:inline distT="0" distB="0" distL="0" distR="0">
                  <wp:extent cx="2232000" cy="1483200"/>
                  <wp:effectExtent b="0" l="0" r="0" t="0"/>
                  <wp:docPr id="46533358" name="name463462b5b879838ce" descr="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png"/>
                          <pic:cNvPicPr/>
                        </pic:nvPicPr>
                        <pic:blipFill>
                          <a:blip r:embed="rId446862b5b879838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图. </w:t>
            </w:r>
            <w:r>
              <w:rPr>
                <w:b/>
                <w:bCs/>
                <w:color w:val="00274C"/>
                <w:position w:val="-2"/>
                <w:sz w:val="20"/>
                <w:szCs w:val="20"/>
                <w:u w:val="none"/>
              </w:rPr>
              <w:t xml:space="preserve"> 8.26</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666628" name="name924362b5b8798f224" descr="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png"/>
                          <pic:cNvPicPr/>
                        </pic:nvPicPr>
                        <pic:blipFill>
                          <a:blip r:embed="rId314862b5b8798f21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w:t>
            </w:r>
            <w:r>
              <w:rPr>
                <w:b/>
                <w:bCs/>
                <w:color w:val="00274C"/>
                <w:position w:val="0"/>
                <w:sz w:val="20"/>
                <w:szCs w:val="20"/>
                <w:u w:val="none"/>
              </w:rPr>
              <w:t xml:space="preserve"> 8.25</w:t>
            </w:r>
          </w:p>
          <w:p/>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558629" name="name176462b5b879992b7" descr="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7.png"/>
                          <pic:cNvPicPr/>
                        </pic:nvPicPr>
                        <pic:blipFill>
                          <a:blip r:embed="rId526162b5b879992b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w:t>
            </w:r>
            <w:r>
              <w:rPr>
                <w:b/>
                <w:bCs/>
                <w:color w:val="00274C"/>
                <w:position w:val="0"/>
                <w:sz w:val="20"/>
                <w:szCs w:val="20"/>
                <w:u w:val="none"/>
              </w:rPr>
              <w:t xml:space="preserve"> 8.27</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安装信息</w:t>
      </w:r>
    </w:p>
    <w:p>
      <w:pPr>
        <w:pStyle w:val="Titolo1"/>
        <w:outlineLvl w:val="0"/>
      </w:pPr>
      <w:r>
        <w:rPr/>
        <w:t xml:space="preserve">液体添加信息</w:t>
      </w:r>
    </w:p>
    <w:p>
      <w:pPr>
        <w:pStyle w:val="Titolo1"/>
        <w:outlineLvl w:val="0"/>
      </w:pPr>
      <w:r>
        <w:rPr/>
        <w:t xml:space="preserve">可选件信息</w:t>
      </w:r>
    </w:p>
    <w:p>
      <w:pPr>
        <w:pStyle w:val="Titolo1"/>
        <w:outlineLvl w:val="0"/>
      </w:pPr>
      <w:r>
        <w:rPr/>
        <w:t xml:space="preserve">调整信息</w:t>
      </w:r>
    </w:p>
    <w:p>
      <w:pPr>
        <w:widowControl w:val="on"/>
        <w:pBdr/>
        <w:spacing w:before="0" w:after="0" w:line="240" w:lineRule="auto"/>
        <w:ind w:left="0" w:right="0"/>
        <w:jc w:val="left"/>
      </w:pPr>
    </w:p>
    <w:p>
      <w:pPr>
        <w:pStyle w:val="Titolo2"/>
      </w:pPr>
      <w:r>
        <w:rPr/>
        <w:t xml:space="preserve">机油压力检查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7757"/>
              </w:numPr>
              <w:spacing w:before="0" w:after="0" w:line="262" w:lineRule="auto"/>
              <w:jc w:val="left"/>
              <w:rPr>
                <w:color w:val="00274C"/>
                <w:sz w:val="20"/>
                <w:szCs w:val="20"/>
              </w:rPr>
            </w:pPr>
            <w:r>
              <w:rPr>
                <w:color w:val="00274C"/>
                <w:position w:val="-2"/>
                <w:sz w:val="20"/>
                <w:szCs w:val="20"/>
                <w:u w:val="none"/>
              </w:rPr>
              <w:t xml:space="preserve">装入一个代替机油尺A的热电偶传感器。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57"/>
              </w:numPr>
              <w:spacing w:before="0" w:after="0" w:line="262" w:lineRule="auto"/>
              <w:jc w:val="left"/>
              <w:rPr>
                <w:color w:val="00274C"/>
                <w:sz w:val="20"/>
                <w:szCs w:val="20"/>
              </w:rPr>
            </w:pPr>
            <w:r>
              <w:rPr>
                <w:color w:val="00274C"/>
                <w:position w:val="-2"/>
                <w:sz w:val="20"/>
                <w:szCs w:val="20"/>
                <w:u w:val="none"/>
              </w:rPr>
              <w:t xml:space="preserve">松开并拆下机油压力开关B，在其位置装入一个10 bar的压力表（图12.10）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7757"/>
              </w:numPr>
              <w:spacing w:before="0" w:after="0" w:line="262" w:lineRule="auto"/>
              <w:jc w:val="left"/>
              <w:rPr>
                <w:color w:val="00274C"/>
                <w:sz w:val="20"/>
                <w:szCs w:val="20"/>
              </w:rPr>
            </w:pPr>
            <w:r>
              <w:rPr>
                <w:color w:val="00274C"/>
                <w:position w:val="-2"/>
                <w:sz w:val="20"/>
                <w:szCs w:val="20"/>
                <w:u w:val="none"/>
              </w:rPr>
              <w:t xml:space="preserve">起动发动机怠速并不加负载，按照机油温度来检查机油压力值（图12.9）。</w:t>
            </w:r>
          </w:p>
          <w:p/>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：图12.9里所显示的压力线是1000rpm转速下的。</w:t>
            </w:r>
          </w:p>
          <w:p/>
          <w:p/>
          <w:p>
            <w:pPr>
              <w:numPr>
                <w:ilvl w:val="0"/>
                <w:numId w:val="7758"/>
              </w:numPr>
              <w:spacing w:before="0" w:after="0" w:line="262" w:lineRule="auto"/>
              <w:jc w:val="left"/>
              <w:rPr>
                <w:color w:val="00274C"/>
                <w:sz w:val="20"/>
                <w:szCs w:val="20"/>
              </w:rPr>
            </w:pPr>
            <w:r>
              <w:rPr>
                <w:color w:val="00274C"/>
                <w:position w:val="-2"/>
                <w:sz w:val="20"/>
                <w:szCs w:val="20"/>
                <w:u w:val="none"/>
              </w:rPr>
              <w:t xml:space="preserve">如果压力值低于图12.9所显示的值，请检查并查找原因。</w:t>
            </w:r>
          </w:p>
          <w:p/>
          <w:p/>
          <w:p/>
          <w:p/>
          <w:p>
            <w:pPr>
              <w:widowControl w:val="on"/>
              <w:pBdr/>
              <w:spacing w:before="0" w:after="0" w:line="262" w:lineRule="auto"/>
              <w:ind w:left="0" w:right="0"/>
              <w:jc w:val="left"/>
              <w:textAlignment w:val="center"/>
            </w:pPr>
            <w:r>
              <w:rPr>
                <w:position w:val="-165"/>
              </w:rPr>
              <w:drawing>
                <wp:inline distT="0" distB="0" distL="0" distR="0">
                  <wp:extent cx="3168000" cy="2131200"/>
                  <wp:effectExtent b="0" l="0" r="0" t="0"/>
                  <wp:docPr id="50069323" name="name275062b5b879a2ee1" descr="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png"/>
                          <pic:cNvPicPr/>
                        </pic:nvPicPr>
                        <pic:blipFill>
                          <a:blip r:embed="rId881862b5b879a2edb" cstate="print"/>
                          <a:stretch>
                            <a:fillRect/>
                          </a:stretch>
                        </pic:blipFill>
                        <pic:spPr>
                          <a:xfrm>
                            <a:off x="0" y="0"/>
                            <a:ext cx="3168000" cy="2131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12.7</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6918689" name="name988262b5b879b179a" descr="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png"/>
                          <pic:cNvPicPr/>
                        </pic:nvPicPr>
                        <pic:blipFill>
                          <a:blip r:embed="rId849862b5b879b179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w:t>
            </w:r>
            <w:r>
              <w:rPr>
                <w:b/>
                <w:bCs/>
                <w:color w:val="00274C"/>
                <w:position w:val="0"/>
                <w:sz w:val="20"/>
                <w:szCs w:val="20"/>
                <w:u w:val="none"/>
              </w:rPr>
              <w:t xml:space="preserve"> 12.6</w:t>
            </w:r>
          </w:p>
          <w:p/>
          <w:p/>
          <w:p/>
          <w:p/>
          <w:p/>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567560" name="name842862b5b879bc791" descr="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png"/>
                          <pic:cNvPicPr/>
                        </pic:nvPicPr>
                        <pic:blipFill>
                          <a:blip r:embed="rId595962b5b879bc78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w:t>
            </w:r>
            <w:r>
              <w:rPr>
                <w:b/>
                <w:bCs/>
                <w:color w:val="00274C"/>
                <w:position w:val="0"/>
                <w:sz w:val="20"/>
                <w:szCs w:val="20"/>
                <w:u w:val="none"/>
              </w:rPr>
              <w:t xml:space="preserve"> 12.8</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工具信息</w:t>
      </w:r>
    </w:p>
    <w:p>
      <w:pPr>
        <w:widowControl w:val="on"/>
        <w:pBdr/>
        <w:spacing w:before="0" w:after="0" w:line="240" w:lineRule="auto"/>
        <w:ind w:left="0" w:right="0"/>
        <w:jc w:val="left"/>
      </w:pPr>
    </w:p>
    <w:p>
      <w:pPr>
        <w:pStyle w:val="Titolo2"/>
      </w:pPr>
      <w:r>
        <w:rPr/>
        <w:t xml:space="preserve">关于专用工具的信息</w:t>
      </w:r>
    </w:p>
    <w:p>
      <w:pPr>
        <w:widowControl w:val="on"/>
        <w:pBdr/>
        <w:spacing w:before="0" w:after="0" w:line="262" w:lineRule="auto"/>
        <w:ind w:left="0" w:right="0"/>
        <w:jc w:val="left"/>
      </w:pPr>
      <w:r>
        <w:rPr>
          <w:color w:val="00274C"/>
          <w:sz w:val="20"/>
          <w:szCs w:val="20"/>
          <w:u w:val="none"/>
        </w:rPr>
        <w:t xml:space="preserve">表13.1-13.2列出所有的专用工具，用于正确，安全地完成发动机分解-组装-调节-设定-维修 KDI M 系列发动机。</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16508" name="name306262b5b879c475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4062b5b879c475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749"/>
        </w:numPr>
        <w:spacing w:before="0" w:after="0" w:line="240" w:lineRule="auto"/>
        <w:jc w:val="left"/>
        <w:rPr>
          <w:color w:val="00274C"/>
          <w:sz w:val="20"/>
          <w:szCs w:val="20"/>
        </w:rPr>
      </w:pPr>
      <w:r>
        <w:rPr>
          <w:b/>
          <w:bCs/>
          <w:color w:val="00274C"/>
          <w:sz w:val="20"/>
          <w:szCs w:val="20"/>
          <w:u w:val="none"/>
        </w:rPr>
        <w:t xml:space="preserve">KOHLER公</w:t>
      </w:r>
      <w:r>
        <w:rPr>
          <w:color w:val="00274C"/>
          <w:sz w:val="20"/>
          <w:szCs w:val="20"/>
          <w:u w:val="none"/>
        </w:rPr>
        <w:t xml:space="preserve"> 司声明对如果客户没有使用表13.1-13.2列出的专用工具，从而造成发动机损坏，人身伤害，物品损坏不负任何责任。</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表</w:t>
            </w:r>
            <w:r>
              <w:rPr>
                <w:b/>
                <w:bCs/>
                <w:color w:val="FFFFFF"/>
                <w:position w:val="-2"/>
                <w:sz w:val="20"/>
                <w:szCs w:val="20"/>
                <w:u w:val="none"/>
                <w:shd w:val="clear" w:color="auto" w:fill="00274C"/>
              </w:rPr>
              <w:t xml:space="preserve"> . 13.1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拆解和安装的专用工具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照片/图片</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描述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零件号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81"/>
              </w:rPr>
              <w:drawing>
                <wp:inline distT="0" distB="0" distL="0" distR="0">
                  <wp:extent cx="828000" cy="1087200"/>
                  <wp:effectExtent b="0" l="0" r="0" t="0"/>
                  <wp:docPr id="10808519" name="name644362b5b879cd7c1" descr="imm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3.jpg"/>
                          <pic:cNvPicPr/>
                        </pic:nvPicPr>
                        <pic:blipFill>
                          <a:blip r:embed="rId513962b5b879cd7bc" cstate="print"/>
                          <a:stretch>
                            <a:fillRect/>
                          </a:stretch>
                        </pic:blipFill>
                        <pic:spPr>
                          <a:xfrm>
                            <a:off x="0" y="0"/>
                            <a:ext cx="828000" cy="10872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活塞凸出-气缸头表面燃油喷油器控制工具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ED0014602980-S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9"/>
              </w:rPr>
              <w:drawing>
                <wp:inline distT="0" distB="0" distL="0" distR="0">
                  <wp:extent cx="1080000" cy="813600"/>
                  <wp:effectExtent b="0" l="0" r="0" t="0"/>
                  <wp:docPr id="13309826" name="name921462b5b879d77c5" descr="imm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4.jpg"/>
                          <pic:cNvPicPr/>
                        </pic:nvPicPr>
                        <pic:blipFill>
                          <a:blip r:embed="rId880362b5b879d77c0" cstate="print"/>
                          <a:stretch>
                            <a:fillRect/>
                          </a:stretch>
                        </pic:blipFill>
                        <pic:spPr>
                          <a:xfrm>
                            <a:off x="0" y="0"/>
                            <a:ext cx="1080000" cy="813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喷油泵齿轮拆卸工具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ED0014603680-S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42"/>
              </w:rPr>
              <w:drawing>
                <wp:inline distT="0" distB="0" distL="0" distR="0">
                  <wp:extent cx="1080000" cy="604800"/>
                  <wp:effectExtent b="0" l="0" r="0" t="0"/>
                  <wp:docPr id="49885558" name="name739762b5b879e2cb9" descr="imm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5.jpg"/>
                          <pic:cNvPicPr/>
                        </pic:nvPicPr>
                        <pic:blipFill>
                          <a:blip r:embed="rId498162b5b879e2cb2" cstate="print"/>
                          <a:stretch>
                            <a:fillRect/>
                          </a:stretch>
                        </pic:blipFill>
                        <pic:spPr>
                          <a:xfrm>
                            <a:off x="0" y="0"/>
                            <a:ext cx="1080000" cy="604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6个缺口螺丝(SN 8)的扳手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ED0014603650-S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6"/>
              </w:rPr>
              <w:drawing>
                <wp:inline distT="0" distB="0" distL="0" distR="0">
                  <wp:extent cx="1080000" cy="770400"/>
                  <wp:effectExtent b="0" l="0" r="0" t="0"/>
                  <wp:docPr id="82905835" name="name960462b5b879ec2c4" descr="imms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6.jpg"/>
                          <pic:cNvPicPr/>
                        </pic:nvPicPr>
                        <pic:blipFill>
                          <a:blip r:embed="rId822562b5b879ec2bd" cstate="print"/>
                          <a:stretch>
                            <a:fillRect/>
                          </a:stretch>
                        </pic:blipFill>
                        <pic:spPr>
                          <a:xfrm>
                            <a:off x="0" y="0"/>
                            <a:ext cx="1080000" cy="770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6个缺口螺丝(SN 5)的扳手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ED0014603640-S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ST_07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47"/>
              </w:rPr>
              <w:drawing>
                <wp:inline distT="0" distB="0" distL="0" distR="0">
                  <wp:extent cx="1080000" cy="669600"/>
                  <wp:effectExtent b="0" l="0" r="0" t="0"/>
                  <wp:docPr id="97359761" name="name886562b5b879f2d9a" descr="imms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7.jpg"/>
                          <pic:cNvPicPr/>
                        </pic:nvPicPr>
                        <pic:blipFill>
                          <a:blip r:embed="rId837762b5b879f2d96" cstate="print"/>
                          <a:stretch>
                            <a:fillRect/>
                          </a:stretch>
                        </pic:blipFill>
                        <pic:spPr>
                          <a:xfrm>
                            <a:off x="0" y="0"/>
                            <a:ext cx="1080000" cy="66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拆解/重新安装气门的专用工具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ED0014603720-S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49"/>
              </w:rPr>
              <w:drawing>
                <wp:inline distT="0" distB="0" distL="0" distR="0">
                  <wp:extent cx="1080000" cy="691200"/>
                  <wp:effectExtent b="0" l="0" r="0" t="0"/>
                  <wp:docPr id="11417986" name="name214062b5b87a05fda" descr="immst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8.jpg"/>
                          <pic:cNvPicPr/>
                        </pic:nvPicPr>
                        <pic:blipFill>
                          <a:blip r:embed="rId625962b5b87a05fd4" cstate="print"/>
                          <a:stretch>
                            <a:fillRect/>
                          </a:stretch>
                        </pic:blipFill>
                        <pic:spPr>
                          <a:xfrm>
                            <a:off x="0" y="0"/>
                            <a:ext cx="1080000" cy="6912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气门导管垫片的专用工具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ED0014603660-S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ST_09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30"/>
              </w:rPr>
              <w:drawing>
                <wp:inline distT="0" distB="0" distL="0" distR="0">
                  <wp:extent cx="1080000" cy="453600"/>
                  <wp:effectExtent b="0" l="0" r="0" t="0"/>
                  <wp:docPr id="34005096" name="name591762b5b87a0f818" descr="immst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9.jpg"/>
                          <pic:cNvPicPr/>
                        </pic:nvPicPr>
                        <pic:blipFill>
                          <a:blip r:embed="rId609562b5b87a0f813" cstate="print"/>
                          <a:stretch>
                            <a:fillRect/>
                          </a:stretch>
                        </pic:blipFill>
                        <pic:spPr>
                          <a:xfrm>
                            <a:off x="0" y="0"/>
                            <a:ext cx="1080000" cy="453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飞轮拆解/安装的工具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ED0014603610-S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ST_10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43"/>
              </w:rPr>
              <w:drawing>
                <wp:inline distT="0" distB="0" distL="0" distR="0">
                  <wp:extent cx="1080000" cy="612000"/>
                  <wp:effectExtent b="0" l="0" r="0" t="0"/>
                  <wp:docPr id="87920991" name="name134362b5b87a16b31" descr="imms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0.jpg"/>
                          <pic:cNvPicPr/>
                        </pic:nvPicPr>
                        <pic:blipFill>
                          <a:blip r:embed="rId105162b5b87a16b21" cstate="print"/>
                          <a:stretch>
                            <a:fillRect/>
                          </a:stretch>
                        </pic:blipFill>
                        <pic:spPr>
                          <a:xfrm>
                            <a:off x="0" y="0"/>
                            <a:ext cx="1080000" cy="61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曲轴油封安装工具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ED0014603670-S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ST_14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47"/>
              </w:rPr>
              <w:drawing>
                <wp:inline distT="0" distB="0" distL="0" distR="0">
                  <wp:extent cx="1080000" cy="662400"/>
                  <wp:effectExtent b="0" l="0" r="0" t="0"/>
                  <wp:docPr id="16106473" name="name992662b5b87a1c831" descr="imms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4.jpg"/>
                          <pic:cNvPicPr/>
                        </pic:nvPicPr>
                        <pic:blipFill>
                          <a:blip r:embed="rId529462b5b87a1c82d" cstate="print"/>
                          <a:stretch>
                            <a:fillRect/>
                          </a:stretch>
                        </pic:blipFill>
                        <pic:spPr>
                          <a:xfrm>
                            <a:off x="0" y="0"/>
                            <a:ext cx="1080000" cy="66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在正时系统侧曲轴油封装入工具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ED0014603750-S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ST_15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24"/>
              </w:rPr>
              <w:drawing>
                <wp:inline distT="0" distB="0" distL="0" distR="0">
                  <wp:extent cx="1080000" cy="374400"/>
                  <wp:effectExtent b="0" l="0" r="0" t="0"/>
                  <wp:docPr id="51912224" name="name881762b5b87a22a97" descr="imms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5.jpg"/>
                          <pic:cNvPicPr/>
                        </pic:nvPicPr>
                        <pic:blipFill>
                          <a:blip r:embed="rId553562b5b87a22a92" cstate="print"/>
                          <a:stretch>
                            <a:fillRect/>
                          </a:stretch>
                        </pic:blipFill>
                        <pic:spPr>
                          <a:xfrm>
                            <a:off x="0" y="0"/>
                            <a:ext cx="1080000" cy="374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平衡轴锁紧螺丝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ED0097301980-S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24"/>
              </w:rPr>
              <w:drawing>
                <wp:inline distT="0" distB="0" distL="0" distR="0">
                  <wp:extent cx="1152000" cy="374400"/>
                  <wp:effectExtent b="0" l="0" r="0" t="0"/>
                  <wp:docPr id="31035772" name="name480562b5b87a2a916" descr="immst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7.jpg"/>
                          <pic:cNvPicPr/>
                        </pic:nvPicPr>
                        <pic:blipFill>
                          <a:blip r:embed="rId883362b5b87a2a90d" cstate="print"/>
                          <a:stretch>
                            <a:fillRect/>
                          </a:stretch>
                        </pic:blipFill>
                        <pic:spPr>
                          <a:xfrm>
                            <a:off x="0" y="0"/>
                            <a:ext cx="1152000" cy="374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摇臂室盖的安装螺栓</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ED0014603730-S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23"/>
              </w:rPr>
              <w:drawing>
                <wp:inline distT="0" distB="0" distL="0" distR="0">
                  <wp:extent cx="1252800" cy="367200"/>
                  <wp:effectExtent b="0" l="0" r="0" t="0"/>
                  <wp:docPr id="96542096" name="name856662b5b87a33333" descr="immst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8.jpg"/>
                          <pic:cNvPicPr/>
                        </pic:nvPicPr>
                        <pic:blipFill>
                          <a:blip r:embed="rId781462b5b87a3332e" cstate="print"/>
                          <a:stretch>
                            <a:fillRect/>
                          </a:stretch>
                        </pic:blipFill>
                        <pic:spPr>
                          <a:xfrm>
                            <a:off x="0" y="0"/>
                            <a:ext cx="1252800" cy="3672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进气总管的安装螺栓</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ED0014603740-S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22"/>
              </w:rPr>
              <w:drawing>
                <wp:inline distT="0" distB="0" distL="0" distR="0">
                  <wp:extent cx="1605600" cy="360000"/>
                  <wp:effectExtent b="0" l="0" r="0" t="0"/>
                  <wp:docPr id="73123923" name="name986262b5b87a39592" descr="ST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30.jpg"/>
                          <pic:cNvPicPr/>
                        </pic:nvPicPr>
                        <pic:blipFill>
                          <a:blip r:embed="rId367862b5b87a3958e" cstate="print"/>
                          <a:stretch>
                            <a:fillRect/>
                          </a:stretch>
                        </pic:blipFill>
                        <pic:spPr>
                          <a:xfrm>
                            <a:off x="0" y="0"/>
                            <a:ext cx="1605600" cy="36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在安装喷油泵之前，把专用工具安装在正确位置</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ED0014603940-S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35"/>
              </w:rPr>
              <w:drawing>
                <wp:inline distT="0" distB="0" distL="0" distR="0">
                  <wp:extent cx="1173600" cy="511200"/>
                  <wp:effectExtent b="0" l="0" r="0" t="0"/>
                  <wp:docPr id="31928146" name="name889962b5b87a43517" descr="ST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36.jpg"/>
                          <pic:cNvPicPr/>
                        </pic:nvPicPr>
                        <pic:blipFill>
                          <a:blip r:embed="rId902962b5b87a43513" cstate="print"/>
                          <a:stretch>
                            <a:fillRect/>
                          </a:stretch>
                        </pic:blipFill>
                        <pic:spPr>
                          <a:xfrm>
                            <a:off x="0" y="0"/>
                            <a:ext cx="1173600" cy="5112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摇臂室端盖油封的安装工具（喷油器座）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ED0014603830-S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35"/>
              </w:rPr>
              <w:drawing>
                <wp:inline distT="0" distB="0" distL="0" distR="0">
                  <wp:extent cx="1461600" cy="511200"/>
                  <wp:effectExtent b="0" l="0" r="0" t="0"/>
                  <wp:docPr id="51549237" name="name156962b5b87a4b6b1" descr="Blocc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caggio.png"/>
                          <pic:cNvPicPr/>
                        </pic:nvPicPr>
                        <pic:blipFill>
                          <a:blip r:embed="rId691462b5b87a4b6ab" cstate="print"/>
                          <a:stretch>
                            <a:fillRect/>
                          </a:stretch>
                        </pic:blipFill>
                        <pic:spPr>
                          <a:xfrm>
                            <a:off x="0" y="0"/>
                            <a:ext cx="1461600" cy="5112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盘车,曲轴锁止工具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ED0014604270-S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8"/>
              </w:rPr>
              <w:drawing>
                <wp:inline distT="0" distB="0" distL="0" distR="0">
                  <wp:extent cx="1440000" cy="309600"/>
                  <wp:effectExtent b="0" l="0" r="0" t="0"/>
                  <wp:docPr id="55389882" name="name214562b5b87a55b18" descr="Attrezzo_posizionamento_iniett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ezzo_posizionamento_iniettori.png"/>
                          <pic:cNvPicPr/>
                        </pic:nvPicPr>
                        <pic:blipFill>
                          <a:blip r:embed="rId255362b5b87a55b13" cstate="print"/>
                          <a:stretch>
                            <a:fillRect/>
                          </a:stretch>
                        </pic:blipFill>
                        <pic:spPr>
                          <a:xfrm>
                            <a:off x="0" y="0"/>
                            <a:ext cx="1440000" cy="30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9969580" w:name="result_box"/>
          <w:bookmarkEnd w:id="39969580"/>
          <w:p>
            <w:pPr>
              <w:widowControl w:val="on"/>
              <w:pBdr/>
              <w:spacing w:before="0" w:after="0" w:line="240" w:lineRule="auto"/>
              <w:ind w:left="0" w:right="0"/>
              <w:jc w:val="center"/>
            </w:pPr>
            <w:r>
              <w:rPr>
                <w:color w:val="00274C"/>
                <w:position w:val="-2"/>
                <w:sz w:val="20"/>
                <w:szCs w:val="20"/>
                <w:u w:val="none"/>
                <w:shd w:val="clear" w:color="auto" w:fill="E1E2E0"/>
              </w:rPr>
              <w:t xml:space="preserve">工具定位注射器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ED0014604310-S</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表</w:t>
            </w:r>
            <w:r>
              <w:rPr>
                <w:b/>
                <w:bCs/>
                <w:color w:val="00274C"/>
                <w:position w:val="-2"/>
                <w:sz w:val="20"/>
                <w:szCs w:val="20"/>
                <w:u w:val="none"/>
                <w:shd w:val="clear" w:color="auto" w:fill="E1E2E0"/>
              </w:rPr>
              <w:t xml:space="preserve"> . 13.2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喷油回路保护部件的专用工具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8"/>
              </w:rPr>
              <w:drawing>
                <wp:inline distT="0" distB="0" distL="0" distR="0">
                  <wp:extent cx="1080000" cy="799200"/>
                  <wp:effectExtent b="0" l="0" r="0" t="0"/>
                  <wp:docPr id="98506393" name="name984362b5b87a5dd87" descr="immst_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40a.jpg"/>
                          <pic:cNvPicPr/>
                        </pic:nvPicPr>
                        <pic:blipFill>
                          <a:blip r:embed="rId573162b5b87a5dd82" cstate="print"/>
                          <a:stretch>
                            <a:fillRect/>
                          </a:stretch>
                        </pic:blipFill>
                        <pic:spPr>
                          <a:xfrm>
                            <a:off x="0" y="0"/>
                            <a:ext cx="1080000" cy="799200"/>
                          </a:xfrm>
                          <a:prstGeom prst="rect">
                            <a:avLst/>
                          </a:prstGeom>
                          <a:ln w="0">
                            <a:noFill/>
                          </a:ln>
                        </pic:spPr>
                      </pic:pic>
                    </a:graphicData>
                  </a:graphic>
                </wp:inline>
              </w:drawing>
            </w:r>
            <w:r>
              <w:rPr>
                <w:position w:val="-76"/>
              </w:rPr>
              <w:drawing>
                <wp:inline distT="0" distB="0" distL="0" distR="0">
                  <wp:extent cx="1080000" cy="1029600"/>
                  <wp:effectExtent b="0" l="0" r="0" t="0"/>
                  <wp:docPr id="17807029" name="name992762b5b87a66728" descr="immst_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40b.jpg"/>
                          <pic:cNvPicPr/>
                        </pic:nvPicPr>
                        <pic:blipFill>
                          <a:blip r:embed="rId150562b5b87a66723" cstate="print"/>
                          <a:stretch>
                            <a:fillRect/>
                          </a:stretch>
                        </pic:blipFill>
                        <pic:spPr>
                          <a:xfrm>
                            <a:off x="0" y="0"/>
                            <a:ext cx="1080000" cy="1029600"/>
                          </a:xfrm>
                          <a:prstGeom prst="rect">
                            <a:avLst/>
                          </a:prstGeom>
                          <a:ln w="0">
                            <a:noFill/>
                          </a:ln>
                        </pic:spPr>
                      </pic:pic>
                    </a:graphicData>
                  </a:graphic>
                </wp:inline>
              </w:drawing>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接头的密封盖套件（封闭高压喷射回路 部件的管和接头)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ED0082051380-S</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可能的原因和故障诊断</w:t>
      </w:r>
    </w:p>
    <w:p>
      <w:pPr>
        <w:widowControl w:val="on"/>
        <w:pBdr/>
        <w:spacing w:before="0" w:after="0" w:line="262" w:lineRule="auto"/>
        <w:ind w:left="0" w:right="0"/>
        <w:jc w:val="left"/>
      </w:pPr>
      <w:r>
        <w:rPr>
          <w:b/>
          <w:bCs/>
          <w:color w:val="00274C"/>
          <w:sz w:val="20"/>
          <w:szCs w:val="20"/>
          <w:u w:val="none"/>
        </w:rPr>
        <w:t xml:space="preserve">当出现下列情况时立即停止发动机:</w:t>
      </w:r>
    </w:p>
    <w:p>
      <w:pPr>
        <w:numPr>
          <w:ilvl w:val="0"/>
          <w:numId w:val="7759"/>
        </w:numPr>
        <w:spacing w:before="0" w:after="0" w:line="240" w:lineRule="auto"/>
        <w:jc w:val="left"/>
        <w:rPr>
          <w:color w:val="00274C"/>
          <w:sz w:val="20"/>
          <w:szCs w:val="20"/>
        </w:rPr>
      </w:pPr>
      <w:r>
        <w:rPr>
          <w:color w:val="00274C"/>
          <w:sz w:val="20"/>
          <w:szCs w:val="20"/>
          <w:u w:val="none"/>
        </w:rPr>
        <w:t xml:space="preserve">发动机转速突然增加和减少，控制不了转速</w:t>
      </w:r>
    </w:p>
    <w:p>
      <w:pPr>
        <w:numPr>
          <w:ilvl w:val="0"/>
          <w:numId w:val="7759"/>
        </w:numPr>
        <w:spacing w:before="0" w:after="0" w:line="240" w:lineRule="auto"/>
        <w:jc w:val="left"/>
        <w:rPr>
          <w:color w:val="00274C"/>
          <w:sz w:val="20"/>
          <w:szCs w:val="20"/>
        </w:rPr>
      </w:pPr>
      <w:r>
        <w:rPr>
          <w:color w:val="00274C"/>
          <w:sz w:val="20"/>
          <w:szCs w:val="20"/>
          <w:u w:val="none"/>
        </w:rPr>
        <w:t xml:space="preserve">突然听到异常声音；</w:t>
      </w:r>
    </w:p>
    <w:p>
      <w:pPr>
        <w:numPr>
          <w:ilvl w:val="0"/>
          <w:numId w:val="7759"/>
        </w:numPr>
        <w:spacing w:before="0" w:after="0" w:line="240" w:lineRule="auto"/>
        <w:jc w:val="left"/>
        <w:rPr>
          <w:color w:val="00274C"/>
          <w:sz w:val="20"/>
          <w:szCs w:val="20"/>
        </w:rPr>
      </w:pPr>
      <w:r>
        <w:rPr>
          <w:color w:val="00274C"/>
          <w:sz w:val="20"/>
          <w:szCs w:val="20"/>
          <w:u w:val="none"/>
        </w:rPr>
        <w:t xml:space="preserve">排烟突然变黑或者变白；</w:t>
      </w:r>
    </w:p>
    <w:p>
      <w:pPr>
        <w:numPr>
          <w:ilvl w:val="0"/>
          <w:numId w:val="7759"/>
        </w:numPr>
        <w:spacing w:before="0" w:after="0" w:line="240" w:lineRule="auto"/>
        <w:jc w:val="left"/>
        <w:rPr>
          <w:color w:val="00274C"/>
          <w:sz w:val="20"/>
          <w:szCs w:val="20"/>
        </w:rPr>
      </w:pPr>
      <w:r>
        <w:rPr>
          <w:color w:val="00274C"/>
          <w:sz w:val="20"/>
          <w:szCs w:val="20"/>
          <w:u w:val="none"/>
        </w:rPr>
        <w:t xml:space="preserve">发动机运行时机油压力报警灯变亮；</w:t>
      </w:r>
    </w:p>
    <w:p>
      <w:pPr>
        <w:numPr>
          <w:ilvl w:val="0"/>
          <w:numId w:val="7759"/>
        </w:numPr>
        <w:spacing w:before="0" w:after="0" w:line="240" w:lineRule="auto"/>
        <w:jc w:val="left"/>
        <w:rPr>
          <w:color w:val="00274C"/>
          <w:sz w:val="20"/>
          <w:szCs w:val="20"/>
        </w:rPr>
      </w:pPr>
      <w:r>
        <w:rPr>
          <w:color w:val="00274C"/>
          <w:sz w:val="20"/>
          <w:szCs w:val="20"/>
          <w:u w:val="none"/>
        </w:rPr>
        <w:t xml:space="preserve">发动机运行时冷却水温度报警灯变亮。</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表. 14.1包含一些可能在发动机运行时发生的故障原因。</w:t>
      </w:r>
    </w:p>
    <w:p>
      <w:pPr>
        <w:widowControl w:val="on"/>
        <w:pBdr/>
        <w:spacing w:before="0" w:after="0" w:line="262" w:lineRule="auto"/>
        <w:ind w:left="0" w:right="0"/>
        <w:jc w:val="left"/>
      </w:pPr>
      <w:r>
        <w:rPr>
          <w:color w:val="00274C"/>
          <w:sz w:val="20"/>
          <w:szCs w:val="20"/>
          <w:u w:val="none"/>
        </w:rPr>
        <w:t xml:space="preserve">在拆卸或者更换部件时，先进行简单的检查步骤。</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19407" name="name334762b5b87a6d2f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6062b5b87a6d2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749"/>
        </w:numPr>
        <w:spacing w:before="0" w:after="0" w:line="240" w:lineRule="auto"/>
        <w:jc w:val="left"/>
        <w:rPr>
          <w:color w:val="00274C"/>
          <w:sz w:val="20"/>
          <w:szCs w:val="20"/>
        </w:rPr>
      </w:pPr>
      <w:r>
        <w:rPr>
          <w:color w:val="00274C"/>
          <w:sz w:val="20"/>
          <w:szCs w:val="20"/>
          <w:u w:val="none"/>
        </w:rPr>
        <w:t xml:space="preserve">在本手册开始部分找到检索目录或者章节目录来找到执行的操作。</w:t>
      </w:r>
    </w:p>
    <w:p>
      <w:pPr>
        <w:numPr>
          <w:ilvl w:val="0"/>
          <w:numId w:val="7749"/>
        </w:numPr>
        <w:spacing w:before="0" w:after="0" w:line="240" w:lineRule="auto"/>
        <w:jc w:val="left"/>
        <w:rPr>
          <w:color w:val="00274C"/>
          <w:sz w:val="20"/>
          <w:szCs w:val="20"/>
        </w:rPr>
      </w:pPr>
      <w:r>
        <w:rPr>
          <w:color w:val="00274C"/>
          <w:sz w:val="20"/>
          <w:szCs w:val="20"/>
          <w:u w:val="none"/>
        </w:rPr>
        <w:t xml:space="preserve">当发动机运转时，不要进行检查或者操作。</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表</w:t>
      </w:r>
      <w:r>
        <w:rPr>
          <w:color w:val="00274C"/>
          <w:sz w:val="20"/>
          <w:szCs w:val="20"/>
          <w:u w:val="none"/>
        </w:rPr>
        <w:t xml:space="preserve"> </w:t>
      </w:r>
      <w:r>
        <w:rPr>
          <w:b/>
          <w:bCs/>
          <w:color w:val="00274C"/>
          <w:sz w:val="20"/>
          <w:szCs w:val="20"/>
          <w:u w:val="none"/>
        </w:rPr>
        <w:t xml:space="preserve">. 14.1</w:t>
      </w:r>
    </w:p>
    <w:p>
      <w:pPr>
        <w:widowControl w:val="on"/>
        <w:pBdr/>
        <w:spacing w:before="225" w:after="225" w:line="262" w:lineRule="auto"/>
        <w:ind w:left="0" w:right="0"/>
        <w:jc w:val="left"/>
      </w:pPr>
      <w:r>
        <w:drawing>
          <wp:inline distT="0" distB="0" distL="0" distR="0">
            <wp:extent cx="4752000" cy="8971200"/>
            <wp:effectExtent b="0" l="0" r="0" t="0"/>
            <wp:docPr id="22750014" name="name218462b5b87a7f0cb" descr="cap_14_Info_Inconveni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4_Info_Inconvenienti.jpg"/>
                    <pic:cNvPicPr/>
                  </pic:nvPicPr>
                  <pic:blipFill>
                    <a:blip r:embed="rId760362b5b87a7f0c4" cstate="print"/>
                    <a:stretch>
                      <a:fillRect/>
                    </a:stretch>
                  </pic:blipFill>
                  <pic:spPr>
                    <a:xfrm>
                      <a:off x="0" y="0"/>
                      <a:ext cx="4752000" cy="8971200"/>
                    </a:xfrm>
                    <a:prstGeom prst="rect">
                      <a:avLst/>
                    </a:prstGeom>
                    <a:ln w="0">
                      <a:noFill/>
                    </a:ln>
                  </pic:spPr>
                </pic:pic>
              </a:graphicData>
            </a:graphic>
          </wp:inline>
        </w:drawing>
      </w:r>
      <w:r>
        <w:rPr>
          <w:color w:val="00274C"/>
          <w:sz w:val="20"/>
          <w:szCs w:val="20"/>
          <w:u w:val="none"/>
        </w:rPr>
        <w:br/>
        <w:t xml:space="preserve"> </w:t>
      </w:r>
    </w:p>
    <w:p>
      <w:pPr>
        <w:pStyle w:val="Titolo1"/>
        <w:outlineLvl w:val="0"/>
      </w:pPr>
      <w:r>
        <w:rPr/>
        <w:t xml:space="preserve">专业词汇</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759">
    <w:multiLevelType w:val="hybridMultilevel"/>
    <w:lvl w:ilvl="0" w:tplc="42217768">
      <w:start w:val="1"/>
      <w:numFmt w:val="decimal"/>
      <w:lvlText w:val="%1."/>
      <w:lvlJc w:val="left"/>
      <w:pPr>
        <w:ind w:left="720" w:hanging="360"/>
      </w:pPr>
    </w:lvl>
    <w:lvl w:ilvl="1" w:tplc="42217768" w:tentative="1">
      <w:start w:val="1"/>
      <w:numFmt w:val="lowerLetter"/>
      <w:lvlText w:val="%2."/>
      <w:lvlJc w:val="left"/>
      <w:pPr>
        <w:ind w:left="1440" w:hanging="360"/>
      </w:pPr>
    </w:lvl>
    <w:lvl w:ilvl="2" w:tplc="42217768" w:tentative="1">
      <w:start w:val="1"/>
      <w:numFmt w:val="lowerRoman"/>
      <w:lvlText w:val="%3."/>
      <w:lvlJc w:val="right"/>
      <w:pPr>
        <w:ind w:left="2160" w:hanging="180"/>
      </w:pPr>
    </w:lvl>
    <w:lvl w:ilvl="3" w:tplc="42217768" w:tentative="1">
      <w:start w:val="1"/>
      <w:numFmt w:val="decimal"/>
      <w:lvlText w:val="%4."/>
      <w:lvlJc w:val="left"/>
      <w:pPr>
        <w:ind w:left="2880" w:hanging="360"/>
      </w:pPr>
    </w:lvl>
    <w:lvl w:ilvl="4" w:tplc="42217768" w:tentative="1">
      <w:start w:val="1"/>
      <w:numFmt w:val="lowerLetter"/>
      <w:lvlText w:val="%5."/>
      <w:lvlJc w:val="left"/>
      <w:pPr>
        <w:ind w:left="3600" w:hanging="360"/>
      </w:pPr>
    </w:lvl>
    <w:lvl w:ilvl="5" w:tplc="42217768" w:tentative="1">
      <w:start w:val="1"/>
      <w:numFmt w:val="lowerRoman"/>
      <w:lvlText w:val="%6."/>
      <w:lvlJc w:val="right"/>
      <w:pPr>
        <w:ind w:left="4320" w:hanging="180"/>
      </w:pPr>
    </w:lvl>
    <w:lvl w:ilvl="6" w:tplc="42217768" w:tentative="1">
      <w:start w:val="1"/>
      <w:numFmt w:val="decimal"/>
      <w:lvlText w:val="%7."/>
      <w:lvlJc w:val="left"/>
      <w:pPr>
        <w:ind w:left="5040" w:hanging="360"/>
      </w:pPr>
    </w:lvl>
    <w:lvl w:ilvl="7" w:tplc="42217768" w:tentative="1">
      <w:start w:val="1"/>
      <w:numFmt w:val="lowerLetter"/>
      <w:lvlText w:val="%8."/>
      <w:lvlJc w:val="left"/>
      <w:pPr>
        <w:ind w:left="5760" w:hanging="360"/>
      </w:pPr>
    </w:lvl>
    <w:lvl w:ilvl="8" w:tplc="42217768" w:tentative="1">
      <w:start w:val="1"/>
      <w:numFmt w:val="lowerRoman"/>
      <w:lvlText w:val="%9."/>
      <w:lvlJc w:val="right"/>
      <w:pPr>
        <w:ind w:left="6480" w:hanging="180"/>
      </w:pPr>
    </w:lvl>
  </w:abstractNum>
  <w:abstractNum w:abstractNumId="7758">
    <w:multiLevelType w:val="hybridMultilevel"/>
    <w:lvl w:ilvl="0" w:tplc="68561083">
      <w:start w:val="1"/>
      <w:numFmt w:val="decimal"/>
      <w:lvlText w:val="%1."/>
      <w:lvlJc w:val="left"/>
      <w:pPr>
        <w:ind w:left="720" w:hanging="360"/>
      </w:pPr>
    </w:lvl>
    <w:lvl w:ilvl="1" w:tplc="68561083" w:tentative="1">
      <w:start w:val="1"/>
      <w:numFmt w:val="lowerLetter"/>
      <w:lvlText w:val="%2."/>
      <w:lvlJc w:val="left"/>
      <w:pPr>
        <w:ind w:left="1440" w:hanging="360"/>
      </w:pPr>
    </w:lvl>
    <w:lvl w:ilvl="2" w:tplc="68561083" w:tentative="1">
      <w:start w:val="1"/>
      <w:numFmt w:val="lowerRoman"/>
      <w:lvlText w:val="%3."/>
      <w:lvlJc w:val="right"/>
      <w:pPr>
        <w:ind w:left="2160" w:hanging="180"/>
      </w:pPr>
    </w:lvl>
    <w:lvl w:ilvl="3" w:tplc="68561083" w:tentative="1">
      <w:start w:val="1"/>
      <w:numFmt w:val="decimal"/>
      <w:lvlText w:val="%4."/>
      <w:lvlJc w:val="left"/>
      <w:pPr>
        <w:ind w:left="2880" w:hanging="360"/>
      </w:pPr>
    </w:lvl>
    <w:lvl w:ilvl="4" w:tplc="68561083" w:tentative="1">
      <w:start w:val="1"/>
      <w:numFmt w:val="lowerLetter"/>
      <w:lvlText w:val="%5."/>
      <w:lvlJc w:val="left"/>
      <w:pPr>
        <w:ind w:left="3600" w:hanging="360"/>
      </w:pPr>
    </w:lvl>
    <w:lvl w:ilvl="5" w:tplc="68561083" w:tentative="1">
      <w:start w:val="1"/>
      <w:numFmt w:val="lowerRoman"/>
      <w:lvlText w:val="%6."/>
      <w:lvlJc w:val="right"/>
      <w:pPr>
        <w:ind w:left="4320" w:hanging="180"/>
      </w:pPr>
    </w:lvl>
    <w:lvl w:ilvl="6" w:tplc="68561083" w:tentative="1">
      <w:start w:val="1"/>
      <w:numFmt w:val="decimal"/>
      <w:lvlText w:val="%7."/>
      <w:lvlJc w:val="left"/>
      <w:pPr>
        <w:ind w:left="5040" w:hanging="360"/>
      </w:pPr>
    </w:lvl>
    <w:lvl w:ilvl="7" w:tplc="68561083" w:tentative="1">
      <w:start w:val="1"/>
      <w:numFmt w:val="lowerLetter"/>
      <w:lvlText w:val="%8."/>
      <w:lvlJc w:val="left"/>
      <w:pPr>
        <w:ind w:left="5760" w:hanging="360"/>
      </w:pPr>
    </w:lvl>
    <w:lvl w:ilvl="8" w:tplc="68561083" w:tentative="1">
      <w:start w:val="1"/>
      <w:numFmt w:val="lowerRoman"/>
      <w:lvlText w:val="%9."/>
      <w:lvlJc w:val="right"/>
      <w:pPr>
        <w:ind w:left="6480" w:hanging="180"/>
      </w:pPr>
    </w:lvl>
  </w:abstractNum>
  <w:abstractNum w:abstractNumId="7757">
    <w:multiLevelType w:val="hybridMultilevel"/>
    <w:lvl w:ilvl="0" w:tplc="55248382">
      <w:start w:val="1"/>
      <w:numFmt w:val="decimal"/>
      <w:lvlText w:val="%1."/>
      <w:lvlJc w:val="left"/>
      <w:pPr>
        <w:ind w:left="720" w:hanging="360"/>
      </w:pPr>
    </w:lvl>
    <w:lvl w:ilvl="1" w:tplc="55248382" w:tentative="1">
      <w:start w:val="1"/>
      <w:numFmt w:val="lowerLetter"/>
      <w:lvlText w:val="%2."/>
      <w:lvlJc w:val="left"/>
      <w:pPr>
        <w:ind w:left="1440" w:hanging="360"/>
      </w:pPr>
    </w:lvl>
    <w:lvl w:ilvl="2" w:tplc="55248382" w:tentative="1">
      <w:start w:val="1"/>
      <w:numFmt w:val="lowerRoman"/>
      <w:lvlText w:val="%3."/>
      <w:lvlJc w:val="right"/>
      <w:pPr>
        <w:ind w:left="2160" w:hanging="180"/>
      </w:pPr>
    </w:lvl>
    <w:lvl w:ilvl="3" w:tplc="55248382" w:tentative="1">
      <w:start w:val="1"/>
      <w:numFmt w:val="decimal"/>
      <w:lvlText w:val="%4."/>
      <w:lvlJc w:val="left"/>
      <w:pPr>
        <w:ind w:left="2880" w:hanging="360"/>
      </w:pPr>
    </w:lvl>
    <w:lvl w:ilvl="4" w:tplc="55248382" w:tentative="1">
      <w:start w:val="1"/>
      <w:numFmt w:val="lowerLetter"/>
      <w:lvlText w:val="%5."/>
      <w:lvlJc w:val="left"/>
      <w:pPr>
        <w:ind w:left="3600" w:hanging="360"/>
      </w:pPr>
    </w:lvl>
    <w:lvl w:ilvl="5" w:tplc="55248382" w:tentative="1">
      <w:start w:val="1"/>
      <w:numFmt w:val="lowerRoman"/>
      <w:lvlText w:val="%6."/>
      <w:lvlJc w:val="right"/>
      <w:pPr>
        <w:ind w:left="4320" w:hanging="180"/>
      </w:pPr>
    </w:lvl>
    <w:lvl w:ilvl="6" w:tplc="55248382" w:tentative="1">
      <w:start w:val="1"/>
      <w:numFmt w:val="decimal"/>
      <w:lvlText w:val="%7."/>
      <w:lvlJc w:val="left"/>
      <w:pPr>
        <w:ind w:left="5040" w:hanging="360"/>
      </w:pPr>
    </w:lvl>
    <w:lvl w:ilvl="7" w:tplc="55248382" w:tentative="1">
      <w:start w:val="1"/>
      <w:numFmt w:val="lowerLetter"/>
      <w:lvlText w:val="%8."/>
      <w:lvlJc w:val="left"/>
      <w:pPr>
        <w:ind w:left="5760" w:hanging="360"/>
      </w:pPr>
    </w:lvl>
    <w:lvl w:ilvl="8" w:tplc="55248382" w:tentative="1">
      <w:start w:val="1"/>
      <w:numFmt w:val="lowerRoman"/>
      <w:lvlText w:val="%9."/>
      <w:lvlJc w:val="right"/>
      <w:pPr>
        <w:ind w:left="6480" w:hanging="180"/>
      </w:pPr>
    </w:lvl>
  </w:abstractNum>
  <w:abstractNum w:abstractNumId="7756">
    <w:multiLevelType w:val="hybridMultilevel"/>
    <w:lvl w:ilvl="0" w:tplc="96098393">
      <w:start w:val="1"/>
      <w:numFmt w:val="decimal"/>
      <w:lvlText w:val="%1."/>
      <w:lvlJc w:val="left"/>
      <w:pPr>
        <w:ind w:left="720" w:hanging="360"/>
      </w:pPr>
    </w:lvl>
    <w:lvl w:ilvl="1" w:tplc="96098393" w:tentative="1">
      <w:start w:val="1"/>
      <w:numFmt w:val="lowerLetter"/>
      <w:lvlText w:val="%2."/>
      <w:lvlJc w:val="left"/>
      <w:pPr>
        <w:ind w:left="1440" w:hanging="360"/>
      </w:pPr>
    </w:lvl>
    <w:lvl w:ilvl="2" w:tplc="96098393" w:tentative="1">
      <w:start w:val="1"/>
      <w:numFmt w:val="lowerRoman"/>
      <w:lvlText w:val="%3."/>
      <w:lvlJc w:val="right"/>
      <w:pPr>
        <w:ind w:left="2160" w:hanging="180"/>
      </w:pPr>
    </w:lvl>
    <w:lvl w:ilvl="3" w:tplc="96098393" w:tentative="1">
      <w:start w:val="1"/>
      <w:numFmt w:val="decimal"/>
      <w:lvlText w:val="%4."/>
      <w:lvlJc w:val="left"/>
      <w:pPr>
        <w:ind w:left="2880" w:hanging="360"/>
      </w:pPr>
    </w:lvl>
    <w:lvl w:ilvl="4" w:tplc="96098393" w:tentative="1">
      <w:start w:val="1"/>
      <w:numFmt w:val="lowerLetter"/>
      <w:lvlText w:val="%5."/>
      <w:lvlJc w:val="left"/>
      <w:pPr>
        <w:ind w:left="3600" w:hanging="360"/>
      </w:pPr>
    </w:lvl>
    <w:lvl w:ilvl="5" w:tplc="96098393" w:tentative="1">
      <w:start w:val="1"/>
      <w:numFmt w:val="lowerRoman"/>
      <w:lvlText w:val="%6."/>
      <w:lvlJc w:val="right"/>
      <w:pPr>
        <w:ind w:left="4320" w:hanging="180"/>
      </w:pPr>
    </w:lvl>
    <w:lvl w:ilvl="6" w:tplc="96098393" w:tentative="1">
      <w:start w:val="1"/>
      <w:numFmt w:val="decimal"/>
      <w:lvlText w:val="%7."/>
      <w:lvlJc w:val="left"/>
      <w:pPr>
        <w:ind w:left="5040" w:hanging="360"/>
      </w:pPr>
    </w:lvl>
    <w:lvl w:ilvl="7" w:tplc="96098393" w:tentative="1">
      <w:start w:val="1"/>
      <w:numFmt w:val="lowerLetter"/>
      <w:lvlText w:val="%8."/>
      <w:lvlJc w:val="left"/>
      <w:pPr>
        <w:ind w:left="5760" w:hanging="360"/>
      </w:pPr>
    </w:lvl>
    <w:lvl w:ilvl="8" w:tplc="96098393" w:tentative="1">
      <w:start w:val="1"/>
      <w:numFmt w:val="lowerRoman"/>
      <w:lvlText w:val="%9."/>
      <w:lvlJc w:val="right"/>
      <w:pPr>
        <w:ind w:left="6480" w:hanging="180"/>
      </w:pPr>
    </w:lvl>
  </w:abstractNum>
  <w:abstractNum w:abstractNumId="7755">
    <w:multiLevelType w:val="hybridMultilevel"/>
    <w:lvl w:ilvl="0" w:tplc="36531562">
      <w:start w:val="1"/>
      <w:numFmt w:val="decimal"/>
      <w:lvlText w:val="%1."/>
      <w:lvlJc w:val="left"/>
      <w:pPr>
        <w:ind w:left="720" w:hanging="360"/>
      </w:pPr>
    </w:lvl>
    <w:lvl w:ilvl="1" w:tplc="36531562" w:tentative="1">
      <w:start w:val="1"/>
      <w:numFmt w:val="lowerLetter"/>
      <w:lvlText w:val="%2."/>
      <w:lvlJc w:val="left"/>
      <w:pPr>
        <w:ind w:left="1440" w:hanging="360"/>
      </w:pPr>
    </w:lvl>
    <w:lvl w:ilvl="2" w:tplc="36531562" w:tentative="1">
      <w:start w:val="1"/>
      <w:numFmt w:val="lowerRoman"/>
      <w:lvlText w:val="%3."/>
      <w:lvlJc w:val="right"/>
      <w:pPr>
        <w:ind w:left="2160" w:hanging="180"/>
      </w:pPr>
    </w:lvl>
    <w:lvl w:ilvl="3" w:tplc="36531562" w:tentative="1">
      <w:start w:val="1"/>
      <w:numFmt w:val="decimal"/>
      <w:lvlText w:val="%4."/>
      <w:lvlJc w:val="left"/>
      <w:pPr>
        <w:ind w:left="2880" w:hanging="360"/>
      </w:pPr>
    </w:lvl>
    <w:lvl w:ilvl="4" w:tplc="36531562" w:tentative="1">
      <w:start w:val="1"/>
      <w:numFmt w:val="lowerLetter"/>
      <w:lvlText w:val="%5."/>
      <w:lvlJc w:val="left"/>
      <w:pPr>
        <w:ind w:left="3600" w:hanging="360"/>
      </w:pPr>
    </w:lvl>
    <w:lvl w:ilvl="5" w:tplc="36531562" w:tentative="1">
      <w:start w:val="1"/>
      <w:numFmt w:val="lowerRoman"/>
      <w:lvlText w:val="%6."/>
      <w:lvlJc w:val="right"/>
      <w:pPr>
        <w:ind w:left="4320" w:hanging="180"/>
      </w:pPr>
    </w:lvl>
    <w:lvl w:ilvl="6" w:tplc="36531562" w:tentative="1">
      <w:start w:val="1"/>
      <w:numFmt w:val="decimal"/>
      <w:lvlText w:val="%7."/>
      <w:lvlJc w:val="left"/>
      <w:pPr>
        <w:ind w:left="5040" w:hanging="360"/>
      </w:pPr>
    </w:lvl>
    <w:lvl w:ilvl="7" w:tplc="36531562" w:tentative="1">
      <w:start w:val="1"/>
      <w:numFmt w:val="lowerLetter"/>
      <w:lvlText w:val="%8."/>
      <w:lvlJc w:val="left"/>
      <w:pPr>
        <w:ind w:left="5760" w:hanging="360"/>
      </w:pPr>
    </w:lvl>
    <w:lvl w:ilvl="8" w:tplc="36531562" w:tentative="1">
      <w:start w:val="1"/>
      <w:numFmt w:val="lowerRoman"/>
      <w:lvlText w:val="%9."/>
      <w:lvlJc w:val="right"/>
      <w:pPr>
        <w:ind w:left="6480" w:hanging="180"/>
      </w:pPr>
    </w:lvl>
  </w:abstractNum>
  <w:abstractNum w:abstractNumId="7754">
    <w:multiLevelType w:val="hybridMultilevel"/>
    <w:lvl w:ilvl="0" w:tplc="47032655">
      <w:start w:val="1"/>
      <w:numFmt w:val="decimal"/>
      <w:lvlText w:val="%1."/>
      <w:lvlJc w:val="left"/>
      <w:pPr>
        <w:ind w:left="720" w:hanging="360"/>
      </w:pPr>
    </w:lvl>
    <w:lvl w:ilvl="1" w:tplc="47032655" w:tentative="1">
      <w:start w:val="1"/>
      <w:numFmt w:val="lowerLetter"/>
      <w:lvlText w:val="%2."/>
      <w:lvlJc w:val="left"/>
      <w:pPr>
        <w:ind w:left="1440" w:hanging="360"/>
      </w:pPr>
    </w:lvl>
    <w:lvl w:ilvl="2" w:tplc="47032655" w:tentative="1">
      <w:start w:val="1"/>
      <w:numFmt w:val="lowerRoman"/>
      <w:lvlText w:val="%3."/>
      <w:lvlJc w:val="right"/>
      <w:pPr>
        <w:ind w:left="2160" w:hanging="180"/>
      </w:pPr>
    </w:lvl>
    <w:lvl w:ilvl="3" w:tplc="47032655" w:tentative="1">
      <w:start w:val="1"/>
      <w:numFmt w:val="decimal"/>
      <w:lvlText w:val="%4."/>
      <w:lvlJc w:val="left"/>
      <w:pPr>
        <w:ind w:left="2880" w:hanging="360"/>
      </w:pPr>
    </w:lvl>
    <w:lvl w:ilvl="4" w:tplc="47032655" w:tentative="1">
      <w:start w:val="1"/>
      <w:numFmt w:val="lowerLetter"/>
      <w:lvlText w:val="%5."/>
      <w:lvlJc w:val="left"/>
      <w:pPr>
        <w:ind w:left="3600" w:hanging="360"/>
      </w:pPr>
    </w:lvl>
    <w:lvl w:ilvl="5" w:tplc="47032655" w:tentative="1">
      <w:start w:val="1"/>
      <w:numFmt w:val="lowerRoman"/>
      <w:lvlText w:val="%6."/>
      <w:lvlJc w:val="right"/>
      <w:pPr>
        <w:ind w:left="4320" w:hanging="180"/>
      </w:pPr>
    </w:lvl>
    <w:lvl w:ilvl="6" w:tplc="47032655" w:tentative="1">
      <w:start w:val="1"/>
      <w:numFmt w:val="decimal"/>
      <w:lvlText w:val="%7."/>
      <w:lvlJc w:val="left"/>
      <w:pPr>
        <w:ind w:left="5040" w:hanging="360"/>
      </w:pPr>
    </w:lvl>
    <w:lvl w:ilvl="7" w:tplc="47032655" w:tentative="1">
      <w:start w:val="1"/>
      <w:numFmt w:val="lowerLetter"/>
      <w:lvlText w:val="%8."/>
      <w:lvlJc w:val="left"/>
      <w:pPr>
        <w:ind w:left="5760" w:hanging="360"/>
      </w:pPr>
    </w:lvl>
    <w:lvl w:ilvl="8" w:tplc="47032655" w:tentative="1">
      <w:start w:val="1"/>
      <w:numFmt w:val="lowerRoman"/>
      <w:lvlText w:val="%9."/>
      <w:lvlJc w:val="right"/>
      <w:pPr>
        <w:ind w:left="6480" w:hanging="180"/>
      </w:pPr>
    </w:lvl>
  </w:abstractNum>
  <w:abstractNum w:abstractNumId="7753">
    <w:multiLevelType w:val="hybridMultilevel"/>
    <w:lvl w:ilvl="0" w:tplc="64111469">
      <w:start w:val="1"/>
      <w:numFmt w:val="decimal"/>
      <w:lvlText w:val="%1."/>
      <w:lvlJc w:val="left"/>
      <w:pPr>
        <w:ind w:left="720" w:hanging="360"/>
      </w:pPr>
    </w:lvl>
    <w:lvl w:ilvl="1" w:tplc="64111469" w:tentative="1">
      <w:start w:val="1"/>
      <w:numFmt w:val="lowerLetter"/>
      <w:lvlText w:val="%2."/>
      <w:lvlJc w:val="left"/>
      <w:pPr>
        <w:ind w:left="1440" w:hanging="360"/>
      </w:pPr>
    </w:lvl>
    <w:lvl w:ilvl="2" w:tplc="64111469" w:tentative="1">
      <w:start w:val="1"/>
      <w:numFmt w:val="lowerRoman"/>
      <w:lvlText w:val="%3."/>
      <w:lvlJc w:val="right"/>
      <w:pPr>
        <w:ind w:left="2160" w:hanging="180"/>
      </w:pPr>
    </w:lvl>
    <w:lvl w:ilvl="3" w:tplc="64111469" w:tentative="1">
      <w:start w:val="1"/>
      <w:numFmt w:val="decimal"/>
      <w:lvlText w:val="%4."/>
      <w:lvlJc w:val="left"/>
      <w:pPr>
        <w:ind w:left="2880" w:hanging="360"/>
      </w:pPr>
    </w:lvl>
    <w:lvl w:ilvl="4" w:tplc="64111469" w:tentative="1">
      <w:start w:val="1"/>
      <w:numFmt w:val="lowerLetter"/>
      <w:lvlText w:val="%5."/>
      <w:lvlJc w:val="left"/>
      <w:pPr>
        <w:ind w:left="3600" w:hanging="360"/>
      </w:pPr>
    </w:lvl>
    <w:lvl w:ilvl="5" w:tplc="64111469" w:tentative="1">
      <w:start w:val="1"/>
      <w:numFmt w:val="lowerRoman"/>
      <w:lvlText w:val="%6."/>
      <w:lvlJc w:val="right"/>
      <w:pPr>
        <w:ind w:left="4320" w:hanging="180"/>
      </w:pPr>
    </w:lvl>
    <w:lvl w:ilvl="6" w:tplc="64111469" w:tentative="1">
      <w:start w:val="1"/>
      <w:numFmt w:val="decimal"/>
      <w:lvlText w:val="%7."/>
      <w:lvlJc w:val="left"/>
      <w:pPr>
        <w:ind w:left="5040" w:hanging="360"/>
      </w:pPr>
    </w:lvl>
    <w:lvl w:ilvl="7" w:tplc="64111469" w:tentative="1">
      <w:start w:val="1"/>
      <w:numFmt w:val="lowerLetter"/>
      <w:lvlText w:val="%8."/>
      <w:lvlJc w:val="left"/>
      <w:pPr>
        <w:ind w:left="5760" w:hanging="360"/>
      </w:pPr>
    </w:lvl>
    <w:lvl w:ilvl="8" w:tplc="64111469" w:tentative="1">
      <w:start w:val="1"/>
      <w:numFmt w:val="lowerRoman"/>
      <w:lvlText w:val="%9."/>
      <w:lvlJc w:val="right"/>
      <w:pPr>
        <w:ind w:left="6480" w:hanging="180"/>
      </w:pPr>
    </w:lvl>
  </w:abstractNum>
  <w:abstractNum w:abstractNumId="7752">
    <w:multiLevelType w:val="hybridMultilevel"/>
    <w:lvl w:ilvl="0" w:tplc="22423584">
      <w:start w:val="1"/>
      <w:numFmt w:val="decimal"/>
      <w:lvlText w:val="%1."/>
      <w:lvlJc w:val="left"/>
      <w:pPr>
        <w:ind w:left="720" w:hanging="360"/>
      </w:pPr>
    </w:lvl>
    <w:lvl w:ilvl="1" w:tplc="22423584" w:tentative="1">
      <w:start w:val="1"/>
      <w:numFmt w:val="lowerLetter"/>
      <w:lvlText w:val="%2."/>
      <w:lvlJc w:val="left"/>
      <w:pPr>
        <w:ind w:left="1440" w:hanging="360"/>
      </w:pPr>
    </w:lvl>
    <w:lvl w:ilvl="2" w:tplc="22423584" w:tentative="1">
      <w:start w:val="1"/>
      <w:numFmt w:val="lowerRoman"/>
      <w:lvlText w:val="%3."/>
      <w:lvlJc w:val="right"/>
      <w:pPr>
        <w:ind w:left="2160" w:hanging="180"/>
      </w:pPr>
    </w:lvl>
    <w:lvl w:ilvl="3" w:tplc="22423584" w:tentative="1">
      <w:start w:val="1"/>
      <w:numFmt w:val="decimal"/>
      <w:lvlText w:val="%4."/>
      <w:lvlJc w:val="left"/>
      <w:pPr>
        <w:ind w:left="2880" w:hanging="360"/>
      </w:pPr>
    </w:lvl>
    <w:lvl w:ilvl="4" w:tplc="22423584" w:tentative="1">
      <w:start w:val="1"/>
      <w:numFmt w:val="lowerLetter"/>
      <w:lvlText w:val="%5."/>
      <w:lvlJc w:val="left"/>
      <w:pPr>
        <w:ind w:left="3600" w:hanging="360"/>
      </w:pPr>
    </w:lvl>
    <w:lvl w:ilvl="5" w:tplc="22423584" w:tentative="1">
      <w:start w:val="1"/>
      <w:numFmt w:val="lowerRoman"/>
      <w:lvlText w:val="%6."/>
      <w:lvlJc w:val="right"/>
      <w:pPr>
        <w:ind w:left="4320" w:hanging="180"/>
      </w:pPr>
    </w:lvl>
    <w:lvl w:ilvl="6" w:tplc="22423584" w:tentative="1">
      <w:start w:val="1"/>
      <w:numFmt w:val="decimal"/>
      <w:lvlText w:val="%7."/>
      <w:lvlJc w:val="left"/>
      <w:pPr>
        <w:ind w:left="5040" w:hanging="360"/>
      </w:pPr>
    </w:lvl>
    <w:lvl w:ilvl="7" w:tplc="22423584" w:tentative="1">
      <w:start w:val="1"/>
      <w:numFmt w:val="lowerLetter"/>
      <w:lvlText w:val="%8."/>
      <w:lvlJc w:val="left"/>
      <w:pPr>
        <w:ind w:left="5760" w:hanging="360"/>
      </w:pPr>
    </w:lvl>
    <w:lvl w:ilvl="8" w:tplc="22423584" w:tentative="1">
      <w:start w:val="1"/>
      <w:numFmt w:val="lowerRoman"/>
      <w:lvlText w:val="%9."/>
      <w:lvlJc w:val="right"/>
      <w:pPr>
        <w:ind w:left="6480" w:hanging="180"/>
      </w:pPr>
    </w:lvl>
  </w:abstractNum>
  <w:abstractNum w:abstractNumId="7751">
    <w:multiLevelType w:val="hybridMultilevel"/>
    <w:lvl w:ilvl="0" w:tplc="92470002">
      <w:start w:val="1"/>
      <w:numFmt w:val="decimal"/>
      <w:lvlText w:val="%1."/>
      <w:lvlJc w:val="left"/>
      <w:pPr>
        <w:ind w:left="720" w:hanging="360"/>
      </w:pPr>
    </w:lvl>
    <w:lvl w:ilvl="1" w:tplc="92470002" w:tentative="1">
      <w:start w:val="1"/>
      <w:numFmt w:val="lowerLetter"/>
      <w:lvlText w:val="%2."/>
      <w:lvlJc w:val="left"/>
      <w:pPr>
        <w:ind w:left="1440" w:hanging="360"/>
      </w:pPr>
    </w:lvl>
    <w:lvl w:ilvl="2" w:tplc="92470002" w:tentative="1">
      <w:start w:val="1"/>
      <w:numFmt w:val="lowerRoman"/>
      <w:lvlText w:val="%3."/>
      <w:lvlJc w:val="right"/>
      <w:pPr>
        <w:ind w:left="2160" w:hanging="180"/>
      </w:pPr>
    </w:lvl>
    <w:lvl w:ilvl="3" w:tplc="92470002" w:tentative="1">
      <w:start w:val="1"/>
      <w:numFmt w:val="decimal"/>
      <w:lvlText w:val="%4."/>
      <w:lvlJc w:val="left"/>
      <w:pPr>
        <w:ind w:left="2880" w:hanging="360"/>
      </w:pPr>
    </w:lvl>
    <w:lvl w:ilvl="4" w:tplc="92470002" w:tentative="1">
      <w:start w:val="1"/>
      <w:numFmt w:val="lowerLetter"/>
      <w:lvlText w:val="%5."/>
      <w:lvlJc w:val="left"/>
      <w:pPr>
        <w:ind w:left="3600" w:hanging="360"/>
      </w:pPr>
    </w:lvl>
    <w:lvl w:ilvl="5" w:tplc="92470002" w:tentative="1">
      <w:start w:val="1"/>
      <w:numFmt w:val="lowerRoman"/>
      <w:lvlText w:val="%6."/>
      <w:lvlJc w:val="right"/>
      <w:pPr>
        <w:ind w:left="4320" w:hanging="180"/>
      </w:pPr>
    </w:lvl>
    <w:lvl w:ilvl="6" w:tplc="92470002" w:tentative="1">
      <w:start w:val="1"/>
      <w:numFmt w:val="decimal"/>
      <w:lvlText w:val="%7."/>
      <w:lvlJc w:val="left"/>
      <w:pPr>
        <w:ind w:left="5040" w:hanging="360"/>
      </w:pPr>
    </w:lvl>
    <w:lvl w:ilvl="7" w:tplc="92470002" w:tentative="1">
      <w:start w:val="1"/>
      <w:numFmt w:val="lowerLetter"/>
      <w:lvlText w:val="%8."/>
      <w:lvlJc w:val="left"/>
      <w:pPr>
        <w:ind w:left="5760" w:hanging="360"/>
      </w:pPr>
    </w:lvl>
    <w:lvl w:ilvl="8" w:tplc="92470002" w:tentative="1">
      <w:start w:val="1"/>
      <w:numFmt w:val="lowerRoman"/>
      <w:lvlText w:val="%9."/>
      <w:lvlJc w:val="right"/>
      <w:pPr>
        <w:ind w:left="6480" w:hanging="180"/>
      </w:pPr>
    </w:lvl>
  </w:abstractNum>
  <w:abstractNum w:abstractNumId="7750">
    <w:multiLevelType w:val="hybridMultilevel"/>
    <w:lvl w:ilvl="0" w:tplc="13264091">
      <w:start w:val="1"/>
      <w:numFmt w:val="decimal"/>
      <w:lvlText w:val="%1."/>
      <w:lvlJc w:val="left"/>
      <w:pPr>
        <w:ind w:left="720" w:hanging="360"/>
      </w:pPr>
    </w:lvl>
    <w:lvl w:ilvl="1" w:tplc="13264091" w:tentative="1">
      <w:start w:val="1"/>
      <w:numFmt w:val="lowerLetter"/>
      <w:lvlText w:val="%2."/>
      <w:lvlJc w:val="left"/>
      <w:pPr>
        <w:ind w:left="1440" w:hanging="360"/>
      </w:pPr>
    </w:lvl>
    <w:lvl w:ilvl="2" w:tplc="13264091" w:tentative="1">
      <w:start w:val="1"/>
      <w:numFmt w:val="lowerRoman"/>
      <w:lvlText w:val="%3."/>
      <w:lvlJc w:val="right"/>
      <w:pPr>
        <w:ind w:left="2160" w:hanging="180"/>
      </w:pPr>
    </w:lvl>
    <w:lvl w:ilvl="3" w:tplc="13264091" w:tentative="1">
      <w:start w:val="1"/>
      <w:numFmt w:val="decimal"/>
      <w:lvlText w:val="%4."/>
      <w:lvlJc w:val="left"/>
      <w:pPr>
        <w:ind w:left="2880" w:hanging="360"/>
      </w:pPr>
    </w:lvl>
    <w:lvl w:ilvl="4" w:tplc="13264091" w:tentative="1">
      <w:start w:val="1"/>
      <w:numFmt w:val="lowerLetter"/>
      <w:lvlText w:val="%5."/>
      <w:lvlJc w:val="left"/>
      <w:pPr>
        <w:ind w:left="3600" w:hanging="360"/>
      </w:pPr>
    </w:lvl>
    <w:lvl w:ilvl="5" w:tplc="13264091" w:tentative="1">
      <w:start w:val="1"/>
      <w:numFmt w:val="lowerRoman"/>
      <w:lvlText w:val="%6."/>
      <w:lvlJc w:val="right"/>
      <w:pPr>
        <w:ind w:left="4320" w:hanging="180"/>
      </w:pPr>
    </w:lvl>
    <w:lvl w:ilvl="6" w:tplc="13264091" w:tentative="1">
      <w:start w:val="1"/>
      <w:numFmt w:val="decimal"/>
      <w:lvlText w:val="%7."/>
      <w:lvlJc w:val="left"/>
      <w:pPr>
        <w:ind w:left="5040" w:hanging="360"/>
      </w:pPr>
    </w:lvl>
    <w:lvl w:ilvl="7" w:tplc="13264091" w:tentative="1">
      <w:start w:val="1"/>
      <w:numFmt w:val="lowerLetter"/>
      <w:lvlText w:val="%8."/>
      <w:lvlJc w:val="left"/>
      <w:pPr>
        <w:ind w:left="5760" w:hanging="360"/>
      </w:pPr>
    </w:lvl>
    <w:lvl w:ilvl="8" w:tplc="13264091" w:tentative="1">
      <w:start w:val="1"/>
      <w:numFmt w:val="lowerRoman"/>
      <w:lvlText w:val="%9."/>
      <w:lvlJc w:val="right"/>
      <w:pPr>
        <w:ind w:left="6480" w:hanging="180"/>
      </w:pPr>
    </w:lvl>
  </w:abstractNum>
  <w:abstractNum w:abstractNumId="7749">
    <w:multiLevelType w:val="hybridMultilevel"/>
    <w:lvl w:ilvl="0" w:tplc="916415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749">
    <w:abstractNumId w:val="7749"/>
  </w:num>
  <w:num w:numId="7750">
    <w:abstractNumId w:val="7750"/>
  </w:num>
  <w:num w:numId="7751">
    <w:abstractNumId w:val="7751"/>
  </w:num>
  <w:num w:numId="7752">
    <w:abstractNumId w:val="7752"/>
  </w:num>
  <w:num w:numId="7753">
    <w:abstractNumId w:val="7753"/>
  </w:num>
  <w:num w:numId="7754">
    <w:abstractNumId w:val="7754"/>
  </w:num>
  <w:num w:numId="7755">
    <w:abstractNumId w:val="7755"/>
  </w:num>
  <w:num w:numId="7756">
    <w:abstractNumId w:val="7756"/>
  </w:num>
  <w:num w:numId="7757">
    <w:abstractNumId w:val="7757"/>
  </w:num>
  <w:num w:numId="7758">
    <w:abstractNumId w:val="7758"/>
  </w:num>
  <w:num w:numId="7759">
    <w:abstractNumId w:val="77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1046804" Type="http://schemas.openxmlformats.org/officeDocument/2006/relationships/comments" Target="comments.xml"/><Relationship Id="rId282648016" Type="http://schemas.microsoft.com/office/2011/relationships/commentsExtended" Target="commentsExtended.xml"/><Relationship Id="rId93775821" Type="http://schemas.openxmlformats.org/officeDocument/2006/relationships/image" Target="media/imgrId93775821.jpg"/><Relationship Id="rId637162b5b8766d0b7" Type="http://schemas.openxmlformats.org/officeDocument/2006/relationships/hyperlink" Target="https://iservice.lombardini.it/jsp/Template2/manuale.jsp?id=277&amp;parent=1136" TargetMode="External"/><Relationship Id="rId998162b5b876bae9c" Type="http://schemas.openxmlformats.org/officeDocument/2006/relationships/hyperlink" Target="https://iservice.lombardini.it/jsp/Template2/manuale.jsp?id=339&amp;parent=1136" TargetMode="External"/><Relationship Id="rId441262b5b876bbd52" Type="http://schemas.openxmlformats.org/officeDocument/2006/relationships/hyperlink" Target="https://iservice.lombardini.it/jsp/Template2/manuale.jsp?id=339&amp;parent=1136" TargetMode="External"/><Relationship Id="rId802062b5b8759d7a0" Type="http://schemas.openxmlformats.org/officeDocument/2006/relationships/image" Target="media/imgrId802062b5b8759d7a0.jpg"/><Relationship Id="rId590462b5b875a6023" Type="http://schemas.openxmlformats.org/officeDocument/2006/relationships/image" Target="media/imgrId590462b5b875a6023.jpg"/><Relationship Id="rId313962b5b875b2cb2" Type="http://schemas.openxmlformats.org/officeDocument/2006/relationships/image" Target="media/imgrId313962b5b875b2cb2.jpg"/><Relationship Id="rId705962b5b875b9ec3" Type="http://schemas.openxmlformats.org/officeDocument/2006/relationships/image" Target="media/imgrId705962b5b875b9ec3.gif"/><Relationship Id="rId601562b5b875c2195" Type="http://schemas.openxmlformats.org/officeDocument/2006/relationships/image" Target="media/imgrId601562b5b875c2195.gif"/><Relationship Id="rId287562b5b875cb3f1" Type="http://schemas.openxmlformats.org/officeDocument/2006/relationships/image" Target="media/imgrId287562b5b875cb3f1.gif"/><Relationship Id="rId287562b5b875d3f4b" Type="http://schemas.openxmlformats.org/officeDocument/2006/relationships/image" Target="media/imgrId287562b5b875d3f4b.gif"/><Relationship Id="rId942462b5b875e0b0c" Type="http://schemas.openxmlformats.org/officeDocument/2006/relationships/image" Target="media/imgrId942462b5b875e0b0c.jpg"/><Relationship Id="rId512162b5b875eb773" Type="http://schemas.openxmlformats.org/officeDocument/2006/relationships/image" Target="media/imgrId512162b5b875eb773.jpg"/><Relationship Id="rId238762b5b87602798" Type="http://schemas.openxmlformats.org/officeDocument/2006/relationships/image" Target="media/imgrId238762b5b87602798.jpg"/><Relationship Id="rId785362b5b8760acf9" Type="http://schemas.openxmlformats.org/officeDocument/2006/relationships/image" Target="media/imgrId785362b5b8760acf9.jpg"/><Relationship Id="rId704562b5b876176ba" Type="http://schemas.openxmlformats.org/officeDocument/2006/relationships/image" Target="media/imgrId704562b5b876176ba.jpg"/><Relationship Id="rId450362b5b8761ee5d" Type="http://schemas.openxmlformats.org/officeDocument/2006/relationships/image" Target="media/imgrId450362b5b8761ee5d.jpg"/><Relationship Id="rId978462b5b87627900" Type="http://schemas.openxmlformats.org/officeDocument/2006/relationships/image" Target="media/imgrId978462b5b87627900.jpg"/><Relationship Id="rId677462b5b87644a5f" Type="http://schemas.openxmlformats.org/officeDocument/2006/relationships/image" Target="media/imgrId677462b5b87644a5f.png"/><Relationship Id="rId216462b5b8764cfad" Type="http://schemas.openxmlformats.org/officeDocument/2006/relationships/image" Target="media/imgrId216462b5b8764cfad.jpg"/><Relationship Id="rId469062b5b8765c526" Type="http://schemas.openxmlformats.org/officeDocument/2006/relationships/image" Target="media/imgrId469062b5b8765c526.jpg"/><Relationship Id="rId569662b5b8766c465" Type="http://schemas.openxmlformats.org/officeDocument/2006/relationships/image" Target="media/imgrId569662b5b8766c465.jpg"/><Relationship Id="rId696962b5b8767af45" Type="http://schemas.openxmlformats.org/officeDocument/2006/relationships/image" Target="media/imgrId696962b5b8767af45.jpg"/><Relationship Id="rId967562b5b87687e72" Type="http://schemas.openxmlformats.org/officeDocument/2006/relationships/image" Target="media/imgrId967562b5b87687e72.jpg"/><Relationship Id="rId373162b5b8768e031" Type="http://schemas.openxmlformats.org/officeDocument/2006/relationships/image" Target="media/imgrId373162b5b8768e031.jpg"/><Relationship Id="rId423062b5b8769a1f8" Type="http://schemas.openxmlformats.org/officeDocument/2006/relationships/image" Target="media/imgrId423062b5b8769a1f8.jpg"/><Relationship Id="rId335962b5b876aa85b" Type="http://schemas.openxmlformats.org/officeDocument/2006/relationships/image" Target="media/imgrId335962b5b876aa85b.jpg"/><Relationship Id="rId343562b5b876b823c" Type="http://schemas.openxmlformats.org/officeDocument/2006/relationships/image" Target="media/imgrId343562b5b876b823c.jpg"/><Relationship Id="rId654062b5b876c19f0" Type="http://schemas.openxmlformats.org/officeDocument/2006/relationships/image" Target="media/imgrId654062b5b876c19f0.jpg"/><Relationship Id="rId980462b5b876cb995" Type="http://schemas.openxmlformats.org/officeDocument/2006/relationships/image" Target="media/imgrId980462b5b876cb995.jpg"/><Relationship Id="rId418262b5b876d5f07" Type="http://schemas.openxmlformats.org/officeDocument/2006/relationships/image" Target="media/imgrId418262b5b876d5f07.jpg"/><Relationship Id="rId909862b5b876e11dd" Type="http://schemas.openxmlformats.org/officeDocument/2006/relationships/image" Target="media/imgrId909862b5b876e11dd.jpg"/><Relationship Id="rId413962b5b87701dfd" Type="http://schemas.openxmlformats.org/officeDocument/2006/relationships/image" Target="media/imgrId413962b5b87701dfd.jpg"/><Relationship Id="rId857262b5b877147fa" Type="http://schemas.openxmlformats.org/officeDocument/2006/relationships/image" Target="media/imgrId857262b5b877147fa.jpg"/><Relationship Id="rId348062b5b87724cd8" Type="http://schemas.openxmlformats.org/officeDocument/2006/relationships/image" Target="media/imgrId348062b5b87724cd8.jpg"/><Relationship Id="rId295662b5b87730e49" Type="http://schemas.openxmlformats.org/officeDocument/2006/relationships/image" Target="media/imgrId295662b5b87730e49.jpg"/><Relationship Id="rId348162b5b877455f7" Type="http://schemas.openxmlformats.org/officeDocument/2006/relationships/image" Target="media/imgrId348162b5b877455f7.jpg"/><Relationship Id="rId247162b5b87756282" Type="http://schemas.openxmlformats.org/officeDocument/2006/relationships/image" Target="media/imgrId247162b5b87756282.jpg"/><Relationship Id="rId278262b5b87761fcd" Type="http://schemas.openxmlformats.org/officeDocument/2006/relationships/image" Target="media/imgrId278262b5b87761fcd.jpg"/><Relationship Id="rId729162b5b8776fab2" Type="http://schemas.openxmlformats.org/officeDocument/2006/relationships/image" Target="media/imgrId729162b5b8776fab2.jpg"/><Relationship Id="rId103662b5b87777a0a" Type="http://schemas.openxmlformats.org/officeDocument/2006/relationships/image" Target="media/imgrId103662b5b87777a0a.jpg"/><Relationship Id="rId429862b5b87783f57" Type="http://schemas.openxmlformats.org/officeDocument/2006/relationships/image" Target="media/imgrId429862b5b87783f57.jpg"/><Relationship Id="rId662962b5b87789b0f" Type="http://schemas.openxmlformats.org/officeDocument/2006/relationships/image" Target="media/imgrId662962b5b87789b0f.jpg"/><Relationship Id="rId490462b5b87796ce2" Type="http://schemas.openxmlformats.org/officeDocument/2006/relationships/image" Target="media/imgrId490462b5b87796ce2.jpg"/><Relationship Id="rId495362b5b877a48e0" Type="http://schemas.openxmlformats.org/officeDocument/2006/relationships/image" Target="media/imgrId495362b5b877a48e0.jpg"/><Relationship Id="rId916062b5b877ac944" Type="http://schemas.openxmlformats.org/officeDocument/2006/relationships/image" Target="media/imgrId916062b5b877ac944.jpg"/><Relationship Id="rId752762b5b877b55a0" Type="http://schemas.openxmlformats.org/officeDocument/2006/relationships/image" Target="media/imgrId752762b5b877b55a0.jpg"/><Relationship Id="rId569662b5b877bdb44" Type="http://schemas.openxmlformats.org/officeDocument/2006/relationships/image" Target="media/imgrId569662b5b877bdb44.jpg"/><Relationship Id="rId144762b5b877c877d" Type="http://schemas.openxmlformats.org/officeDocument/2006/relationships/image" Target="media/imgrId144762b5b877c877d.jpg"/><Relationship Id="rId325562b5b877d40e2" Type="http://schemas.openxmlformats.org/officeDocument/2006/relationships/image" Target="media/imgrId325562b5b877d40e2.jpg"/><Relationship Id="rId227462b5b877df035" Type="http://schemas.openxmlformats.org/officeDocument/2006/relationships/image" Target="media/imgrId227462b5b877df035.png"/><Relationship Id="rId282162b5b877e704e" Type="http://schemas.openxmlformats.org/officeDocument/2006/relationships/image" Target="media/imgrId282162b5b877e704e.png"/><Relationship Id="rId691962b5b877f34bb" Type="http://schemas.openxmlformats.org/officeDocument/2006/relationships/image" Target="media/imgrId691962b5b877f34bb.png"/><Relationship Id="rId509662b5b87806f38" Type="http://schemas.openxmlformats.org/officeDocument/2006/relationships/image" Target="media/imgrId509662b5b87806f38.jpg"/><Relationship Id="rId196562b5b8780e0f5" Type="http://schemas.openxmlformats.org/officeDocument/2006/relationships/image" Target="media/imgrId196562b5b8780e0f5.jpg"/><Relationship Id="rId757862b5b87817478" Type="http://schemas.openxmlformats.org/officeDocument/2006/relationships/image" Target="media/imgrId757862b5b87817478.jpg"/><Relationship Id="rId558962b5b878209e5" Type="http://schemas.openxmlformats.org/officeDocument/2006/relationships/image" Target="media/imgrId558962b5b878209e5.jpg"/><Relationship Id="rId895562b5b87829780" Type="http://schemas.openxmlformats.org/officeDocument/2006/relationships/image" Target="media/imgrId895562b5b87829780.jpg"/><Relationship Id="rId697562b5b87835a53" Type="http://schemas.openxmlformats.org/officeDocument/2006/relationships/image" Target="media/imgrId697562b5b87835a53.jpg"/><Relationship Id="rId616562b5b8783c56d" Type="http://schemas.openxmlformats.org/officeDocument/2006/relationships/image" Target="media/imgrId616562b5b8783c56d.jpg"/><Relationship Id="rId910062b5b878418e9" Type="http://schemas.openxmlformats.org/officeDocument/2006/relationships/image" Target="media/imgrId910062b5b878418e9.jpg"/><Relationship Id="rId767062b5b87848da2" Type="http://schemas.openxmlformats.org/officeDocument/2006/relationships/image" Target="media/imgrId767062b5b87848da2.jpg"/><Relationship Id="rId390162b5b878508fe" Type="http://schemas.openxmlformats.org/officeDocument/2006/relationships/image" Target="media/imgrId390162b5b878508fe.jpg"/><Relationship Id="rId974462b5b8785abf6" Type="http://schemas.openxmlformats.org/officeDocument/2006/relationships/image" Target="media/imgrId974462b5b8785abf6.jpg"/><Relationship Id="rId841562b5b87864eab" Type="http://schemas.openxmlformats.org/officeDocument/2006/relationships/image" Target="media/imgrId841562b5b87864eab.jpg"/><Relationship Id="rId262862b5b8786f1e8" Type="http://schemas.openxmlformats.org/officeDocument/2006/relationships/image" Target="media/imgrId262862b5b8786f1e8.jpg"/><Relationship Id="rId294562b5b878774a9" Type="http://schemas.openxmlformats.org/officeDocument/2006/relationships/image" Target="media/imgrId294562b5b878774a9.jpg"/><Relationship Id="rId239662b5b87881486" Type="http://schemas.openxmlformats.org/officeDocument/2006/relationships/image" Target="media/imgrId239662b5b87881486.jpg"/><Relationship Id="rId588862b5b878878a4" Type="http://schemas.openxmlformats.org/officeDocument/2006/relationships/image" Target="media/imgrId588862b5b878878a4.jpg"/><Relationship Id="rId253762b5b8788f270" Type="http://schemas.openxmlformats.org/officeDocument/2006/relationships/image" Target="media/imgrId253762b5b8788f270.jpg"/><Relationship Id="rId305162b5b8789527e" Type="http://schemas.openxmlformats.org/officeDocument/2006/relationships/image" Target="media/imgrId305162b5b8789527e.jpg"/><Relationship Id="rId366262b5b878a0183" Type="http://schemas.openxmlformats.org/officeDocument/2006/relationships/image" Target="media/imgrId366262b5b878a0183.jpg"/><Relationship Id="rId301562b5b878a96d3" Type="http://schemas.openxmlformats.org/officeDocument/2006/relationships/image" Target="media/imgrId301562b5b878a96d3.jpg"/><Relationship Id="rId111562b5b878b011c" Type="http://schemas.openxmlformats.org/officeDocument/2006/relationships/image" Target="media/imgrId111562b5b878b011c.jpg"/><Relationship Id="rId827762b5b878b62d4" Type="http://schemas.openxmlformats.org/officeDocument/2006/relationships/image" Target="media/imgrId827762b5b878b62d4.jpg"/><Relationship Id="rId126962b5b878c9d7b" Type="http://schemas.openxmlformats.org/officeDocument/2006/relationships/image" Target="media/imgrId126962b5b878c9d7b.jpg"/><Relationship Id="rId616662b5b878d9b09" Type="http://schemas.openxmlformats.org/officeDocument/2006/relationships/image" Target="media/imgrId616662b5b878d9b09.jpg"/><Relationship Id="rId759462b5b878e59bf" Type="http://schemas.openxmlformats.org/officeDocument/2006/relationships/image" Target="media/imgrId759462b5b878e59bf.jpg"/><Relationship Id="rId309962b5b878f14a1" Type="http://schemas.openxmlformats.org/officeDocument/2006/relationships/image" Target="media/imgrId309962b5b878f14a1.jpg"/><Relationship Id="rId612762b5b87907446" Type="http://schemas.openxmlformats.org/officeDocument/2006/relationships/image" Target="media/imgrId612762b5b87907446.jpg"/><Relationship Id="rId405762b5b8790e3a4" Type="http://schemas.openxmlformats.org/officeDocument/2006/relationships/image" Target="media/imgrId405762b5b8790e3a4.gif"/><Relationship Id="rId989762b5b8791a0eb" Type="http://schemas.openxmlformats.org/officeDocument/2006/relationships/image" Target="media/imgrId989762b5b8791a0eb.jpg"/><Relationship Id="rId944562b5b87922d77" Type="http://schemas.openxmlformats.org/officeDocument/2006/relationships/image" Target="media/imgrId944562b5b87922d77.jpg"/><Relationship Id="rId276062b5b8792ecc4" Type="http://schemas.openxmlformats.org/officeDocument/2006/relationships/image" Target="media/imgrId276062b5b8792ecc4.jpg"/><Relationship Id="rId390162b5b87934fa8" Type="http://schemas.openxmlformats.org/officeDocument/2006/relationships/image" Target="media/imgrId390162b5b87934fa8.jpg"/><Relationship Id="rId321362b5b879415a7" Type="http://schemas.openxmlformats.org/officeDocument/2006/relationships/image" Target="media/imgrId321362b5b879415a7.jpg"/><Relationship Id="rId513862b5b8794c0c2" Type="http://schemas.openxmlformats.org/officeDocument/2006/relationships/image" Target="media/imgrId513862b5b8794c0c2.jpg"/><Relationship Id="rId204862b5b879538af" Type="http://schemas.openxmlformats.org/officeDocument/2006/relationships/image" Target="media/imgrId204862b5b879538af.jpg"/><Relationship Id="rId443762b5b87960e48" Type="http://schemas.openxmlformats.org/officeDocument/2006/relationships/image" Target="media/imgrId443762b5b87960e48.jpg"/><Relationship Id="rId785962b5b879692e9" Type="http://schemas.openxmlformats.org/officeDocument/2006/relationships/image" Target="media/imgrId785962b5b879692e9.jpg"/><Relationship Id="rId989062b5b8797622e" Type="http://schemas.openxmlformats.org/officeDocument/2006/relationships/image" Target="media/imgrId989062b5b8797622e.jpg"/><Relationship Id="rId446862b5b879838c3" Type="http://schemas.openxmlformats.org/officeDocument/2006/relationships/image" Target="media/imgrId446862b5b879838c3.png"/><Relationship Id="rId314862b5b8798f21f" Type="http://schemas.openxmlformats.org/officeDocument/2006/relationships/image" Target="media/imgrId314862b5b8798f21f.png"/><Relationship Id="rId526162b5b879992b1" Type="http://schemas.openxmlformats.org/officeDocument/2006/relationships/image" Target="media/imgrId526162b5b879992b1.png"/><Relationship Id="rId881862b5b879a2edb" Type="http://schemas.openxmlformats.org/officeDocument/2006/relationships/image" Target="media/imgrId881862b5b879a2edb.png"/><Relationship Id="rId849862b5b879b1792" Type="http://schemas.openxmlformats.org/officeDocument/2006/relationships/image" Target="media/imgrId849862b5b879b1792.png"/><Relationship Id="rId595962b5b879bc78b" Type="http://schemas.openxmlformats.org/officeDocument/2006/relationships/image" Target="media/imgrId595962b5b879bc78b.png"/><Relationship Id="rId994062b5b879c4752" Type="http://schemas.openxmlformats.org/officeDocument/2006/relationships/image" Target="media/imgrId994062b5b879c4752.jpg"/><Relationship Id="rId513962b5b879cd7bc" Type="http://schemas.openxmlformats.org/officeDocument/2006/relationships/image" Target="media/imgrId513962b5b879cd7bc.jpg"/><Relationship Id="rId880362b5b879d77c0" Type="http://schemas.openxmlformats.org/officeDocument/2006/relationships/image" Target="media/imgrId880362b5b879d77c0.jpg"/><Relationship Id="rId498162b5b879e2cb2" Type="http://schemas.openxmlformats.org/officeDocument/2006/relationships/image" Target="media/imgrId498162b5b879e2cb2.jpg"/><Relationship Id="rId822562b5b879ec2bd" Type="http://schemas.openxmlformats.org/officeDocument/2006/relationships/image" Target="media/imgrId822562b5b879ec2bd.jpg"/><Relationship Id="rId837762b5b879f2d96" Type="http://schemas.openxmlformats.org/officeDocument/2006/relationships/image" Target="media/imgrId837762b5b879f2d96.jpg"/><Relationship Id="rId625962b5b87a05fd4" Type="http://schemas.openxmlformats.org/officeDocument/2006/relationships/image" Target="media/imgrId625962b5b87a05fd4.jpg"/><Relationship Id="rId609562b5b87a0f813" Type="http://schemas.openxmlformats.org/officeDocument/2006/relationships/image" Target="media/imgrId609562b5b87a0f813.jpg"/><Relationship Id="rId105162b5b87a16b21" Type="http://schemas.openxmlformats.org/officeDocument/2006/relationships/image" Target="media/imgrId105162b5b87a16b21.jpg"/><Relationship Id="rId529462b5b87a1c82d" Type="http://schemas.openxmlformats.org/officeDocument/2006/relationships/image" Target="media/imgrId529462b5b87a1c82d.jpg"/><Relationship Id="rId553562b5b87a22a92" Type="http://schemas.openxmlformats.org/officeDocument/2006/relationships/image" Target="media/imgrId553562b5b87a22a92.jpg"/><Relationship Id="rId883362b5b87a2a90d" Type="http://schemas.openxmlformats.org/officeDocument/2006/relationships/image" Target="media/imgrId883362b5b87a2a90d.jpg"/><Relationship Id="rId781462b5b87a3332e" Type="http://schemas.openxmlformats.org/officeDocument/2006/relationships/image" Target="media/imgrId781462b5b87a3332e.jpg"/><Relationship Id="rId367862b5b87a3958e" Type="http://schemas.openxmlformats.org/officeDocument/2006/relationships/image" Target="media/imgrId367862b5b87a3958e.jpg"/><Relationship Id="rId902962b5b87a43513" Type="http://schemas.openxmlformats.org/officeDocument/2006/relationships/image" Target="media/imgrId902962b5b87a43513.jpg"/><Relationship Id="rId691462b5b87a4b6ab" Type="http://schemas.openxmlformats.org/officeDocument/2006/relationships/image" Target="media/imgrId691462b5b87a4b6ab.png"/><Relationship Id="rId255362b5b87a55b13" Type="http://schemas.openxmlformats.org/officeDocument/2006/relationships/image" Target="media/imgrId255362b5b87a55b13.png"/><Relationship Id="rId573162b5b87a5dd82" Type="http://schemas.openxmlformats.org/officeDocument/2006/relationships/image" Target="media/imgrId573162b5b87a5dd82.jpg"/><Relationship Id="rId150562b5b87a66723" Type="http://schemas.openxmlformats.org/officeDocument/2006/relationships/image" Target="media/imgrId150562b5b87a66723.jpg"/><Relationship Id="rId596062b5b87a6d2f1" Type="http://schemas.openxmlformats.org/officeDocument/2006/relationships/image" Target="media/imgrId596062b5b87a6d2f1.jpg"/><Relationship Id="rId760362b5b87a7f0c4" Type="http://schemas.openxmlformats.org/officeDocument/2006/relationships/image" Target="media/imgrId760362b5b87a7f0c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775821" Type="http://schemas.openxmlformats.org/officeDocument/2006/relationships/image" Target="media/imgrId937758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775821" Type="http://schemas.openxmlformats.org/officeDocument/2006/relationships/image" Target="media/imgrId937758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775821" Type="http://schemas.openxmlformats.org/officeDocument/2006/relationships/image" Target="media/imgrId937758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775821" Type="http://schemas.openxmlformats.org/officeDocument/2006/relationships/image" Target="media/imgrId937758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775821" Type="http://schemas.openxmlformats.org/officeDocument/2006/relationships/image" Target="media/imgrId937758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775821" Type="http://schemas.openxmlformats.org/officeDocument/2006/relationships/image" Target="media/imgrId937758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