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Informationen zur lagerung</w:t>
            </w:r>
          </w:p>
        </w:tc>
      </w:tr>
      <w:tr w:rsidR="001842D2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Werkstatthandbuch KDI 2504TCR / KDI 2504TCRE5 (Rev. 17.8)</w:t>
            </w:r>
          </w:p>
        </w:tc>
      </w:tr>
    </w:tbl>
    <w:p w:rsidR="00F940F2" w:rsidRDefault="00F940F2" w:rsidP="00CC2880"/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5105400" cy="7216140"/>
            <wp:effectExtent l="0" t="95250" r="0" b="0"/>
            <wp:docPr id="912747987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587240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1E42" w:rsidRDefault="00DD1E42" w:rsidP="005F6E75">
          <w:pPr>
            <w:pStyle w:val="Titolosommario"/>
          </w:pPr>
          <w:r w:rsidRPr="00DD1E42">
            <w:t>Sommario</w:t>
          </w:r>
        </w:p>
        <w:p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:rsidR="000F6647" w:rsidRDefault="000F6647" w:rsidP="00CC2880">
      <w:pPr>
        <w:sectPr w:rsidR="000F6647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:rsidR="00DD1E42" w:rsidRDefault="00DD1E42" w:rsidP="00CC2880"/>
    <w:bookmarkStart w:id="31671665" w:name="ctxt"/>
    <w:bookmarkEnd w:id="31671665"/>
    <w:p>
      <w:pPr>
        <w:widowControl w:val="on"/>
        <w:pBdr/>
        <w:spacing w:before="75" w:after="75" w:line="240" w:lineRule="auto"/>
        <w:ind w:left="75" w:right="75"/>
        <w:jc w:val="left"/>
      </w:pPr>
    </w:p>
    <w:p>
      <w:pPr>
        <w:pStyle w:val="Titolo1"/>
      </w:pPr>
      <w:r>
        <w:rPr/>
        <w:t xml:space="preserve">Informationen zur lagerung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pStyle w:val="Titolo2"/>
      </w:pPr>
      <w:r>
        <w:rPr/>
        <w:t xml:space="preserve">Aufbewahrung des Produkts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40000</wp:posOffset>
            </wp:positionV>
            <wp:extent cx="360000" cy="309600"/>
            <wp:wrapSquare wrapText="bothSides"/>
            <wp:docPr id="67447352" name="name858662d13cef3b47f" descr="Z_importante.jpg"/>
            <wp:effectExtent b="0" l="0" r="0" t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importante.jpg"/>
                    <pic:cNvPicPr/>
                  </pic:nvPicPr>
                  <pic:blipFill>
                    <a:blip r:embed="rId103962d13cef3b47a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274C"/>
          <w:sz w:val="20"/>
          <w:szCs w:val="20"/>
          <w:u w:val="none"/>
        </w:rPr>
        <w:t xml:space="preserve">   </w:t>
      </w:r>
      <w:r>
        <w:rPr>
          <w:b/>
          <w:bCs/>
          <w:color w:val="00274C"/>
          <w:sz w:val="20"/>
          <w:szCs w:val="20"/>
          <w:u w:val="none"/>
        </w:rPr>
        <w:t xml:space="preserve">Wichtig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/>
    <w:p>
      <w:pPr>
        <w:numPr>
          <w:ilvl w:val="0"/>
          <w:numId w:val="3336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Sollten die Motoren für einen Zeitraum bis zu 6 Monaten nicht verwendet werden, so sind sie mit den unter "Lagerung des Motors (bis zu 6 Monate)" beschriebenen Vorgängen zu schützen </w:t>
      </w:r>
      <w:r>
        <w:rPr>
          <w:b/>
          <w:bCs/>
          <w:color w:val="00274C"/>
          <w:sz w:val="20"/>
          <w:szCs w:val="20"/>
          <w:u w:val="none"/>
        </w:rPr>
        <w:t xml:space="preserve">( </w:t>
      </w:r>
      <w:hyperlink r:id="rId226162d13cef3baf5" w:history="1">
        <w:r>
          <w:rPr>
            <w:rStyle w:val="DefaultParagraphFontPHPDOCX"/>
            <w:b/>
            <w:bCs/>
            <w:color w:val="0000FF"/>
            <w:sz w:val="20"/>
            <w:szCs w:val="20"/>
            <w:u w:val="single" w:color=""/>
          </w:rPr>
          <w:t xml:space="preserve">Abs. 4.2</w:t>
        </w:r>
      </w:hyperlink>
      <w:r>
        <w:rPr>
          <w:b/>
          <w:bCs/>
          <w:color w:val="00274C"/>
          <w:sz w:val="20"/>
          <w:szCs w:val="20"/>
          <w:u w:val="none"/>
        </w:rPr>
        <w:t xml:space="preserve"> )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3336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Sollte der Motor länger als 6 Monate nicht verwendet werden, sind Schutzmaßnahmen zu ergreifen, um den Zeitraum der Lagerung des Produkts (über 6 Monate hinaus) zu verlängern </w:t>
      </w:r>
      <w:r>
        <w:rPr>
          <w:b/>
          <w:bCs/>
          <w:color w:val="00274C"/>
          <w:sz w:val="20"/>
          <w:szCs w:val="20"/>
          <w:u w:val="none"/>
        </w:rPr>
        <w:t xml:space="preserve">( </w:t>
      </w:r>
      <w:hyperlink r:id="rId985862d13cef3be49" w:history="1">
        <w:r>
          <w:rPr>
            <w:rStyle w:val="DefaultParagraphFontPHPDOCX"/>
            <w:b/>
            <w:bCs/>
            <w:color w:val="0000FF"/>
            <w:sz w:val="20"/>
            <w:szCs w:val="20"/>
            <w:u w:val="single" w:color=""/>
          </w:rPr>
          <w:t xml:space="preserve">Abs. 4.3</w:t>
        </w:r>
      </w:hyperlink>
      <w:r>
        <w:rPr>
          <w:b/>
          <w:bCs/>
          <w:color w:val="00274C"/>
          <w:sz w:val="20"/>
          <w:szCs w:val="20"/>
          <w:u w:val="none"/>
        </w:rPr>
        <w:t xml:space="preserve"> )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3336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Sollte der Motor nicht verwendet werden, ist die schützende Behandlung unbedingt innerhalb von 24 Monaten nach der letzten Behandlung zu wiederholen.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Lagerung des Motors (bis zu 6 Monate)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t xml:space="preserve">Vor der Lagerung ist folgendes zu überprüfen:</w:t>
      </w:r>
    </w:p>
    <w:p>
      <w:pPr>
        <w:numPr>
          <w:ilvl w:val="0"/>
          <w:numId w:val="3336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Umgebung, in der der Motor gelagert wird, darf nicht feucht oder Witterungseinflüssen ausgesetzt sein. Der Motor ist mit einer geeigneten Abdeckung gegen Staub, Feuchtigkeit und Witterungseinflüsse zu schützen.</w:t>
      </w:r>
    </w:p>
    <w:p>
      <w:pPr>
        <w:numPr>
          <w:ilvl w:val="0"/>
          <w:numId w:val="3336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Der Lagerort darf sich nicht in der Nähe von Schaltkästen befinden.</w:t>
      </w:r>
    </w:p>
    <w:p>
      <w:pPr>
        <w:numPr>
          <w:ilvl w:val="0"/>
          <w:numId w:val="3336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Verpackung darf nicht direkt in Kontakt mit dem Boden kommen.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Lagerung des Motors (länger als 6 Monate)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t xml:space="preserve">Die in Abs. 4.2 beschriebenen Vorgänge durchführen.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In das Gehäuse bis zur Höchststand-Markierung </w:t>
      </w:r>
      <w:r>
        <w:rPr>
          <w:b/>
          <w:bCs/>
          <w:color w:val="00274C"/>
          <w:sz w:val="20"/>
          <w:szCs w:val="20"/>
          <w:u w:val="none"/>
        </w:rPr>
        <w:t xml:space="preserve">MAX</w:t>
      </w:r>
      <w:r>
        <w:rPr>
          <w:color w:val="00274C"/>
          <w:sz w:val="20"/>
          <w:szCs w:val="20"/>
          <w:u w:val="none"/>
        </w:rPr>
        <w:t xml:space="preserve"> . Schutzöl einfüllen.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Mit Kraftstoff betanken, dem ein Zusatz für lange Lagerzeiten hinzugefügt wurde.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Mit Ausdehnungsgefäß:</w:t>
      </w:r>
      <w:r>
        <w:rPr>
          <w:color w:val="00274C"/>
          <w:sz w:val="20"/>
          <w:szCs w:val="20"/>
          <w:u w:val="none"/>
        </w:rPr>
        <w:br/>
        <w:t xml:space="preserve">kontrollieren, dass sich der Stand der Kühlflüssigkeit auf der Markierung </w:t>
      </w:r>
      <w:r>
        <w:rPr>
          <w:b/>
          <w:bCs/>
          <w:color w:val="00274C"/>
          <w:sz w:val="20"/>
          <w:szCs w:val="20"/>
          <w:u w:val="none"/>
        </w:rPr>
        <w:t xml:space="preserve">MAX</w:t>
      </w:r>
      <w:r>
        <w:rPr>
          <w:color w:val="00274C"/>
          <w:sz w:val="20"/>
          <w:szCs w:val="20"/>
          <w:u w:val="none"/>
        </w:rPr>
        <w:t xml:space="preserve"> befindet.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Ohne Ausdehnungsgefäß: Die Rohre im Inneren des Kühlers müssen etwa 5 mm mit Flüssigkeit bedeckt sein.
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
Den Kühler nicht komplett anfüllen, sondern ein wenig Platz lassen, damit sich die Kühlflüssigkeit ausdehnen kann.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Den Motor anlassen und ihn ohne Belastung etwa 2 Minuten lang im Leerlauf laufen lassen.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Den Motor etwa 5-10 Minuten auf 3/4 der </w:t>
      </w:r>
      <w:r>
        <w:rPr>
          <w:b/>
          <w:bCs/>
          <w:color w:val="00274C"/>
          <w:sz w:val="20"/>
          <w:szCs w:val="20"/>
          <w:u w:val="none"/>
        </w:rPr>
        <w:t xml:space="preserve">Höchstdrehzahl</w:t>
      </w:r>
      <w:r>
        <w:rPr>
          <w:color w:val="00274C"/>
          <w:sz w:val="20"/>
          <w:szCs w:val="20"/>
          <w:u w:val="none"/>
        </w:rPr>
        <w:t xml:space="preserve"> laufen lassen.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Den Motor abstellen.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Den Kraftstofftank vollständig entleeren.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Das Öl SAE 10W-40 in die Ansaug- und Auspuffsammelrohre sprühen.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Ansaug- und Auspuffleitungen versiegeln, um das Eindringen von Fremdkörpern zu verhindern.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Sämtliche Außenflächen des Motors sorgfältig reinigen. Wenn für die Reinigung des Motors Hochdruck- oder Dampfgeräte verwendet werden, darf der Hochdruckstrahl niemals auf elektrische Komponenten, Kabelverbindungen oder Dichtungsringe (Simmerringe) gerichtet werden.
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
Bei Hochdruck- oder Dampfreinigungen ist es wichtig, dass ein Mindestabstand von 200 mm zwischen der zu reinigenden Oberfläche und der Düse eingehalten wird.
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
Komponenten wie der Drehstromgenerator, der Anlasser und das Steuergerät sind absolut zu vermeiden.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Teile ohne Lackierung mit schützenden Produkten behandeln.</w:t>
      </w:r>
    </w:p>
    <w:p>
      <w:pPr>
        <w:numPr>
          <w:ilvl w:val="0"/>
          <w:numId w:val="3338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Den Riemen des Drehstromgenerators lockern </w:t>
      </w:r>
      <w:hyperlink r:id="rId969362d13cef3e36c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Abs. 7.3 punkte 1 und 2</w:t>
        </w:r>
      </w:hyperlink>
      <w:r>
        <w:rPr>
          <w:color w:val="00274C"/>
          <w:sz w:val="20"/>
          <w:szCs w:val="20"/>
          <w:u w:val="none"/>
        </w:rPr>
        <w:t xml:space="preserve"> 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t xml:space="preserve">ANMERKUNG:</w:t>
      </w:r>
      <w:r>
        <w:rPr>
          <w:color w:val="00274C"/>
          <w:sz w:val="20"/>
          <w:szCs w:val="20"/>
          <w:u w:val="none"/>
        </w:rPr>
        <w:t xml:space="preserve"> Für Poly-V-Riemen </w:t>
      </w:r>
      <w:hyperlink r:id="rId400862d13cef3e5fe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Abs. 11.3 Punkt 1 bis 3</w:t>
        </w:r>
      </w:hyperlink>
      <w:r>
        <w:rPr>
          <w:color w:val="00274C"/>
          <w:sz w:val="20"/>
          <w:szCs w:val="20"/>
          <w:u w:val="none"/>
        </w:rPr>
        <w:t xml:space="preserve"> beachten.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
Wenn der Motor entsprechend den oben angeführten Anweisungen geschützt wird, kommt es zu keiner Beschädigung durch Korrosion.
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Anlassen des Motors nach der Lagerung</w:t>
      </w:r>
    </w:p>
    <w:p>
      <w:pPr>
        <w:numPr>
          <w:ilvl w:val="0"/>
          <w:numId w:val="33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Schutzabdeckung entfernen.</w:t>
      </w:r>
    </w:p>
    <w:p>
      <w:pPr>
        <w:numPr>
          <w:ilvl w:val="0"/>
          <w:numId w:val="33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Schutzbehandlung von den Außenflächen mit Hilfe eines Tuchs und eines fettlösenden Reinigungsmittels entfernen.</w:t>
      </w:r>
    </w:p>
    <w:p>
      <w:pPr>
        <w:numPr>
          <w:ilvl w:val="0"/>
          <w:numId w:val="33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Schmieröl (nicht mehr als 2 cm </w:t>
      </w:r>
      <w:r>
        <w:rPr>
          <w:color w:val="00274C"/>
          <w:position w:val="3"/>
          <w:sz w:val="17"/>
          <w:szCs w:val="17"/>
          <w:u w:val="none"/>
          <w:vertAlign w:val="superscript"/>
          <w:vertAlign w:val="superscript"/>
        </w:rPr>
        <w:t xml:space="preserve">3</w:t>
      </w:r>
      <w:r>
        <w:rPr>
          <w:color w:val="00274C"/>
          <w:sz w:val="20"/>
          <w:szCs w:val="20"/>
          <w:u w:val="none"/>
        </w:rPr>
        <w:t xml:space="preserve"> ) in die Ansaugleitungen einspritzen.</w:t>
      </w:r>
    </w:p>
    <w:p>
      <w:pPr>
        <w:numPr>
          <w:ilvl w:val="0"/>
          <w:numId w:val="33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Spannung des Riemens des Drehstromgenerators regulieren ( </w:t>
      </w:r>
      <w:hyperlink r:id="rId469762d13cef3f04c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Abs. 9.15.2 Punkts 7 bis 10</w:t>
        </w:r>
      </w:hyperlink>
      <w:r>
        <w:rPr>
          <w:color w:val="00274C"/>
          <w:sz w:val="20"/>
          <w:szCs w:val="20"/>
          <w:u w:val="none"/>
        </w:rPr>
        <w:t xml:space="preserve"> ) - für Poly-V Riemen - ( </w:t>
      </w:r>
      <w:hyperlink r:id="rId887162d13cef3f16a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Abs. 11.3 Punkts 5 bis 8</w:t>
        </w:r>
      </w:hyperlink>
      <w:r>
        <w:rPr>
          <w:color w:val="00274C"/>
          <w:sz w:val="20"/>
          <w:szCs w:val="20"/>
          <w:u w:val="none"/>
        </w:rPr>
        <w:t xml:space="preserve"> ) oder den Riemen austauschen, falls er Zeichen von Abnutzung zeigt.</w:t>
      </w:r>
    </w:p>
    <w:p>
      <w:pPr>
        <w:numPr>
          <w:ilvl w:val="0"/>
          <w:numId w:val="33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Den Tank mit neuem Kraftstoff füllen.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br/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40000</wp:posOffset>
            </wp:positionV>
            <wp:extent cx="360000" cy="309600"/>
            <wp:wrapSquare wrapText="bothSides"/>
            <wp:docPr id="65636417" name="name120662d13cef439c8" descr="Z_Avvertenza.jpg"/>
            <wp:effectExtent b="0" l="0" r="0" t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Avvertenza.jpg"/>
                    <pic:cNvPicPr/>
                  </pic:nvPicPr>
                  <pic:blipFill>
                    <a:blip r:embed="rId515862d13cef439c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274C"/>
          <w:sz w:val="20"/>
          <w:szCs w:val="20"/>
          <w:u w:val="none"/>
        </w:rPr>
        <w:t xml:space="preserve"> </w:t>
      </w:r>
      <w:r>
        <w:rPr>
          <w:b/>
          <w:bCs/>
          <w:color w:val="00274C"/>
          <w:sz w:val="20"/>
          <w:szCs w:val="20"/>
          <w:u w:val="none"/>
        </w:rPr>
        <w:t xml:space="preserve">    Achtung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numPr>
          <w:ilvl w:val="0"/>
          <w:numId w:val="3336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Schmiermittel und Filter verlieren mit der Zeit ihre Eigenschaften; aus diesem Grund müssen sie gemäß den in </w:t>
      </w:r>
      <w:hyperlink r:id="rId735262d13cef44063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Tab. 2.9</w:t>
        </w:r>
      </w:hyperlink>
      <w:r>
        <w:rPr>
          <w:color w:val="00274C"/>
          <w:sz w:val="20"/>
          <w:szCs w:val="20"/>
          <w:u w:val="none"/>
        </w:rPr>
        <w:t xml:space="preserve"> angeführten Kriterien ausgetauscht werden.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numPr>
          <w:ilvl w:val="0"/>
          <w:numId w:val="334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Überprüfen, dass sich der Öl- und der Kühlmittelstand in der Nähe der Markierung </w:t>
      </w:r>
      <w:r>
        <w:rPr>
          <w:b/>
          <w:bCs/>
          <w:color w:val="00274C"/>
          <w:sz w:val="20"/>
          <w:szCs w:val="20"/>
          <w:u w:val="none"/>
        </w:rPr>
        <w:t xml:space="preserve">MAX.</w:t>
      </w:r>
      <w:r>
        <w:rPr>
          <w:color w:val="00274C"/>
          <w:sz w:val="20"/>
          <w:szCs w:val="20"/>
          <w:u w:val="none"/>
        </w:rPr>
        <w:t xml:space="preserve"> befinden.</w:t>
      </w:r>
    </w:p>
    <w:p>
      <w:pPr>
        <w:numPr>
          <w:ilvl w:val="0"/>
          <w:numId w:val="334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Den Motor anlassen und ihn ohne Belastung etwa 2 Minuten lang im Leerlauf laufen lassen.</w:t>
      </w:r>
    </w:p>
    <w:p>
      <w:pPr>
        <w:numPr>
          <w:ilvl w:val="0"/>
          <w:numId w:val="334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Den Motor etwa 5-10 Minuten auf 3/4 der </w:t>
      </w:r>
      <w:r>
        <w:rPr>
          <w:b/>
          <w:bCs/>
          <w:color w:val="00274C"/>
          <w:sz w:val="20"/>
          <w:szCs w:val="20"/>
          <w:u w:val="none"/>
        </w:rPr>
        <w:t xml:space="preserve">Höchstdrehzahl</w:t>
      </w:r>
      <w:r>
        <w:rPr>
          <w:color w:val="00274C"/>
          <w:sz w:val="20"/>
          <w:szCs w:val="20"/>
          <w:u w:val="none"/>
        </w:rPr>
        <w:t xml:space="preserve"> laufen lassen.</w:t>
      </w:r>
    </w:p>
    <w:p>
      <w:pPr>
        <w:numPr>
          <w:ilvl w:val="0"/>
          <w:numId w:val="334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Den Motor abstellen und, solange das Öl noch warm ist, die in  </w:t>
      </w:r>
      <w:hyperlink r:id="rId263062d13cef44983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Abs. 5.2</w:t>
        </w:r>
      </w:hyperlink>
      <w:r>
        <w:rPr>
          <w:color w:val="00274C"/>
          <w:sz w:val="20"/>
          <w:szCs w:val="20"/>
          <w:u w:val="none"/>
        </w:rPr>
        <w:t xml:space="preserve"> angegebenen Tätigkeiten ausführen </w:t>
      </w:r>
    </w:p>
    <w:p>
      <w:pPr>
        <w:numPr>
          <w:ilvl w:val="0"/>
          <w:numId w:val="334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Filter (Luft, Öl, Kraftstoff) gegen originale Ersatzteile austauschen.</w:t>
      </w:r>
    </w:p>
    <w:p>
      <w:pPr>
        <w:numPr>
          <w:ilvl w:val="0"/>
          <w:numId w:val="334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in  </w:t>
      </w:r>
      <w:hyperlink r:id="rId248362d13cef44d9e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Abs. 10.1</w:t>
        </w:r>
      </w:hyperlink>
      <w:r>
        <w:rPr>
          <w:color w:val="00274C"/>
          <w:sz w:val="20"/>
          <w:szCs w:val="20"/>
          <w:u w:val="none"/>
        </w:rPr>
        <w:t xml:space="preserve"> angegebenen Tätigkeiten ausführen.</w:t>
      </w:r>
    </w:p>
    <w:p>
      <w:pPr>
        <w:numPr>
          <w:ilvl w:val="0"/>
          <w:numId w:val="334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Die in </w:t>
      </w:r>
      <w:hyperlink r:id="rId852462d13cef4502e" w:history="1">
        <w:r>
          <w:rPr>
            <w:rStyle w:val="DefaultParagraphFontPHPDOCX"/>
            <w:b/>
            <w:bCs/>
            <w:color w:val="0000FF"/>
            <w:sz w:val="20"/>
            <w:szCs w:val="20"/>
            <w:u w:val="single" w:color=""/>
          </w:rPr>
          <w:t xml:space="preserve">Abs. 5.1</w:t>
        </w:r>
      </w:hyperlink>
      <w:r>
        <w:rPr>
          <w:color w:val="00274C"/>
          <w:sz w:val="20"/>
          <w:szCs w:val="20"/>
          <w:u w:val="none"/>
        </w:rPr>
        <w:t xml:space="preserve"> und </w:t>
      </w:r>
      <w:hyperlink r:id="rId985862d13cef45165" w:history="1">
        <w:r>
          <w:rPr>
            <w:rStyle w:val="DefaultParagraphFontPHPDOCX"/>
            <w:b/>
            <w:bCs/>
            <w:color w:val="0000FF"/>
            <w:sz w:val="20"/>
            <w:szCs w:val="20"/>
            <w:u w:val="single" w:color=""/>
          </w:rPr>
          <w:t xml:space="preserve">Abs. 10.2</w:t>
        </w:r>
      </w:hyperlink>
      <w:r>
        <w:rPr>
          <w:color w:val="00274C"/>
          <w:sz w:val="20"/>
          <w:szCs w:val="20"/>
          <w:u w:val="none"/>
        </w:rPr>
        <w:t xml:space="preserve"> angegebenen Tätigkeiten ausführen.</w:t>
      </w:r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>
      <w:bookmarkStart w:id="6" w:name="_GoBack"/>
      <w:bookmarkEnd w:id="6"/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F3" w:rsidRDefault="000565F3" w:rsidP="001F6AC5">
      <w:r>
        <w:separator/>
      </w:r>
    </w:p>
  </w:endnote>
  <w:endnote w:type="continuationSeparator" w:id="0">
    <w:p w:rsidR="000565F3" w:rsidRDefault="000565F3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  <w:embedRegular r:id="rId1" w:fontKey="{F3F957F4-400B-4CD4-8134-C3A29223CA4E}"/>
    <w:embedBold r:id="rId2" w:fontKey="{A883216F-27E0-4726-A943-DB257775DB01}"/>
    <w:embedItalic r:id="rId3" w:fontKey="{E439E51F-AD58-4345-BAB2-29D4CE04D41B}"/>
    <w:embedBoldItalic r:id="rId4" w:fontKey="{829ED11E-7628-425C-A52C-8A89F583F6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71"/>
      <w:gridCol w:w="5290"/>
      <w:gridCol w:w="5646"/>
    </w:tblGrid>
    <w:tr w:rsidR="00201482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de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9"/>
      <w:gridCol w:w="5081"/>
      <w:gridCol w:w="889"/>
    </w:tblGrid>
    <w:tr w:rsidR="00614CDD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04" w:type="dxa"/>
              <w:shd w:val="clear" w:color="auto" w:fill="E1E2E0"/>
              <w:vAlign w:val="center"/>
            </w:tcPr>
            <w:p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de</w:t>
          </w:r>
          __GENERATESUBR__
        </w:p>
      </w:tc>
    </w:tr>
    <w:bookmarkEnd w:id="3"/>
    <w:bookmarkEnd w:id="4"/>
    <w:bookmarkEnd w:id="5"/>
  </w:tbl>
  <w:p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6"/>
      <w:gridCol w:w="9179"/>
      <w:gridCol w:w="1842"/>
    </w:tblGrid>
    <w:tr w:rsidR="00201482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de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481018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:rsidR="00201482" w:rsidRDefault="00201482" w:rsidP="00014366">
          <w:pPr>
            <w:pStyle w:val="Pidipagina"/>
            <w:jc w:val="right"/>
          </w:pPr>
        </w:p>
      </w:tc>
    </w:tr>
  </w:tbl>
  <w:p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5"/>
      <w:gridCol w:w="9045"/>
      <w:gridCol w:w="877"/>
    </w:tblGrid>
    <w:tr w:rsidR="00201482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481018">
            <w:rPr>
              <w:b/>
              <w:i/>
              <w:noProof/>
            </w:rPr>
            <w:t>3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de</w:t>
          </w:r>
          __GENERATESUBR__
        </w:p>
      </w:tc>
    </w:tr>
  </w:tbl>
  <w:p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/>
  <w:p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F3" w:rsidRDefault="000565F3" w:rsidP="001F6AC5">
      <w:r>
        <w:separator/>
      </w:r>
    </w:p>
  </w:footnote>
  <w:footnote w:type="continuationSeparator" w:id="0">
    <w:p w:rsidR="000565F3" w:rsidRDefault="000565F3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9" w:rsidRDefault="001F1579">
    <w:pPr>
      <w:pStyle w:val="Intestazione"/>
    </w:pPr>
  </w:p>
  <w:p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5A678DF" wp14:editId="5E77AFAB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F940F2" w:rsidRDefault="00F940F2" w:rsidP="00F940F2">
          <w:pPr>
            <w:pStyle w:val="Intestazione"/>
            <w:jc w:val="right"/>
          </w:pPr>
        </w:p>
      </w:tc>
    </w:tr>
  </w:tbl>
  <w:p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1B" w:rsidRDefault="00F91B1B" w:rsidP="001F6AC5">
    <w:pPr>
      <w:pStyle w:val="Intestazione"/>
    </w:pPr>
  </w:p>
  <w:p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BF72C4" wp14:editId="0BA28E5E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0F6647" w:rsidRDefault="000F6647" w:rsidP="000F6647">
          <w:pPr>
            <w:pStyle w:val="Intestazione"/>
            <w:jc w:val="right"/>
          </w:pPr>
        </w:p>
      </w:tc>
    </w:tr>
  </w:tbl>
  <w:p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>
    <w:pPr>
      <w:pStyle w:val="Intestazione"/>
    </w:pPr>
  </w:p>
  <w:p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6A3991" wp14:editId="0F2F398F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 w:rsidP="001F6AC5">
    <w:pPr>
      <w:pStyle w:val="Intestazione"/>
    </w:pPr>
  </w:p>
  <w:p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4780CDB" wp14:editId="6C92103D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  <w:jc w:val="right"/>
          </w:pPr>
        </w:p>
      </w:tc>
    </w:tr>
  </w:tbl>
  <w:p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40">
    <w:multiLevelType w:val="hybridMultilevel"/>
    <w:lvl w:ilvl="0" w:tplc="13871243">
      <w:start w:val="1"/>
      <w:numFmt w:val="decimal"/>
      <w:lvlText w:val="%1."/>
      <w:lvlJc w:val="left"/>
      <w:pPr>
        <w:ind w:left="720" w:hanging="360"/>
      </w:pPr>
    </w:lvl>
    <w:lvl w:ilvl="1" w:tplc="13871243" w:tentative="1">
      <w:start w:val="1"/>
      <w:numFmt w:val="lowerLetter"/>
      <w:lvlText w:val="%2."/>
      <w:lvlJc w:val="left"/>
      <w:pPr>
        <w:ind w:left="1440" w:hanging="360"/>
      </w:pPr>
    </w:lvl>
    <w:lvl w:ilvl="2" w:tplc="13871243" w:tentative="1">
      <w:start w:val="1"/>
      <w:numFmt w:val="lowerRoman"/>
      <w:lvlText w:val="%3."/>
      <w:lvlJc w:val="right"/>
      <w:pPr>
        <w:ind w:left="2160" w:hanging="180"/>
      </w:pPr>
    </w:lvl>
    <w:lvl w:ilvl="3" w:tplc="13871243" w:tentative="1">
      <w:start w:val="1"/>
      <w:numFmt w:val="decimal"/>
      <w:lvlText w:val="%4."/>
      <w:lvlJc w:val="left"/>
      <w:pPr>
        <w:ind w:left="2880" w:hanging="360"/>
      </w:pPr>
    </w:lvl>
    <w:lvl w:ilvl="4" w:tplc="13871243" w:tentative="1">
      <w:start w:val="1"/>
      <w:numFmt w:val="lowerLetter"/>
      <w:lvlText w:val="%5."/>
      <w:lvlJc w:val="left"/>
      <w:pPr>
        <w:ind w:left="3600" w:hanging="360"/>
      </w:pPr>
    </w:lvl>
    <w:lvl w:ilvl="5" w:tplc="13871243" w:tentative="1">
      <w:start w:val="1"/>
      <w:numFmt w:val="lowerRoman"/>
      <w:lvlText w:val="%6."/>
      <w:lvlJc w:val="right"/>
      <w:pPr>
        <w:ind w:left="4320" w:hanging="180"/>
      </w:pPr>
    </w:lvl>
    <w:lvl w:ilvl="6" w:tplc="13871243" w:tentative="1">
      <w:start w:val="1"/>
      <w:numFmt w:val="decimal"/>
      <w:lvlText w:val="%7."/>
      <w:lvlJc w:val="left"/>
      <w:pPr>
        <w:ind w:left="5040" w:hanging="360"/>
      </w:pPr>
    </w:lvl>
    <w:lvl w:ilvl="7" w:tplc="13871243" w:tentative="1">
      <w:start w:val="1"/>
      <w:numFmt w:val="lowerLetter"/>
      <w:lvlText w:val="%8."/>
      <w:lvlJc w:val="left"/>
      <w:pPr>
        <w:ind w:left="5760" w:hanging="360"/>
      </w:pPr>
    </w:lvl>
    <w:lvl w:ilvl="8" w:tplc="138712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9">
    <w:multiLevelType w:val="hybridMultilevel"/>
    <w:lvl w:ilvl="0" w:tplc="79600649">
      <w:start w:val="1"/>
      <w:numFmt w:val="decimal"/>
      <w:lvlText w:val="%1."/>
      <w:lvlJc w:val="left"/>
      <w:pPr>
        <w:ind w:left="720" w:hanging="360"/>
      </w:pPr>
    </w:lvl>
    <w:lvl w:ilvl="1" w:tplc="79600649" w:tentative="1">
      <w:start w:val="1"/>
      <w:numFmt w:val="lowerLetter"/>
      <w:lvlText w:val="%2."/>
      <w:lvlJc w:val="left"/>
      <w:pPr>
        <w:ind w:left="1440" w:hanging="360"/>
      </w:pPr>
    </w:lvl>
    <w:lvl w:ilvl="2" w:tplc="79600649" w:tentative="1">
      <w:start w:val="1"/>
      <w:numFmt w:val="lowerRoman"/>
      <w:lvlText w:val="%3."/>
      <w:lvlJc w:val="right"/>
      <w:pPr>
        <w:ind w:left="2160" w:hanging="180"/>
      </w:pPr>
    </w:lvl>
    <w:lvl w:ilvl="3" w:tplc="79600649" w:tentative="1">
      <w:start w:val="1"/>
      <w:numFmt w:val="decimal"/>
      <w:lvlText w:val="%4."/>
      <w:lvlJc w:val="left"/>
      <w:pPr>
        <w:ind w:left="2880" w:hanging="360"/>
      </w:pPr>
    </w:lvl>
    <w:lvl w:ilvl="4" w:tplc="79600649" w:tentative="1">
      <w:start w:val="1"/>
      <w:numFmt w:val="lowerLetter"/>
      <w:lvlText w:val="%5."/>
      <w:lvlJc w:val="left"/>
      <w:pPr>
        <w:ind w:left="3600" w:hanging="360"/>
      </w:pPr>
    </w:lvl>
    <w:lvl w:ilvl="5" w:tplc="79600649" w:tentative="1">
      <w:start w:val="1"/>
      <w:numFmt w:val="lowerRoman"/>
      <w:lvlText w:val="%6."/>
      <w:lvlJc w:val="right"/>
      <w:pPr>
        <w:ind w:left="4320" w:hanging="180"/>
      </w:pPr>
    </w:lvl>
    <w:lvl w:ilvl="6" w:tplc="79600649" w:tentative="1">
      <w:start w:val="1"/>
      <w:numFmt w:val="decimal"/>
      <w:lvlText w:val="%7."/>
      <w:lvlJc w:val="left"/>
      <w:pPr>
        <w:ind w:left="5040" w:hanging="360"/>
      </w:pPr>
    </w:lvl>
    <w:lvl w:ilvl="7" w:tplc="79600649" w:tentative="1">
      <w:start w:val="1"/>
      <w:numFmt w:val="lowerLetter"/>
      <w:lvlText w:val="%8."/>
      <w:lvlJc w:val="left"/>
      <w:pPr>
        <w:ind w:left="5760" w:hanging="360"/>
      </w:pPr>
    </w:lvl>
    <w:lvl w:ilvl="8" w:tplc="79600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8">
    <w:multiLevelType w:val="hybridMultilevel"/>
    <w:lvl w:ilvl="0" w:tplc="75927743">
      <w:start w:val="1"/>
      <w:numFmt w:val="decimal"/>
      <w:lvlText w:val="%1."/>
      <w:lvlJc w:val="left"/>
      <w:pPr>
        <w:ind w:left="720" w:hanging="360"/>
      </w:pPr>
    </w:lvl>
    <w:lvl w:ilvl="1" w:tplc="75927743" w:tentative="1">
      <w:start w:val="1"/>
      <w:numFmt w:val="lowerLetter"/>
      <w:lvlText w:val="%2."/>
      <w:lvlJc w:val="left"/>
      <w:pPr>
        <w:ind w:left="1440" w:hanging="360"/>
      </w:pPr>
    </w:lvl>
    <w:lvl w:ilvl="2" w:tplc="75927743" w:tentative="1">
      <w:start w:val="1"/>
      <w:numFmt w:val="lowerRoman"/>
      <w:lvlText w:val="%3."/>
      <w:lvlJc w:val="right"/>
      <w:pPr>
        <w:ind w:left="2160" w:hanging="180"/>
      </w:pPr>
    </w:lvl>
    <w:lvl w:ilvl="3" w:tplc="75927743" w:tentative="1">
      <w:start w:val="1"/>
      <w:numFmt w:val="decimal"/>
      <w:lvlText w:val="%4."/>
      <w:lvlJc w:val="left"/>
      <w:pPr>
        <w:ind w:left="2880" w:hanging="360"/>
      </w:pPr>
    </w:lvl>
    <w:lvl w:ilvl="4" w:tplc="75927743" w:tentative="1">
      <w:start w:val="1"/>
      <w:numFmt w:val="lowerLetter"/>
      <w:lvlText w:val="%5."/>
      <w:lvlJc w:val="left"/>
      <w:pPr>
        <w:ind w:left="3600" w:hanging="360"/>
      </w:pPr>
    </w:lvl>
    <w:lvl w:ilvl="5" w:tplc="75927743" w:tentative="1">
      <w:start w:val="1"/>
      <w:numFmt w:val="lowerRoman"/>
      <w:lvlText w:val="%6."/>
      <w:lvlJc w:val="right"/>
      <w:pPr>
        <w:ind w:left="4320" w:hanging="180"/>
      </w:pPr>
    </w:lvl>
    <w:lvl w:ilvl="6" w:tplc="75927743" w:tentative="1">
      <w:start w:val="1"/>
      <w:numFmt w:val="decimal"/>
      <w:lvlText w:val="%7."/>
      <w:lvlJc w:val="left"/>
      <w:pPr>
        <w:ind w:left="5040" w:hanging="360"/>
      </w:pPr>
    </w:lvl>
    <w:lvl w:ilvl="7" w:tplc="75927743" w:tentative="1">
      <w:start w:val="1"/>
      <w:numFmt w:val="lowerLetter"/>
      <w:lvlText w:val="%8."/>
      <w:lvlJc w:val="left"/>
      <w:pPr>
        <w:ind w:left="5760" w:hanging="360"/>
      </w:pPr>
    </w:lvl>
    <w:lvl w:ilvl="8" w:tplc="759277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7">
    <w:multiLevelType w:val="hybridMultilevel"/>
    <w:lvl w:ilvl="0" w:tplc="19740700">
      <w:start w:val="1"/>
      <w:numFmt w:val="decimal"/>
      <w:lvlText w:val="%1."/>
      <w:lvlJc w:val="left"/>
      <w:pPr>
        <w:ind w:left="720" w:hanging="360"/>
      </w:pPr>
    </w:lvl>
    <w:lvl w:ilvl="1" w:tplc="19740700" w:tentative="1">
      <w:start w:val="1"/>
      <w:numFmt w:val="lowerLetter"/>
      <w:lvlText w:val="%2."/>
      <w:lvlJc w:val="left"/>
      <w:pPr>
        <w:ind w:left="1440" w:hanging="360"/>
      </w:pPr>
    </w:lvl>
    <w:lvl w:ilvl="2" w:tplc="19740700" w:tentative="1">
      <w:start w:val="1"/>
      <w:numFmt w:val="lowerRoman"/>
      <w:lvlText w:val="%3."/>
      <w:lvlJc w:val="right"/>
      <w:pPr>
        <w:ind w:left="2160" w:hanging="180"/>
      </w:pPr>
    </w:lvl>
    <w:lvl w:ilvl="3" w:tplc="19740700" w:tentative="1">
      <w:start w:val="1"/>
      <w:numFmt w:val="decimal"/>
      <w:lvlText w:val="%4."/>
      <w:lvlJc w:val="left"/>
      <w:pPr>
        <w:ind w:left="2880" w:hanging="360"/>
      </w:pPr>
    </w:lvl>
    <w:lvl w:ilvl="4" w:tplc="19740700" w:tentative="1">
      <w:start w:val="1"/>
      <w:numFmt w:val="lowerLetter"/>
      <w:lvlText w:val="%5."/>
      <w:lvlJc w:val="left"/>
      <w:pPr>
        <w:ind w:left="3600" w:hanging="360"/>
      </w:pPr>
    </w:lvl>
    <w:lvl w:ilvl="5" w:tplc="19740700" w:tentative="1">
      <w:start w:val="1"/>
      <w:numFmt w:val="lowerRoman"/>
      <w:lvlText w:val="%6."/>
      <w:lvlJc w:val="right"/>
      <w:pPr>
        <w:ind w:left="4320" w:hanging="180"/>
      </w:pPr>
    </w:lvl>
    <w:lvl w:ilvl="6" w:tplc="19740700" w:tentative="1">
      <w:start w:val="1"/>
      <w:numFmt w:val="decimal"/>
      <w:lvlText w:val="%7."/>
      <w:lvlJc w:val="left"/>
      <w:pPr>
        <w:ind w:left="5040" w:hanging="360"/>
      </w:pPr>
    </w:lvl>
    <w:lvl w:ilvl="7" w:tplc="19740700" w:tentative="1">
      <w:start w:val="1"/>
      <w:numFmt w:val="lowerLetter"/>
      <w:lvlText w:val="%8."/>
      <w:lvlJc w:val="left"/>
      <w:pPr>
        <w:ind w:left="5760" w:hanging="360"/>
      </w:pPr>
    </w:lvl>
    <w:lvl w:ilvl="8" w:tplc="19740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6">
    <w:multiLevelType w:val="hybridMultilevel"/>
    <w:lvl w:ilvl="0" w:tplc="195200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3E5235"/>
    <w:multiLevelType w:val="multilevel"/>
    <w:tmpl w:val="CE809E20"/>
    <w:numStyleLink w:val="Stile1"/>
  </w:abstractNum>
  <w:abstractNum w:abstractNumId="24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3"/>
  </w:num>
  <w:num w:numId="14">
    <w:abstractNumId w:val="25"/>
  </w:num>
  <w:num w:numId="15">
    <w:abstractNumId w:val="12"/>
  </w:num>
  <w:num w:numId="16">
    <w:abstractNumId w:val="20"/>
  </w:num>
  <w:num w:numId="17">
    <w:abstractNumId w:val="27"/>
  </w:num>
  <w:num w:numId="18">
    <w:abstractNumId w:val="11"/>
  </w:num>
  <w:num w:numId="19">
    <w:abstractNumId w:val="24"/>
  </w:num>
  <w:num w:numId="20">
    <w:abstractNumId w:val="1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336">
    <w:abstractNumId w:val="3336"/>
  </w:num>
  <w:num w:numId="3337">
    <w:abstractNumId w:val="3337"/>
  </w:num>
  <w:num w:numId="3338">
    <w:abstractNumId w:val="3338"/>
  </w:num>
  <w:num w:numId="3339">
    <w:abstractNumId w:val="3339"/>
  </w:num>
  <w:num w:numId="3340">
    <w:abstractNumId w:val="33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1A24"/>
    <w:rsid w:val="00014366"/>
    <w:rsid w:val="000565F3"/>
    <w:rsid w:val="000E3653"/>
    <w:rsid w:val="000F6647"/>
    <w:rsid w:val="0012438B"/>
    <w:rsid w:val="001842D2"/>
    <w:rsid w:val="001F1579"/>
    <w:rsid w:val="001F6AC5"/>
    <w:rsid w:val="00201482"/>
    <w:rsid w:val="00221395"/>
    <w:rsid w:val="00292FCC"/>
    <w:rsid w:val="00294046"/>
    <w:rsid w:val="002B0392"/>
    <w:rsid w:val="002D0411"/>
    <w:rsid w:val="002D283B"/>
    <w:rsid w:val="00312482"/>
    <w:rsid w:val="00330EA5"/>
    <w:rsid w:val="00342EC8"/>
    <w:rsid w:val="00355493"/>
    <w:rsid w:val="003D58B9"/>
    <w:rsid w:val="00481018"/>
    <w:rsid w:val="0051143E"/>
    <w:rsid w:val="00595B13"/>
    <w:rsid w:val="005E0FB0"/>
    <w:rsid w:val="005E2553"/>
    <w:rsid w:val="005F64A1"/>
    <w:rsid w:val="005F6E75"/>
    <w:rsid w:val="00614CDD"/>
    <w:rsid w:val="006517E1"/>
    <w:rsid w:val="00665FA1"/>
    <w:rsid w:val="006A1243"/>
    <w:rsid w:val="006B1E45"/>
    <w:rsid w:val="006D432C"/>
    <w:rsid w:val="006F1130"/>
    <w:rsid w:val="006F730B"/>
    <w:rsid w:val="00721871"/>
    <w:rsid w:val="007714A9"/>
    <w:rsid w:val="007A5F9D"/>
    <w:rsid w:val="007F5116"/>
    <w:rsid w:val="008102F3"/>
    <w:rsid w:val="00845016"/>
    <w:rsid w:val="0088626F"/>
    <w:rsid w:val="008F1CE0"/>
    <w:rsid w:val="009359A3"/>
    <w:rsid w:val="00956B27"/>
    <w:rsid w:val="009D2D1F"/>
    <w:rsid w:val="00A05648"/>
    <w:rsid w:val="00A962B2"/>
    <w:rsid w:val="00B17A05"/>
    <w:rsid w:val="00B31D8B"/>
    <w:rsid w:val="00B46E41"/>
    <w:rsid w:val="00B65D9A"/>
    <w:rsid w:val="00C00180"/>
    <w:rsid w:val="00C10C7C"/>
    <w:rsid w:val="00CC2880"/>
    <w:rsid w:val="00CC61BF"/>
    <w:rsid w:val="00CF5459"/>
    <w:rsid w:val="00DA7650"/>
    <w:rsid w:val="00DD1E42"/>
    <w:rsid w:val="00E078A4"/>
    <w:rsid w:val="00E33DAD"/>
    <w:rsid w:val="00E6405C"/>
    <w:rsid w:val="00EA430F"/>
    <w:rsid w:val="00ED26CF"/>
    <w:rsid w:val="00F042B3"/>
    <w:rsid w:val="00F32386"/>
    <w:rsid w:val="00F43C79"/>
    <w:rsid w:val="00F91B1B"/>
    <w:rsid w:val="00F940F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EA5"/>
    <w:rPr>
      <w:rFonts w:ascii="HelveticaNeueLT Pro 55 Roman" w:hAnsi="HelveticaNeueLT Pro 55 Roman" w:cs="Arial"/>
      <w:color w:val="231F20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325263879" Type="http://schemas.openxmlformats.org/officeDocument/2006/relationships/comments" Target="comments.xml"/><Relationship Id="rId507726605" Type="http://schemas.microsoft.com/office/2011/relationships/commentsExtended" Target="commentsExtended.xml"/><Relationship Id="rId58724083" Type="http://schemas.openxmlformats.org/officeDocument/2006/relationships/image" Target="media/imgrId58724083.jpg"/><Relationship Id="rId226162d13cef3baf5" Type="http://schemas.openxmlformats.org/officeDocument/2006/relationships/hyperlink" Target="https://iservice.lombardini.it/jsp/Template2/manuale.jsp?id=117&amp;parent=1000" TargetMode="External"/><Relationship Id="rId985862d13cef3be49" Type="http://schemas.openxmlformats.org/officeDocument/2006/relationships/hyperlink" Target="https://iservice.lombardini.it/jsp/Template2/manuale.jsp?id=118&amp;parent=1000" TargetMode="External"/><Relationship Id="rId969362d13cef3e36c" Type="http://schemas.openxmlformats.org/officeDocument/2006/relationships/hyperlink" Target="https://iservice.lombardini.it/jsp/Template2/manuale.jsp?id=136&amp;parent=1000" TargetMode="External"/><Relationship Id="rId400862d13cef3e5fe" Type="http://schemas.openxmlformats.org/officeDocument/2006/relationships/hyperlink" Target="https://iservice.lombardini.it/jsp/Template2/manuale.jsp?id=178&amp;parent=1000" TargetMode="External"/><Relationship Id="rId469762d13cef3f04c" Type="http://schemas.openxmlformats.org/officeDocument/2006/relationships/hyperlink" Target="https://iservice.lombardini.it/jsp/Template2/manuale.jsp?id=171&amp;parent=1000" TargetMode="External"/><Relationship Id="rId887162d13cef3f16a" Type="http://schemas.openxmlformats.org/officeDocument/2006/relationships/hyperlink" Target="https://iservice.lombardini.it/jsp/Template2/manuale.jsp?id=178&amp;parent=1000" TargetMode="External"/><Relationship Id="rId735262d13cef44063" Type="http://schemas.openxmlformats.org/officeDocument/2006/relationships/hyperlink" Target="https://iservice.lombardini.it/jsp/Template2/manuale.jsp?id=102&amp;parent=1000" TargetMode="External"/><Relationship Id="rId263062d13cef44983" Type="http://schemas.openxmlformats.org/officeDocument/2006/relationships/hyperlink" Target="https://iservice.lombardini.it/jsp/Template2/manuale.jsp?id=121&amp;parent=1000" TargetMode="External"/><Relationship Id="rId248362d13cef44d9e" Type="http://schemas.openxmlformats.org/officeDocument/2006/relationships/hyperlink" Target="https://iservice.lombardini.it/jsp/Template2/manuale.jsp?id=174&amp;parent=1000" TargetMode="External"/><Relationship Id="rId852462d13cef4502e" Type="http://schemas.openxmlformats.org/officeDocument/2006/relationships/hyperlink" Target="https://iservice.lombardini.it/jsp/Template2/manuale.jsp?id=120&amp;parent=1000" TargetMode="External"/><Relationship Id="rId985862d13cef45165" Type="http://schemas.openxmlformats.org/officeDocument/2006/relationships/hyperlink" Target="https://iservice.lombardini.it/jsp/Template2/manuale.jsp?id=175&amp;parent=1000" TargetMode="External"/><Relationship Id="rId103962d13cef3b47a" Type="http://schemas.openxmlformats.org/officeDocument/2006/relationships/image" Target="media/imgrId103962d13cef3b47a.jpg"/><Relationship Id="rId515862d13cef439c3" Type="http://schemas.openxmlformats.org/officeDocument/2006/relationships/image" Target="media/imgrId515862d13cef439c3.jpg"/></Relationships>
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8724083" Type="http://schemas.openxmlformats.org/officeDocument/2006/relationships/image" Target="media/imgrId58724083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8724083" Type="http://schemas.openxmlformats.org/officeDocument/2006/relationships/image" Target="media/imgrId58724083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8724083" Type="http://schemas.openxmlformats.org/officeDocument/2006/relationships/image" Target="media/imgrId58724083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8724083" Type="http://schemas.openxmlformats.org/officeDocument/2006/relationships/image" Target="media/imgrId58724083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8724083" Type="http://schemas.openxmlformats.org/officeDocument/2006/relationships/image" Target="media/imgrId58724083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8724083" Type="http://schemas.openxmlformats.org/officeDocument/2006/relationships/image" Target="media/imgrId58724083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F"/>
    <w:rsid w:val="001E21B4"/>
    <w:rsid w:val="001F264C"/>
    <w:rsid w:val="003C1AB5"/>
    <w:rsid w:val="0040035A"/>
    <w:rsid w:val="004F194E"/>
    <w:rsid w:val="004F7FC5"/>
    <w:rsid w:val="00781CB4"/>
    <w:rsid w:val="008113C5"/>
    <w:rsid w:val="008C4FAF"/>
    <w:rsid w:val="009C2D1B"/>
    <w:rsid w:val="009F5AA7"/>
    <w:rsid w:val="00AE30E1"/>
    <w:rsid w:val="00B8515A"/>
    <w:rsid w:val="00BB26C4"/>
    <w:rsid w:val="00C60EC8"/>
    <w:rsid w:val="00CF1E6A"/>
    <w:rsid w:val="00D918BF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78C711E51340BFA064CA8A0BF958BA">
    <w:name w:val="1878C711E51340BFA064CA8A0BF958BA"/>
    <w:rsid w:val="00D918BF"/>
  </w:style>
  <w:style w:type="paragraph" w:customStyle="1" w:styleId="3567334893E04A5DA23C4B9598AB34F0">
    <w:name w:val="3567334893E04A5DA23C4B9598AB34F0"/>
    <w:rsid w:val="00D918BF"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  <w:style w:type="paragraph" w:customStyle="1" w:styleId="4C3AD53BADA3427A9A6DAD4DC03D04AD">
    <w:name w:val="4C3AD53BADA3427A9A6DAD4DC03D04AD"/>
    <w:rsid w:val="00D918BF"/>
  </w:style>
  <w:style w:type="paragraph" w:customStyle="1" w:styleId="8067E362CEA14EC89640F3C6E8DEF66E">
    <w:name w:val="8067E362CEA14EC89640F3C6E8DEF66E"/>
    <w:rsid w:val="00D918BF"/>
  </w:style>
  <w:style w:type="paragraph" w:customStyle="1" w:styleId="53E69BA7EB9E403684390B95672504C8">
    <w:name w:val="53E69BA7EB9E403684390B95672504C8"/>
    <w:rsid w:val="00B8515A"/>
  </w:style>
  <w:style w:type="paragraph" w:customStyle="1" w:styleId="0C5BD12E7D564806B8CD03D9C8ACC72B">
    <w:name w:val="0C5BD12E7D564806B8CD03D9C8ACC72B"/>
    <w:rsid w:val="00B8515A"/>
  </w:style>
  <w:style w:type="paragraph" w:customStyle="1" w:styleId="4D99358F00AA4481AD849A50FF445391">
    <w:name w:val="4D99358F00AA4481AD849A50FF445391"/>
    <w:rsid w:val="00FE57C4"/>
  </w:style>
  <w:style w:type="paragraph" w:customStyle="1" w:styleId="2BB5053DC0534DD691A67C3148F054C0">
    <w:name w:val="2BB5053DC0534DD691A67C3148F054C0"/>
    <w:rsid w:val="00C60EC8"/>
  </w:style>
  <w:style w:type="paragraph" w:customStyle="1" w:styleId="252B63B9E9F04D298B361B2C7DF90751">
    <w:name w:val="252B63B9E9F04D298B361B2C7DF90751"/>
    <w:rsid w:val="00C60EC8"/>
  </w:style>
  <w:style w:type="paragraph" w:customStyle="1" w:styleId="D99D9FAA163E4B72828D8D8D2C12B54C">
    <w:name w:val="D99D9FAA163E4B72828D8D8D2C12B54C"/>
    <w:rsid w:val="00C60EC8"/>
  </w:style>
  <w:style w:type="paragraph" w:customStyle="1" w:styleId="715DA5D9FAA54A1295737453CBA46C8B">
    <w:name w:val="715DA5D9FAA54A1295737453CBA46C8B"/>
    <w:rsid w:val="00C60EC8"/>
  </w:style>
  <w:style w:type="paragraph" w:customStyle="1" w:styleId="DA69AD67D8D84A15BC1E445A5C022F9C">
    <w:name w:val="DA69AD67D8D84A15BC1E445A5C022F9C"/>
    <w:rsid w:val="00AE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5266-709C-4BDD-B8B0-7482E3A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ED0053029480_15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f.filippi</cp:lastModifiedBy>
  <cp:revision>2</cp:revision>
  <dcterms:created xsi:type="dcterms:W3CDTF">2018-11-13T09:11:00Z</dcterms:created>
  <dcterms:modified xsi:type="dcterms:W3CDTF">2018-11-13T09:11:00Z</dcterms:modified>
</cp:coreProperties>
</file>