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Informazioni generali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Manuale uso e manutenzione KDI-TCP 3404 E5 (REV. 00)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6096000" cy="6096000"/>
            <wp:effectExtent l="0" t="95250" r="0" b="0"/>
            <wp:docPr id="919118599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90310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B9A2CE3" w14:textId="1020AAB6" w:rsidR="00113D27" w:rsidRDefault="002A3734" w:rsidP="008600F4">
      <w:pPr>
        <w:jc w:val="center"/>
        <w:rPr>
          <w:b/>
          <w:bCs/>
        </w:rPr>
      </w:pPr>
      <w:r w:rsidRPr="002A3734">
        <w:rPr>
          <w:b/>
          <w:bCs/>
        </w:rPr>
        <w:lastRenderedPageBreak/>
        <w:t>$DOCUMENT_MODIFICATION</w:t>
      </w:r>
      <w:r w:rsidR="00594054">
        <w:rPr>
          <w:b/>
          <w:bCs/>
        </w:rPr>
        <w:t>$</w:t>
      </w:r>
    </w:p>
    <w:p w14:paraId="41DABA96" w14:textId="2607C6B1" w:rsidR="002A3734" w:rsidRPr="00382E95" w:rsidRDefault="002A3734" w:rsidP="002A3734">
      <w:pPr>
        <w:jc w:val="center"/>
        <w:rPr>
          <w:lang w:val="en-US"/>
        </w:rPr>
      </w:pPr>
      <w:r w:rsidRPr="00382E95">
        <w:rPr>
          <w:lang w:val="en-US"/>
        </w:rPr>
        <w:t>$DOCUMENT_MODIFICATION_DESCR</w:t>
      </w:r>
      <w:r w:rsidR="00594054">
        <w:rPr>
          <w:lang w:val="en-US"/>
        </w:rPr>
        <w:t>$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p w14:paraId="1D48139C" w14:textId="135E41C8" w:rsidR="0085768A" w:rsidRPr="00382E95" w:rsidRDefault="0085768A" w:rsidP="002A3734">
      <w:pPr>
        <w:jc w:val="center"/>
        <w:rPr>
          <w:lang w:val="en-US"/>
        </w:rPr>
      </w:pPr>
      <w:r>
        <w:rPr>
          <w:lang w:val="en-US"/>
        </w:rPr>
        <w:t>$COVER_TABLE</w:t>
      </w:r>
      <w:r w:rsidR="00594054">
        <w:rPr>
          <w:lang w:val="en-US"/>
        </w:rPr>
        <w:t>$</w:t>
      </w:r>
      <w:r w:rsidR="00113D27">
        <w:rPr>
          <w:lang w:val="en-US"/>
        </w:rPr>
        <w:br/>
      </w:r>
    </w:p>
    <w:p w14:paraId="1A1C0515" w14:textId="1ACEF1D8" w:rsidR="002A3734" w:rsidRPr="00382E95" w:rsidRDefault="002A3734" w:rsidP="002A3734">
      <w:pPr>
        <w:jc w:val="center"/>
        <w:rPr>
          <w:lang w:val="en-US"/>
        </w:rPr>
      </w:pPr>
      <w:r w:rsidRPr="00382E95">
        <w:rPr>
          <w:lang w:val="en-US"/>
        </w:rPr>
        <w:t>$ORIGINAL_INSTRUCTION</w:t>
      </w:r>
      <w:r w:rsidR="00594054">
        <w:rPr>
          <w:lang w:val="en-US"/>
        </w:rPr>
        <w:t>$</w:t>
      </w:r>
    </w:p>
    <w:p w14:paraId="35249AA3" w14:textId="180A3B2F" w:rsidR="002A3734" w:rsidRPr="00382E95" w:rsidRDefault="002A3734" w:rsidP="002A3734">
      <w:pPr>
        <w:jc w:val="center"/>
        <w:rPr>
          <w:lang w:val="en-US"/>
        </w:rPr>
      </w:pPr>
      <w:r w:rsidRPr="00382E95">
        <w:rPr>
          <w:lang w:val="en-US"/>
        </w:rPr>
        <w:t>$ORIGINAL_INSTRUCTION_DESCR</w:t>
      </w:r>
      <w:r w:rsidR="00594054">
        <w:rPr>
          <w:lang w:val="en-US"/>
        </w:rPr>
        <w:t>$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75005194" w14:textId="1EA60E1E" w:rsidR="00113D27" w:rsidRPr="00297B85" w:rsidRDefault="002A3734" w:rsidP="008600F4">
      <w:pPr>
        <w:jc w:val="center"/>
        <w:rPr>
          <w:lang w:val="en-US"/>
        </w:rPr>
      </w:pPr>
      <w:r w:rsidRPr="00297B85">
        <w:rPr>
          <w:lang w:val="en-US"/>
        </w:rPr>
        <w:t>$LAST</w:t>
      </w:r>
      <w:r w:rsidR="00297B85" w:rsidRPr="00297B85">
        <w:rPr>
          <w:lang w:val="en-US"/>
        </w:rPr>
        <w:t>_</w:t>
      </w:r>
      <w:r w:rsidRPr="00297B85">
        <w:rPr>
          <w:lang w:val="en-US"/>
        </w:rPr>
        <w:t>REVISION_</w:t>
      </w:r>
      <w:r w:rsidR="00297B85">
        <w:rPr>
          <w:lang w:val="en-US"/>
        </w:rPr>
        <w:t>IMG</w:t>
      </w:r>
      <w:r w:rsidR="00594054">
        <w:rPr>
          <w:lang w:val="en-US"/>
        </w:rPr>
        <w:t>$</w:t>
      </w:r>
    </w:p>
    <w:p w14:paraId="341097BE" w14:textId="637857D8" w:rsidR="00113D27" w:rsidRPr="00297B85" w:rsidRDefault="00297B85" w:rsidP="008600F4">
      <w:pPr>
        <w:jc w:val="center"/>
        <w:rPr>
          <w:b/>
          <w:bCs/>
          <w:lang w:val="en-US"/>
        </w:rPr>
      </w:pPr>
      <w:r w:rsidRPr="00297B85">
        <w:rPr>
          <w:b/>
          <w:bCs/>
          <w:lang w:val="en-US"/>
        </w:rPr>
        <w:t>$LAST_REVISION_TITLE</w:t>
      </w:r>
      <w:r w:rsidR="00594054">
        <w:rPr>
          <w:b/>
          <w:bCs/>
          <w:lang w:val="en-US"/>
        </w:rPr>
        <w:t>$</w:t>
      </w:r>
    </w:p>
    <w:p w14:paraId="74E8C8C9" w14:textId="239B9CC6" w:rsidR="002A3734" w:rsidRPr="00297B85" w:rsidRDefault="002A3734" w:rsidP="002A3734">
      <w:pPr>
        <w:jc w:val="center"/>
        <w:rPr>
          <w:lang w:val="en-US"/>
        </w:rPr>
      </w:pPr>
      <w:r w:rsidRPr="00297B85">
        <w:rPr>
          <w:lang w:val="en-US"/>
        </w:rPr>
        <w:t>$LAST</w:t>
      </w:r>
      <w:r w:rsidR="00297B85" w:rsidRPr="00297B85">
        <w:rPr>
          <w:lang w:val="en-US"/>
        </w:rPr>
        <w:t>_</w:t>
      </w:r>
      <w:r w:rsidRPr="00297B85">
        <w:rPr>
          <w:lang w:val="en-US"/>
        </w:rPr>
        <w:t>REVISION_</w:t>
      </w:r>
      <w:r w:rsidR="00297B85">
        <w:rPr>
          <w:lang w:val="en-US"/>
        </w:rPr>
        <w:t>DESCR</w:t>
      </w:r>
      <w:r w:rsidR="00594054">
        <w:rPr>
          <w:lang w:val="en-US"/>
        </w:rPr>
        <w:t>$</w:t>
      </w: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17640953" w:name="ctxt"/>
    <w:bookmarkEnd w:id="17640953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Informazioni generali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Scopo del manuale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6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Questo manuale contiene le istruzioni necessarie ad eseguire un corretto uso e una corretta manutenzione del motore, quindi deve essere sempre disponibile, in modo tale da poterlo consultare all'occorrenza.</w:t>
            </w:r>
          </w:p>
          <w:p>
            <w:pPr>
              <w:numPr>
                <w:ilvl w:val="0"/>
                <w:numId w:val="276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Questo manuale è considerato parte integrante del motore, in caso di cessione o vendita, deve essere sempre allegato ad esso.</w:t>
            </w:r>
          </w:p>
          <w:p>
            <w:pPr>
              <w:numPr>
                <w:ilvl w:val="0"/>
                <w:numId w:val="276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Sul motore sono applicati appositi pittogrammi e sarà cura dell'operatore mantenerli in perfetto stato visivo e sostituirli quando non siano più leggibili</w:t>
            </w:r>
          </w:p>
          <w:p>
            <w:pPr>
              <w:numPr>
                <w:ilvl w:val="0"/>
                <w:numId w:val="276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informazioni, le descrizioni e le illustrazioni contenute nel manuale rispecchiano lo stato dell'arte al momento della commercializzazione del motore.</w:t>
            </w:r>
          </w:p>
          <w:p>
            <w:pPr>
              <w:numPr>
                <w:ilvl w:val="0"/>
                <w:numId w:val="276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 sviluppo dei motori, è tuttavia continuo, pertanto le informazioni contenute all'interno di questa pubblicazione sono soggette a variazioni senza obbligo di preavviso.</w:t>
            </w:r>
          </w:p>
          <w:p>
            <w:pPr>
              <w:numPr>
                <w:ilvl w:val="0"/>
                <w:numId w:val="276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 riserva il diritto di apportare, in qualsiasi momento, eventuali modifiche ai motori per motivi di carattere tecnico o commerciale.</w:t>
            </w:r>
          </w:p>
          <w:p>
            <w:pPr>
              <w:numPr>
                <w:ilvl w:val="0"/>
                <w:numId w:val="276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Tali modifiche non obbligano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intervenire sulla produzione commercializzata fino a quel momento, né a considerare la presente pubblicazione inadeguata.</w:t>
            </w:r>
          </w:p>
          <w:p>
            <w:pPr>
              <w:numPr>
                <w:ilvl w:val="0"/>
                <w:numId w:val="276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Eventuali integrazioni 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riterrà opportuno fornite in seguito dovranno essere conservate unitamente al manuale e considerate parte integrante di esso.</w:t>
            </w:r>
          </w:p>
          <w:p>
            <w:pPr>
              <w:numPr>
                <w:ilvl w:val="0"/>
                <w:numId w:val="276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informazioni qui riportate sono di proprietà esclusiva della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pertanto non sono permesse riproduzioni o ristampe nè parziali nè totali senza il permesso espresso della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Glossario e definizioni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paragrafi, le tabelle e le figure sono numerate per capitolo seguite dal numero progressivo di paragrafo, tabella e/o figura.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Es: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2.3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capitolo 2 paragrafo 3.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Tab. 3.4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capitolo 3 tabella 4.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Fig. 5.5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capitolo 5 figura 5.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 riferimenti degli oggetti descritti nel testo e in figura sono indicati tramite lettere e numeri, le quali sono sempre e solo inerenti al paragrafo che si sta consultando a meno che non vi siano specifici richiami ad altre figure o paragrafi.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Tutti i dati, unità di misura e relativi simboli sono indicati nella sezione glossario.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Emissione - Relativo alle istruzioni di installazione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mancata osservanza delle istruzioni, per l'installazione di un motore certificato in un apparecchio non stradale viola il diritto federale (40 CFR 1068,105 (b)), ed è soggetto a multe o altre sanzioni, come descritto nel Clean Air Act. Il costruttore dell'apparecchio deve applicare un'etichetta separata con la seguente dicitura: "ULTRA LOW SULFUR FUEL ONLY" (SOLO CARBURANTE A CONTENUTO DI ZOLFO ULTRA BASSO), vicino al tappo per il rifornimento del carburante.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Assicurarsi che sia installato un motore adeguatamente certificato per la vostra applicazione.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Motori a velocità costante devono essere installati solo su apparecchiature per il funzionamento a velocità costante.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Se si installa il motore in modo da rendere l'etichetta sulle informazioni di controllo delle emissioni, difficile da leggere durante la normale manutenzione, è necessario applicare un duplicato dell'etichetta motore sulla macchina, come descritto in 40 CFR 1068,105.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Richiesta assistenza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6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lista completa e aggiornata dei centri assistenza autorizzati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 Co.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 può consultare sui siti web:</w:t>
            </w:r>
            <w:hyperlink r:id="rId620663468f49280c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br/>
                <w:t xml:space="preserve">www.kohlerengines.com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&amp; </w:t>
            </w:r>
            <w:hyperlink r:id="rId586763468f492822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dealers.kohlerpower.it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6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domande sui diritti e le responsabilità poste in essere dalla garanzia oppure per conoscere la sede del centro manutenzione autorizzato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 Co.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più vicino, chiamare il numero 1-800-544-2444 o visitare il sito Web </w:t>
            </w:r>
            <w:hyperlink r:id="rId578263468f492867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www.kohlerengines.com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(per USA e Nord America).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Identificazione costruttore e motore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329"/>
              </w:rPr>
              <w:drawing>
                <wp:inline distT="0" distB="0" distL="0" distR="0">
                  <wp:extent cx="5551200" cy="4168800"/>
                  <wp:effectExtent b="0" l="0" r="0" t="0"/>
                  <wp:docPr id="36541472" name="name971163468f4943be6" descr="CAP_1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_01.png"/>
                          <pic:cNvPicPr/>
                        </pic:nvPicPr>
                        <pic:blipFill>
                          <a:blip r:embed="rId271663468f4943b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1200" cy="41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48"/>
              </w:rPr>
              <w:drawing>
                <wp:inline distT="0" distB="0" distL="0" distR="0">
                  <wp:extent cx="5040000" cy="1922400"/>
                  <wp:effectExtent b="0" l="0" r="0" t="0"/>
                  <wp:docPr id="20115517" name="name315963468f49516a3" descr="Engine_Label_I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ngine_Label_IT.png"/>
                          <pic:cNvPicPr/>
                        </pic:nvPicPr>
                        <pic:blipFill>
                          <a:blip r:embed="rId981663468f49516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0" cy="192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1.1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Identificazione componenti motore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329"/>
              </w:rPr>
              <w:drawing>
                <wp:inline distT="0" distB="0" distL="0" distR="0">
                  <wp:extent cx="5551200" cy="4168800"/>
                  <wp:effectExtent b="0" l="0" r="0" t="0"/>
                  <wp:docPr id="6447703" name="name771863468f49ada4a" descr="Cap_1_01a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_01aa.png"/>
                          <pic:cNvPicPr/>
                        </pic:nvPicPr>
                        <pic:blipFill>
                          <a:blip r:embed="rId154663468f49ada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1200" cy="41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329"/>
              </w:rPr>
              <w:drawing>
                <wp:inline distT="0" distB="0" distL="0" distR="0">
                  <wp:extent cx="5551200" cy="4161600"/>
                  <wp:effectExtent b="0" l="0" r="0" t="0"/>
                  <wp:docPr id="88410337" name="name432963468f49cb160" descr="Cap_1_01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_01b.png"/>
                          <pic:cNvPicPr/>
                        </pic:nvPicPr>
                        <pic:blipFill>
                          <a:blip r:embed="rId514863468f49cb1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1200" cy="41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329"/>
              </w:rPr>
              <w:drawing>
                <wp:inline distT="0" distB="0" distL="0" distR="0">
                  <wp:extent cx="5551200" cy="4161600"/>
                  <wp:effectExtent b="0" l="0" r="0" t="0"/>
                  <wp:docPr id="89401965" name="name615563468f49dc078" descr="Cap_1_01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_01c.png"/>
                          <pic:cNvPicPr/>
                        </pic:nvPicPr>
                        <pic:blipFill>
                          <a:blip r:embed="rId236063468f49dc0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1200" cy="41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Alcuni componenti hanno lo scopo puramente illustrativo, possono subire variazioni o non sono forniti da Kohler.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POS.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DESCRIZIONE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Centralina (ECU)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Filtro aria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Valvola di ingresso aria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Tappo rifornimento olio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Pompa iniezione carburante ad alta pressione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Filtro olio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6a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Oil cooler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Filtro carburante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Coppa olio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Tappo scarico olio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Asta livello olio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Radiatore/Intercooler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Tappo rifornimento coolant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ATS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Turbocompressore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Alternatore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Motorino avviamento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17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Separatore vapori olio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18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Volano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19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Pompa liquido refrigerante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Valvola termostatica</w:t>
                  </w:r>
                </w:p>
              </w:tc>
            </w:tr>
          </w:tbl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Circuito refrigerante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330"/>
              </w:rPr>
              <w:drawing>
                <wp:inline distT="0" distB="0" distL="0" distR="0">
                  <wp:extent cx="5551200" cy="4176000"/>
                  <wp:effectExtent b="0" l="0" r="0" t="0"/>
                  <wp:docPr id="91112823" name="name108563468f49f1e39" descr="Cap_1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_02.png"/>
                          <pic:cNvPicPr/>
                        </pic:nvPicPr>
                        <pic:blipFill>
                          <a:blip r:embed="rId864863468f49f1e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1200" cy="41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329"/>
              </w:rPr>
              <w:drawing>
                <wp:inline distT="0" distB="0" distL="0" distR="0">
                  <wp:extent cx="5551200" cy="4161600"/>
                  <wp:effectExtent b="0" l="0" r="0" t="0"/>
                  <wp:docPr id="64094272" name="name829963468f4a0acdb" descr="Cap_1_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_03.png"/>
                          <pic:cNvPicPr/>
                        </pic:nvPicPr>
                        <pic:blipFill>
                          <a:blip r:embed="rId349663468f4a0ac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1200" cy="41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Alcuni componenti hanno lo scopo puramente illustrativo, possono subire variazioni o non sono forniti da Kohler.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POS.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DESCRIZIONE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Radiatore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Manicotto aspirazione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Tubo ritorno al radiatore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Tubo ritorno in aspirazione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Circuito per riscaldamento DEF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Serbatoio DEF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Tubo mandata liquido refrigerante in serbatoio DEF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Tubo mandata liquido refrigerante all'iniettore DEF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Valvola elettronica per mandata liquido refrigerante al serbatoio DEF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Tubo mandata liquido refrigerante al sistema SCR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Manicotto ritorno del liquido refrigerante al radiatore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Pompa del liquido refrigerante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Centralina del sistema SCR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Iniettore DEF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ATS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Pompa mandata refrigerante all'iniettore DEF (fornita se necessaria)</w:t>
                  </w:r>
                </w:p>
              </w:tc>
            </w:tr>
          </w:tbl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Circuito DEF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329"/>
              </w:rPr>
              <w:drawing>
                <wp:inline distT="0" distB="0" distL="0" distR="0">
                  <wp:extent cx="5551200" cy="4168800"/>
                  <wp:effectExtent b="0" l="0" r="0" t="0"/>
                  <wp:docPr id="97712537" name="name619863468f4a1edc7" descr="Cap_1_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_04.png"/>
                          <pic:cNvPicPr/>
                        </pic:nvPicPr>
                        <pic:blipFill>
                          <a:blip r:embed="rId742363468f4a1ed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1200" cy="41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Alcuni componenti hanno lo scopo puramente illustrativo, possono subire variazioni o non sono forniti da Kohler.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POS.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DESCRIZIONE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Centralina del sistema SCR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Serbatoio DEF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Pompa DEF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Tubo aspirazione DEF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Tubo mandata DEF all'iniettore DEF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Tubo ritorno in serbatoio DEF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Iniettore DEF</w:t>
                  </w:r>
                </w:p>
              </w:tc>
            </w:tr>
          </w:tbl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Circuito aspirazione e scarico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329"/>
              </w:rPr>
              <w:drawing>
                <wp:inline distT="0" distB="0" distL="0" distR="0">
                  <wp:extent cx="5551200" cy="4161600"/>
                  <wp:effectExtent b="0" l="0" r="0" t="0"/>
                  <wp:docPr id="41488858" name="name576963468f4a31c04" descr="Cap_1_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_05.png"/>
                          <pic:cNvPicPr/>
                        </pic:nvPicPr>
                        <pic:blipFill>
                          <a:blip r:embed="rId735063468f4a31b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1200" cy="41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329"/>
              </w:rPr>
              <w:drawing>
                <wp:inline distT="0" distB="0" distL="0" distR="0">
                  <wp:extent cx="5551200" cy="4161600"/>
                  <wp:effectExtent b="0" l="0" r="0" t="0"/>
                  <wp:docPr id="38674740" name="name200163468f4a4dca7" descr="Cap_1_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_06.png"/>
                          <pic:cNvPicPr/>
                        </pic:nvPicPr>
                        <pic:blipFill>
                          <a:blip r:embed="rId311663468f4a4dc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1200" cy="41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Alcuni componenti hanno lo scopo puramente illustrativo, possono subire variazioni o non sono forniti da Kohler.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POS.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DESCRIZIONE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Filtro aria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Manicotto aspirazione aria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Turbocompressore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Tubo mandata aria all'Intercooler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Intercooler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Tubo mandata aria verso il collettore aspirazione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Valvola ingresso aria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Tubo flessibile mandata gas di scarico verso l'SCR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Iniettore DEF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ATS</w:t>
                  </w:r>
                </w:p>
              </w:tc>
            </w:tr>
          </w:tbl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Etichette omologazioni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1.10.1 Etichetta per Norme EPA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(esempio di compilazione)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363"/>
              </w:rPr>
              <w:drawing>
                <wp:inline distT="0" distB="0" distL="0" distR="0">
                  <wp:extent cx="5040000" cy="4586400"/>
                  <wp:effectExtent b="0" l="0" r="0" t="0"/>
                  <wp:docPr id="13524691" name="name470263468f4a5eae3" descr="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7.jpg"/>
                          <pic:cNvPicPr/>
                        </pic:nvPicPr>
                        <pic:blipFill>
                          <a:blip r:embed="rId530263468f4a5ea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0" cy="458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POS.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DESCRIZIONE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Indicazione dell'anno corrispondente al rispetto della normativa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Categoria di potenza (kW)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Cilindrata motore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Indicazione dell'emissione particolato (g/kWh)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N° identificazione famiglia motore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Sistema di controllo emissioni = ECS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Carburante a basso contenuto di zolfo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Indicazione dell'anticipo iniezione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Pressione all'apertura dell'elettroiniettore (bar)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Data di produzione (esempio: 2013.GEN)</w:t>
                  </w:r>
                </w:p>
              </w:tc>
            </w:tr>
          </w:tbl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1.10.2 Etichetta per Norme Cina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(esempio di compilazione)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361"/>
              </w:rPr>
              <w:drawing>
                <wp:inline distT="0" distB="0" distL="0" distR="0">
                  <wp:extent cx="5040000" cy="4564800"/>
                  <wp:effectExtent b="0" l="0" r="0" t="0"/>
                  <wp:docPr id="88227059" name="name198063468f4a70b3f" descr="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8.jpg"/>
                          <pic:cNvPicPr/>
                        </pic:nvPicPr>
                        <pic:blipFill>
                          <a:blip r:embed="rId198263468f4a70b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0" cy="456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POS.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DESCRIZIONE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Produttore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Modello motore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Data di produzione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N° certificazione emissioni Cina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Intervallo di potenza (kW)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Livello emissioni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Potenza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Sistema post-trattamento</w:t>
                  </w:r>
                </w:p>
              </w:tc>
            </w:tr>
          </w:tbl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1.10.3 Etichetta per Norme Corea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(esempio di compilazione)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339"/>
              </w:rPr>
              <w:drawing>
                <wp:inline distT="0" distB="0" distL="0" distR="0">
                  <wp:extent cx="5040000" cy="4291200"/>
                  <wp:effectExtent b="0" l="0" r="0" t="0"/>
                  <wp:docPr id="61195861" name="name911063468f4a83352" descr="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9.jpg"/>
                          <pic:cNvPicPr/>
                        </pic:nvPicPr>
                        <pic:blipFill>
                          <a:blip r:embed="rId160063468f4a833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0" cy="4291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POS.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DESCRIZIONE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Tier 4 Final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Modello motore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Data di produzione e codice costruttore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N° certificazione emissioni Corea</w:t>
                  </w:r>
                </w:p>
              </w:tc>
            </w:tr>
          </w:tbl>
          <w:p/>
          <w:p/>
          <w:p/>
          <w:p/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ATS (After Treatment System)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ATS con filtro DOC+DPF+SCR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il sistema ATS con filtro DOC+DPF+SCR è presente solo per le versioni conformi alla normativa sulle emissioni "Stage V".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sitema ATS può essere montato in modo differente rispetto all'illustrazione.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1.5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POS.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DESCRIZIONE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Turbocompressore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Tubo scarico dalla turbina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DOC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DPF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SCR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ETB</w:t>
                  </w:r>
                </w:p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329"/>
              </w:rPr>
              <w:drawing>
                <wp:inline distT="0" distB="0" distL="0" distR="0">
                  <wp:extent cx="5551200" cy="4161600"/>
                  <wp:effectExtent b="0" l="0" r="0" t="0"/>
                  <wp:docPr id="82675549" name="name723563468f4a9c250" descr="Cap_1_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_07.png"/>
                          <pic:cNvPicPr/>
                        </pic:nvPicPr>
                        <pic:blipFill>
                          <a:blip r:embed="rId491863468f4a9c2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1200" cy="41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FA26FA" w14:textId="77777777" w:rsidR="000754D5" w:rsidRDefault="000754D5" w:rsidP="001F6AC5">
      <w:r>
        <w:separator/>
      </w:r>
    </w:p>
  </w:endnote>
  <w:endnote w:type="continuationSeparator" w:id="0">
    <w:p w14:paraId="0FA852C2" w14:textId="77777777" w:rsidR="000754D5" w:rsidRDefault="000754D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58D51B" w14:textId="77777777" w:rsidR="000754D5" w:rsidRDefault="000754D5" w:rsidP="001F6AC5">
      <w:r>
        <w:separator/>
      </w:r>
    </w:p>
  </w:footnote>
  <w:footnote w:type="continuationSeparator" w:id="0">
    <w:p w14:paraId="634D623F" w14:textId="77777777" w:rsidR="000754D5" w:rsidRDefault="000754D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DF4FFC5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010F5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F0AC0C0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010F5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00FACEE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010F5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571640A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010F5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27620">
    <w:multiLevelType w:val="hybridMultilevel"/>
    <w:lvl w:ilvl="0" w:tplc="38183424">
      <w:start w:val="1"/>
      <w:numFmt w:val="decimal"/>
      <w:lvlText w:val="%1."/>
      <w:lvlJc w:val="left"/>
      <w:pPr>
        <w:ind w:left="720" w:hanging="360"/>
      </w:pPr>
    </w:lvl>
    <w:lvl w:ilvl="1" w:tplc="38183424" w:tentative="1">
      <w:start w:val="1"/>
      <w:numFmt w:val="lowerLetter"/>
      <w:lvlText w:val="%2."/>
      <w:lvlJc w:val="left"/>
      <w:pPr>
        <w:ind w:left="1440" w:hanging="360"/>
      </w:pPr>
    </w:lvl>
    <w:lvl w:ilvl="2" w:tplc="38183424" w:tentative="1">
      <w:start w:val="1"/>
      <w:numFmt w:val="lowerRoman"/>
      <w:lvlText w:val="%3."/>
      <w:lvlJc w:val="right"/>
      <w:pPr>
        <w:ind w:left="2160" w:hanging="180"/>
      </w:pPr>
    </w:lvl>
    <w:lvl w:ilvl="3" w:tplc="38183424" w:tentative="1">
      <w:start w:val="1"/>
      <w:numFmt w:val="decimal"/>
      <w:lvlText w:val="%4."/>
      <w:lvlJc w:val="left"/>
      <w:pPr>
        <w:ind w:left="2880" w:hanging="360"/>
      </w:pPr>
    </w:lvl>
    <w:lvl w:ilvl="4" w:tplc="38183424" w:tentative="1">
      <w:start w:val="1"/>
      <w:numFmt w:val="lowerLetter"/>
      <w:lvlText w:val="%5."/>
      <w:lvlJc w:val="left"/>
      <w:pPr>
        <w:ind w:left="3600" w:hanging="360"/>
      </w:pPr>
    </w:lvl>
    <w:lvl w:ilvl="5" w:tplc="38183424" w:tentative="1">
      <w:start w:val="1"/>
      <w:numFmt w:val="lowerRoman"/>
      <w:lvlText w:val="%6."/>
      <w:lvlJc w:val="right"/>
      <w:pPr>
        <w:ind w:left="4320" w:hanging="180"/>
      </w:pPr>
    </w:lvl>
    <w:lvl w:ilvl="6" w:tplc="38183424" w:tentative="1">
      <w:start w:val="1"/>
      <w:numFmt w:val="decimal"/>
      <w:lvlText w:val="%7."/>
      <w:lvlJc w:val="left"/>
      <w:pPr>
        <w:ind w:left="5040" w:hanging="360"/>
      </w:pPr>
    </w:lvl>
    <w:lvl w:ilvl="7" w:tplc="38183424" w:tentative="1">
      <w:start w:val="1"/>
      <w:numFmt w:val="lowerLetter"/>
      <w:lvlText w:val="%8."/>
      <w:lvlJc w:val="left"/>
      <w:pPr>
        <w:ind w:left="5760" w:hanging="360"/>
      </w:pPr>
    </w:lvl>
    <w:lvl w:ilvl="8" w:tplc="381834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619">
    <w:multiLevelType w:val="hybridMultilevel"/>
    <w:lvl w:ilvl="0" w:tplc="9819225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27619">
    <w:abstractNumId w:val="27619"/>
  </w:num>
  <w:num w:numId="27620">
    <w:abstractNumId w:val="276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B17A05"/>
    <w:rsid w:val="00B31D8B"/>
    <w:rsid w:val="00B46E41"/>
    <w:rsid w:val="00B65D9A"/>
    <w:rsid w:val="00C00180"/>
    <w:rsid w:val="00C10C7C"/>
    <w:rsid w:val="00C4555F"/>
    <w:rsid w:val="00C54547"/>
    <w:rsid w:val="00CA15CC"/>
    <w:rsid w:val="00CC2880"/>
    <w:rsid w:val="00CC61BF"/>
    <w:rsid w:val="00CE55FD"/>
    <w:rsid w:val="00CF5459"/>
    <w:rsid w:val="00DA7650"/>
    <w:rsid w:val="00DD1E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151632748" Type="http://schemas.openxmlformats.org/officeDocument/2006/relationships/comments" Target="comments.xml"/><Relationship Id="rId832153937" Type="http://schemas.microsoft.com/office/2011/relationships/commentsExtended" Target="commentsExtended.xml"/><Relationship Id="rId90310120" Type="http://schemas.openxmlformats.org/officeDocument/2006/relationships/image" Target="media/imgrId90310120.jpg"/><Relationship Id="rId620663468f49280c1" Type="http://schemas.openxmlformats.org/officeDocument/2006/relationships/hyperlink" Target="http://www.kohlerengines.com/home.htm" TargetMode="External"/><Relationship Id="rId586763468f492822d" Type="http://schemas.openxmlformats.org/officeDocument/2006/relationships/hyperlink" Target="http://dealers.kohlerpower.it/" TargetMode="External"/><Relationship Id="rId578263468f492867d" Type="http://schemas.openxmlformats.org/officeDocument/2006/relationships/hyperlink" Target="http://www.kohlerengines.com/home.htm" TargetMode="External"/><Relationship Id="rId271663468f4943bdd" Type="http://schemas.openxmlformats.org/officeDocument/2006/relationships/image" Target="media/imgrId271663468f4943bdd.png"/><Relationship Id="rId981663468f495169d" Type="http://schemas.openxmlformats.org/officeDocument/2006/relationships/image" Target="media/imgrId981663468f495169d.png"/><Relationship Id="rId154663468f49ada3f" Type="http://schemas.openxmlformats.org/officeDocument/2006/relationships/image" Target="media/imgrId154663468f49ada3f.png"/><Relationship Id="rId514863468f49cb14e" Type="http://schemas.openxmlformats.org/officeDocument/2006/relationships/image" Target="media/imgrId514863468f49cb14e.png"/><Relationship Id="rId236063468f49dc070" Type="http://schemas.openxmlformats.org/officeDocument/2006/relationships/image" Target="media/imgrId236063468f49dc070.png"/><Relationship Id="rId864863468f49f1e31" Type="http://schemas.openxmlformats.org/officeDocument/2006/relationships/image" Target="media/imgrId864863468f49f1e31.png"/><Relationship Id="rId349663468f4a0acd3" Type="http://schemas.openxmlformats.org/officeDocument/2006/relationships/image" Target="media/imgrId349663468f4a0acd3.png"/><Relationship Id="rId742363468f4a1edc0" Type="http://schemas.openxmlformats.org/officeDocument/2006/relationships/image" Target="media/imgrId742363468f4a1edc0.png"/><Relationship Id="rId735063468f4a31bfe" Type="http://schemas.openxmlformats.org/officeDocument/2006/relationships/image" Target="media/imgrId735063468f4a31bfe.png"/><Relationship Id="rId311663468f4a4dc9f" Type="http://schemas.openxmlformats.org/officeDocument/2006/relationships/image" Target="media/imgrId311663468f4a4dc9f.png"/><Relationship Id="rId530263468f4a5eadb" Type="http://schemas.openxmlformats.org/officeDocument/2006/relationships/image" Target="media/imgrId530263468f4a5eadb.jpg"/><Relationship Id="rId198263468f4a70b32" Type="http://schemas.openxmlformats.org/officeDocument/2006/relationships/image" Target="media/imgrId198263468f4a70b32.jpg"/><Relationship Id="rId160063468f4a8334a" Type="http://schemas.openxmlformats.org/officeDocument/2006/relationships/image" Target="media/imgrId160063468f4a8334a.jpg"/><Relationship Id="rId491863468f4a9c24a" Type="http://schemas.openxmlformats.org/officeDocument/2006/relationships/image" Target="media/imgrId491863468f4a9c24a.pn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0310120" Type="http://schemas.openxmlformats.org/officeDocument/2006/relationships/image" Target="media/imgrId90310120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0310120" Type="http://schemas.openxmlformats.org/officeDocument/2006/relationships/image" Target="media/imgrId90310120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0310120" Type="http://schemas.openxmlformats.org/officeDocument/2006/relationships/image" Target="media/imgrId90310120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0310120" Type="http://schemas.openxmlformats.org/officeDocument/2006/relationships/image" Target="media/imgrId90310120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0310120" Type="http://schemas.openxmlformats.org/officeDocument/2006/relationships/image" Target="media/imgrId90310120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0310120" Type="http://schemas.openxmlformats.org/officeDocument/2006/relationships/image" Target="media/imgrId90310120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247</TotalTime>
  <Pages>6</Pages>
  <Words>81</Words>
  <Characters>467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19</cp:revision>
  <dcterms:created xsi:type="dcterms:W3CDTF">2018-11-13T09:11:00Z</dcterms:created>
  <dcterms:modified xsi:type="dcterms:W3CDTF">2022-09-30T06:43:00Z</dcterms:modified>
</cp:coreProperties>
</file>