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541532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70513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0743551" w:name="ctxt"/>
    <w:bookmarkEnd w:id="80743551"/>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530"/>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44871" name="name107363ae968c62b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0363ae968c62b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530"/>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653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937263ae968c645a7"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1653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653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3.3.1 Note for OEM</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When installing the </w:t>
            </w:r>
            <w:r>
              <w:rPr>
                <w:b/>
                <w:bCs/>
                <w:color w:val="00274C"/>
                <w:position w:val="-2"/>
                <w:sz w:val="20"/>
                <w:szCs w:val="20"/>
                <w:u w:val="none"/>
              </w:rPr>
              <w:t xml:space="preserve">KDI</w:t>
            </w:r>
            <w:r>
              <w:rPr>
                <w:color w:val="00274C"/>
                <w:position w:val="-2"/>
                <w:sz w:val="20"/>
                <w:szCs w:val="20"/>
                <w:u w:val="none"/>
              </w:rPr>
              <w:t xml:space="preserve"> engines, always bear in mind that any variation to the functional systems may involve serious failures to the engine.</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In the event KOHLER does not approve the type of modification, </w:t>
            </w:r>
            <w:r>
              <w:rPr>
                <w:b/>
                <w:bCs/>
                <w:color w:val="00274C"/>
                <w:position w:val="-2"/>
                <w:sz w:val="20"/>
                <w:szCs w:val="20"/>
                <w:u w:val="none"/>
              </w:rPr>
              <w:t xml:space="preserve">KOHLER</w:t>
            </w:r>
            <w:r>
              <w:rPr>
                <w:color w:val="00274C"/>
                <w:position w:val="-2"/>
                <w:sz w:val="20"/>
                <w:szCs w:val="20"/>
                <w:u w:val="none"/>
              </w:rPr>
              <w:t xml:space="preserve"> shall not be held responsible for any consequential operation anomalies that the engine may undergo and any damage the engine may cause to persons and things.</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widowControl w:val="on"/>
              <w:pBdr/>
              <w:spacing w:before="0" w:after="0" w:line="262" w:lineRule="auto"/>
              <w:ind w:left="0" w:right="0"/>
              <w:jc w:val="left"/>
              <w:textAlignment w:val="center"/>
            </w:pPr>
            <w:r>
              <w:rPr>
                <w:b/>
                <w:bCs/>
                <w:color w:val="00274C"/>
                <w:position w:val="-2"/>
                <w:sz w:val="20"/>
                <w:szCs w:val="20"/>
                <w:u w:val="none"/>
              </w:rPr>
              <w:br/>
              <w:t xml:space="preserve">3.3.2 Note for end user</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Do not use jets of air and water at high pressure on the cables, connectors and electronic injectors.</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For engines equipped with ATS device, it is necessary to inhibit regeneration if using the engine in environments featuring risk of fire (e.g.: woods, areas containing flammable materials, areas containing flammable gas or liquids and any type of combustible material - if this function is available).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80205" name="name816963ae968c6ed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463ae968c6ed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(Fig. 3.1).</w:t>
            </w:r>
          </w:p>
          <w:p>
            <w:pPr>
              <w:numPr>
                <w:ilvl w:val="0"/>
                <w:numId w:val="16530"/>
              </w:numPr>
              <w:spacing w:before="0" w:after="0" w:line="262" w:lineRule="auto"/>
              <w:jc w:val="left"/>
              <w:rPr>
                <w:color w:val="00274C"/>
                <w:sz w:val="20"/>
                <w:szCs w:val="20"/>
              </w:rPr>
            </w:pPr>
            <w:r>
              <w:rPr>
                <w:color w:val="00274C"/>
                <w:position w:val="-2"/>
                <w:sz w:val="20"/>
                <w:szCs w:val="20"/>
                <w:u w:val="none"/>
              </w:rPr>
              <w:br/>
              <w:t xml:space="preserve">The angle between each lifting chain and the eyebolts shall not exceed 15° inwards.</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The correct tightening of the lifting brace capscrews is </w:t>
            </w:r>
            <w:r>
              <w:rPr>
                <w:b/>
                <w:bCs/>
                <w:color w:val="00274C"/>
                <w:position w:val="-2"/>
                <w:sz w:val="20"/>
                <w:szCs w:val="20"/>
                <w:u w:val="none"/>
              </w:rPr>
              <w:t xml:space="preserve">25 Nm</w:t>
            </w:r>
            <w:r>
              <w:rPr>
                <w:color w:val="00274C"/>
                <w:position w:val="-2"/>
                <w:sz w:val="20"/>
                <w:szCs w:val="20"/>
                <w:u w:val="none"/>
              </w:rPr>
              <w:t xml:space="preserve"> .</w:t>
            </w:r>
          </w:p>
          <w:p>
            <w:pPr>
              <w:numPr>
                <w:ilvl w:val="0"/>
                <w:numId w:val="16530"/>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widowControl w:val="on"/>
              <w:pBdr/>
              <w:spacing w:before="0" w:after="0" w:line="262" w:lineRule="auto"/>
              <w:ind w:left="0" w:right="0"/>
              <w:jc w:val="left"/>
              <w:textAlignment w:val="center"/>
            </w:pPr>
            <w:r>
              <w:rPr>
                <w:position w:val="-235"/>
              </w:rPr>
              <w:drawing>
                <wp:inline distT="0" distB="0" distL="0" distR="0">
                  <wp:extent cx="4752000" cy="2995200"/>
                  <wp:effectExtent b="0" l="0" r="0" t="0"/>
                  <wp:docPr id="17951071" name="name696163ae968c8048c"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596463ae968c80484"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16530"/>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16530"/>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16530"/>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16530"/>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16333575" name="name922063ae968c8dc3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95763ae968c8dc29"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3246549" name="name731263ae968c98af0"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63663ae968c98aeb"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15476068" name="name806563ae968ca24cd"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61363ae968ca24c7"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2289640" name="name489163ae968cae53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55863ae968cae52f"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11527140" name="name300563ae968cb768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17863ae968cb7682"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85621873" name="name955263ae968cbfcf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72063ae968cbfcf9"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67036867" name="name115563ae968ccc81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2463ae968ccc811"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shd w:val="clear" w:color="auto" w:fill="FFFFFF"/>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83897797" name="name872563ae968cd982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31363ae968cd981c"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51768954" name="name279963ae968ce22f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88963ae968ce22f4"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97442588" name="name980763ae968cec237"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94063ae968cec233"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42447071" name="name802063ae968d05a0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20163ae968d059fc"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0110408" name="name381063ae968d0bac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9163ae968d0bac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5914991" name="name261663ae968d1480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11263ae968d147f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2946357" name="name160663ae968d19f4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65163ae968d19f4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5583163" name="name510663ae968d1fcc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00663ae968d1fcc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3243832" name="name782763ae968d2591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7663ae968d2591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4451831" name="name671463ae968d2dc9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40763ae968d2dc9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1267063" name="name566263ae968d33b9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4263ae968d33b8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2212903" name="name112363ae968d3a1c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30363ae968d3a1c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0504184" name="name816063ae968d3fa6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7063ae968d3fa6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3306156" name="name193763ae968d45c2b"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04463ae968d45c2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154410" name="name780763ae968d4b56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1463ae968d4b55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1352539" name="name551663ae968d52bf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51763ae968d52be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0318305" name="name749463ae968d5808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2463ae968d5807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733833" name="name789563ae968d608b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38463ae968d608b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9254591" name="name224163ae968d660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2563ae968d660f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971314" name="name125363ae968d6efd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47963ae968d6efd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9619822" name="name342963ae968d746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9163ae968d746e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1913866" name="name728963ae968d7a23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60263ae968d7a23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5976433" name="name602263ae968d7f9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8363ae968d7f94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pPr>
      <w:r>
        <w:rPr>
          <w:color w:val="00274C"/>
          <w:sz w:val="20"/>
          <w:szCs w:val="20"/>
          <w:u w:val="none"/>
        </w:rPr>
        <w:br/>
        <w:t xml:space="preserve">In order to minimise the impact on the environment, </w:t>
      </w:r>
      <w:r>
        <w:rPr>
          <w:b/>
          <w:bCs/>
          <w:color w:val="00274C"/>
          <w:sz w:val="20"/>
          <w:szCs w:val="20"/>
          <w:u w:val="none"/>
        </w:rPr>
        <w:t xml:space="preserve">KOHLER</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p>
      <w:pPr>
        <w:widowControl w:val="on"/>
        <w:pBdr/>
        <w:spacing w:before="225" w:after="225" w:line="262" w:lineRule="auto"/>
        <w:ind w:left="0" w:right="0"/>
        <w:jc w:val="left"/>
      </w:pPr>
      <w:r>
        <w:drawing>
          <wp:inline distT="0" distB="0" distL="0" distR="0">
            <wp:extent cx="5544000" cy="3333600"/>
            <wp:effectExtent b="0" l="0" r="0" t="0"/>
            <wp:docPr id="68268127" name="name542363ae968d8efe5"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522663ae968d8efe1" cstate="print"/>
                    <a:stretch>
                      <a:fillRect/>
                    </a:stretch>
                  </pic:blipFill>
                  <pic:spPr>
                    <a:xfrm>
                      <a:off x="0" y="0"/>
                      <a:ext cx="5544000" cy="33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531">
    <w:multiLevelType w:val="hybridMultilevel"/>
    <w:lvl w:ilvl="0" w:tplc="23243308">
      <w:start w:val="1"/>
      <w:numFmt w:val="decimal"/>
      <w:lvlText w:val="%1."/>
      <w:lvlJc w:val="left"/>
      <w:pPr>
        <w:ind w:left="720" w:hanging="360"/>
      </w:pPr>
    </w:lvl>
    <w:lvl w:ilvl="1" w:tplc="23243308" w:tentative="1">
      <w:start w:val="1"/>
      <w:numFmt w:val="lowerLetter"/>
      <w:lvlText w:val="%2."/>
      <w:lvlJc w:val="left"/>
      <w:pPr>
        <w:ind w:left="1440" w:hanging="360"/>
      </w:pPr>
    </w:lvl>
    <w:lvl w:ilvl="2" w:tplc="23243308" w:tentative="1">
      <w:start w:val="1"/>
      <w:numFmt w:val="lowerRoman"/>
      <w:lvlText w:val="%3."/>
      <w:lvlJc w:val="right"/>
      <w:pPr>
        <w:ind w:left="2160" w:hanging="180"/>
      </w:pPr>
    </w:lvl>
    <w:lvl w:ilvl="3" w:tplc="23243308" w:tentative="1">
      <w:start w:val="1"/>
      <w:numFmt w:val="decimal"/>
      <w:lvlText w:val="%4."/>
      <w:lvlJc w:val="left"/>
      <w:pPr>
        <w:ind w:left="2880" w:hanging="360"/>
      </w:pPr>
    </w:lvl>
    <w:lvl w:ilvl="4" w:tplc="23243308" w:tentative="1">
      <w:start w:val="1"/>
      <w:numFmt w:val="lowerLetter"/>
      <w:lvlText w:val="%5."/>
      <w:lvlJc w:val="left"/>
      <w:pPr>
        <w:ind w:left="3600" w:hanging="360"/>
      </w:pPr>
    </w:lvl>
    <w:lvl w:ilvl="5" w:tplc="23243308" w:tentative="1">
      <w:start w:val="1"/>
      <w:numFmt w:val="lowerRoman"/>
      <w:lvlText w:val="%6."/>
      <w:lvlJc w:val="right"/>
      <w:pPr>
        <w:ind w:left="4320" w:hanging="180"/>
      </w:pPr>
    </w:lvl>
    <w:lvl w:ilvl="6" w:tplc="23243308" w:tentative="1">
      <w:start w:val="1"/>
      <w:numFmt w:val="decimal"/>
      <w:lvlText w:val="%7."/>
      <w:lvlJc w:val="left"/>
      <w:pPr>
        <w:ind w:left="5040" w:hanging="360"/>
      </w:pPr>
    </w:lvl>
    <w:lvl w:ilvl="7" w:tplc="23243308" w:tentative="1">
      <w:start w:val="1"/>
      <w:numFmt w:val="lowerLetter"/>
      <w:lvlText w:val="%8."/>
      <w:lvlJc w:val="left"/>
      <w:pPr>
        <w:ind w:left="5760" w:hanging="360"/>
      </w:pPr>
    </w:lvl>
    <w:lvl w:ilvl="8" w:tplc="23243308" w:tentative="1">
      <w:start w:val="1"/>
      <w:numFmt w:val="lowerRoman"/>
      <w:lvlText w:val="%9."/>
      <w:lvlJc w:val="right"/>
      <w:pPr>
        <w:ind w:left="6480" w:hanging="180"/>
      </w:pPr>
    </w:lvl>
  </w:abstractNum>
  <w:abstractNum w:abstractNumId="16530">
    <w:multiLevelType w:val="hybridMultilevel"/>
    <w:lvl w:ilvl="0" w:tplc="808810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530">
    <w:abstractNumId w:val="16530"/>
  </w:num>
  <w:num w:numId="16531">
    <w:abstractNumId w:val="165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1684049" Type="http://schemas.openxmlformats.org/officeDocument/2006/relationships/comments" Target="comments.xml"/><Relationship Id="rId615321924" Type="http://schemas.microsoft.com/office/2011/relationships/commentsExtended" Target="commentsExtended.xml"/><Relationship Id="rId34705130" Type="http://schemas.openxmlformats.org/officeDocument/2006/relationships/image" Target="media/imgrId34705130.jpg"/><Relationship Id="rId937263ae968c645a7" Type="http://schemas.openxmlformats.org/officeDocument/2006/relationships/hyperlink" Target="https://iservice.lombardini.it/jsp/Template2/manuale.jsp?id=199&amp;parent=1000" TargetMode="External"/><Relationship Id="rId370363ae968c62b08" Type="http://schemas.openxmlformats.org/officeDocument/2006/relationships/image" Target="media/imgrId370363ae968c62b08.jpg"/><Relationship Id="rId497463ae968c6edd9" Type="http://schemas.openxmlformats.org/officeDocument/2006/relationships/image" Target="media/imgrId497463ae968c6edd9.jpg"/><Relationship Id="rId596463ae968c80484" Type="http://schemas.openxmlformats.org/officeDocument/2006/relationships/image" Target="media/imgrId596463ae968c80484.jpg"/><Relationship Id="rId295763ae968c8dc29" Type="http://schemas.openxmlformats.org/officeDocument/2006/relationships/image" Target="media/imgrId295763ae968c8dc29.jpg"/><Relationship Id="rId563663ae968c98aeb" Type="http://schemas.openxmlformats.org/officeDocument/2006/relationships/image" Target="media/imgrId563663ae968c98aeb.jpg"/><Relationship Id="rId561363ae968ca24c7" Type="http://schemas.openxmlformats.org/officeDocument/2006/relationships/image" Target="media/imgrId561363ae968ca24c7.jpg"/><Relationship Id="rId655863ae968cae52f" Type="http://schemas.openxmlformats.org/officeDocument/2006/relationships/image" Target="media/imgrId655863ae968cae52f.jpg"/><Relationship Id="rId517863ae968cb7682" Type="http://schemas.openxmlformats.org/officeDocument/2006/relationships/image" Target="media/imgrId517863ae968cb7682.jpg"/><Relationship Id="rId472063ae968cbfcf9" Type="http://schemas.openxmlformats.org/officeDocument/2006/relationships/image" Target="media/imgrId472063ae968cbfcf9.png"/><Relationship Id="rId832463ae968ccc811" Type="http://schemas.openxmlformats.org/officeDocument/2006/relationships/image" Target="media/imgrId832463ae968ccc811.png"/><Relationship Id="rId631363ae968cd981c" Type="http://schemas.openxmlformats.org/officeDocument/2006/relationships/image" Target="media/imgrId631363ae968cd981c.png"/><Relationship Id="rId188963ae968ce22f4" Type="http://schemas.openxmlformats.org/officeDocument/2006/relationships/image" Target="media/imgrId188963ae968ce22f4.jpg"/><Relationship Id="rId394063ae968cec233" Type="http://schemas.openxmlformats.org/officeDocument/2006/relationships/image" Target="media/imgrId394063ae968cec233.jpg"/><Relationship Id="rId120163ae968d059fc" Type="http://schemas.openxmlformats.org/officeDocument/2006/relationships/image" Target="media/imgrId120163ae968d059fc.jpg"/><Relationship Id="rId119163ae968d0bac0" Type="http://schemas.openxmlformats.org/officeDocument/2006/relationships/image" Target="media/imgrId119163ae968d0bac0.jpg"/><Relationship Id="rId611263ae968d147fd" Type="http://schemas.openxmlformats.org/officeDocument/2006/relationships/image" Target="media/imgrId611263ae968d147fd.jpg"/><Relationship Id="rId765163ae968d19f40" Type="http://schemas.openxmlformats.org/officeDocument/2006/relationships/image" Target="media/imgrId765163ae968d19f40.jpg"/><Relationship Id="rId400663ae968d1fcca" Type="http://schemas.openxmlformats.org/officeDocument/2006/relationships/image" Target="media/imgrId400663ae968d1fcca.jpg"/><Relationship Id="rId407663ae968d25916" Type="http://schemas.openxmlformats.org/officeDocument/2006/relationships/image" Target="media/imgrId407663ae968d25916.jpg"/><Relationship Id="rId840763ae968d2dc90" Type="http://schemas.openxmlformats.org/officeDocument/2006/relationships/image" Target="media/imgrId840763ae968d2dc90.jpg"/><Relationship Id="rId484263ae968d33b8c" Type="http://schemas.openxmlformats.org/officeDocument/2006/relationships/image" Target="media/imgrId484263ae968d33b8c.jpg"/><Relationship Id="rId930363ae968d3a1c8" Type="http://schemas.openxmlformats.org/officeDocument/2006/relationships/image" Target="media/imgrId930363ae968d3a1c8.jpg"/><Relationship Id="rId627063ae968d3fa65" Type="http://schemas.openxmlformats.org/officeDocument/2006/relationships/image" Target="media/imgrId627063ae968d3fa65.jpg"/><Relationship Id="rId704463ae968d45c26" Type="http://schemas.openxmlformats.org/officeDocument/2006/relationships/image" Target="media/imgrId704463ae968d45c26.jpg"/><Relationship Id="rId841463ae968d4b55b" Type="http://schemas.openxmlformats.org/officeDocument/2006/relationships/image" Target="media/imgrId841463ae968d4b55b.jpg"/><Relationship Id="rId251763ae968d52bee" Type="http://schemas.openxmlformats.org/officeDocument/2006/relationships/image" Target="media/imgrId251763ae968d52bee.jpg"/><Relationship Id="rId352463ae968d5807f" Type="http://schemas.openxmlformats.org/officeDocument/2006/relationships/image" Target="media/imgrId352463ae968d5807f.jpg"/><Relationship Id="rId838463ae968d608b6" Type="http://schemas.openxmlformats.org/officeDocument/2006/relationships/image" Target="media/imgrId838463ae968d608b6.jpg"/><Relationship Id="rId272563ae968d660f7" Type="http://schemas.openxmlformats.org/officeDocument/2006/relationships/image" Target="media/imgrId272563ae968d660f7.jpg"/><Relationship Id="rId247963ae968d6efd8" Type="http://schemas.openxmlformats.org/officeDocument/2006/relationships/image" Target="media/imgrId247963ae968d6efd8.jpg"/><Relationship Id="rId629163ae968d746e7" Type="http://schemas.openxmlformats.org/officeDocument/2006/relationships/image" Target="media/imgrId629163ae968d746e7.jpg"/><Relationship Id="rId660263ae968d7a231" Type="http://schemas.openxmlformats.org/officeDocument/2006/relationships/image" Target="media/imgrId660263ae968d7a231.jpg"/><Relationship Id="rId378363ae968d7f943" Type="http://schemas.openxmlformats.org/officeDocument/2006/relationships/image" Target="media/imgrId378363ae968d7f943.jpg"/><Relationship Id="rId522663ae968d8efe1" Type="http://schemas.openxmlformats.org/officeDocument/2006/relationships/image" Target="media/imgrId522663ae968d8ef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4705130" Type="http://schemas.openxmlformats.org/officeDocument/2006/relationships/image" Target="media/imgrId3470513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4705130" Type="http://schemas.openxmlformats.org/officeDocument/2006/relationships/image" Target="media/imgrId3470513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4705130" Type="http://schemas.openxmlformats.org/officeDocument/2006/relationships/image" Target="media/imgrId3470513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4705130" Type="http://schemas.openxmlformats.org/officeDocument/2006/relationships/image" Target="media/imgrId3470513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4705130" Type="http://schemas.openxmlformats.org/officeDocument/2006/relationships/image" Target="media/imgrId3470513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4705130" Type="http://schemas.openxmlformats.org/officeDocument/2006/relationships/image" Target="media/imgrId347051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