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83127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41255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1678101" w:name="ctxt"/>
    <w:bookmarkEnd w:id="31678101"/>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Atmosphärischer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Filterleistung &gt;95% - 5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64410419" w:name="result_box"/>
          <w:bookmarkEnd w:id="64410419"/>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946563b3c44dc6eee" w:history="1">
              <w:r>
                <w:rPr>
                  <w:rStyle w:val="DefaultParagraphFontPHPDOCX"/>
                  <w:b/>
                  <w:bCs/>
                  <w:color w:val="0000FF"/>
                  <w:position w:val="-2"/>
                  <w:sz w:val="20"/>
                  <w:szCs w:val="20"/>
                  <w:u w:val="none"/>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199363b3c44dca096"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 Stillstandheizung,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469600"/>
            <wp:effectExtent b="0" l="0" r="0" t="0"/>
            <wp:docPr id="21119388" name="name955163b3c44e04258" descr="10_Z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s_M.jpg"/>
                    <pic:cNvPicPr/>
                  </pic:nvPicPr>
                  <pic:blipFill>
                    <a:blip r:embed="rId505063b3c44e0424e" cstate="print"/>
                    <a:stretch>
                      <a:fillRect/>
                    </a:stretch>
                  </pic:blipFill>
                  <pic:spPr>
                    <a:xfrm>
                      <a:off x="0" y="0"/>
                      <a:ext cx="4752000" cy="2469600"/>
                    </a:xfrm>
                    <a:prstGeom prst="rect">
                      <a:avLst/>
                    </a:prstGeom>
                    <a:ln w="0">
                      <a:noFill/>
                    </a:ln>
                  </pic:spPr>
                </pic:pic>
              </a:graphicData>
            </a:graphic>
          </wp:inline>
        </w:drawing>
      </w:r>
      <w:r>
        <w:rPr>
          <w:b/>
          <w:bCs/>
          <w:color w:val="00274C"/>
          <w:sz w:val="20"/>
          <w:szCs w:val="20"/>
          <w:u w:val="none"/>
        </w:rPr>
        <w:br/>
        <w:t xml:space="preserve">Abb.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1"/>
              </w:rPr>
              <w:drawing>
                <wp:inline distT="0" distB="0" distL="0" distR="0">
                  <wp:extent cx="4824000" cy="5803200"/>
                  <wp:effectExtent b="0" l="0" r="0" t="0"/>
                  <wp:docPr id="44380435" name="name919063b3c44e24558" descr="Fig._2.3_x_25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2504M.jpg"/>
                          <pic:cNvPicPr/>
                        </pic:nvPicPr>
                        <pic:blipFill>
                          <a:blip r:embed="rId338963b3c44e24553" cstate="print"/>
                          <a:stretch>
                            <a:fillRect/>
                          </a:stretch>
                        </pic:blipFill>
                        <pic:spPr>
                          <a:xfrm>
                            <a:off x="0" y="0"/>
                            <a:ext cx="4824000" cy="5803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18428" name="name310163b3c44e394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1563b3c44e394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87099" name="name343163b3c44e4e7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7963b3c44e4e71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9184"/>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9184"/>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9184"/>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9184"/>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9184"/>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955706" name="name133063b3c44e6291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4763b3c44e6291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184"/>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9184"/>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9184"/>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9184"/>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9184"/>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VORGESCHRIEBENES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9184"/>
        </w:numPr>
        <w:spacing w:before="0" w:after="0" w:line="240" w:lineRule="auto"/>
        <w:jc w:val="left"/>
        <w:rPr>
          <w:color w:val="00274C"/>
          <w:sz w:val="20"/>
          <w:szCs w:val="20"/>
        </w:rPr>
      </w:pPr>
      <w:r>
        <w:rPr>
          <w:color w:val="00274C"/>
          <w:sz w:val="20"/>
          <w:szCs w:val="20"/>
          <w:u w:val="none"/>
        </w:rPr>
        <w:t xml:space="preserve">Low-SAPS-Öle mit weniger als 1 % Sulfatasche dürfen bei Kraftstoffen mit Schwefelgehalt über 50ppm nicht verwendet werden.</w:t>
      </w:r>
    </w:p>
    <w:p>
      <w:pPr>
        <w:numPr>
          <w:ilvl w:val="0"/>
          <w:numId w:val="9184"/>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93021" name="name293463b3c44e7b2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4263b3c44e7b2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184"/>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9184"/>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837540" name="name930163b3c44e911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5363b3c44e911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9184"/>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9184"/>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mechanischer Einspritzung, zertifiziert nach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(mit und ohne EGR)</w:t>
      </w:r>
    </w:p>
    <w:p>
      <w:pPr>
        <w:numPr>
          <w:ilvl w:val="0"/>
          <w:numId w:val="9184"/>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15 mg/kg (ppm) gewährleistet.</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 Bei Kraftstoff mit hohem Schwefelgehalt kann das nach 125 Betriebsstunden der Fall sein. Keine Low-SAPS-Öle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KDI-Motoren mit mechanischer Einspritzung, nicht zertifiziert (ohne EGR)</w:t>
      </w:r>
    </w:p>
    <w:p>
      <w:pPr>
        <w:numPr>
          <w:ilvl w:val="0"/>
          <w:numId w:val="9184"/>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Bei Motoren, die mit Kraftstoffen nach EN 590 und ASTM D975 mit einem Schwefelgehalt von weniger als 15mg/kg arbeiten, muss das Öl alle 500 Betriebsstunden gewechselt werden. Kraftstoffe mit Schwefelgehalt von mehr als 500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9184"/>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9184"/>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9184"/>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9184"/>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9184"/>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numPr>
          <w:ilvl w:val="0"/>
          <w:numId w:val="9184"/>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Motoren mit mechanischer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8465720" name="name299263b3c44eb44a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9663b3c44eb44a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Tabellen </w:t>
      </w:r>
      <w:r>
        <w:rPr>
          <w:b/>
          <w:bCs/>
          <w:color w:val="00274C"/>
          <w:sz w:val="20"/>
          <w:szCs w:val="20"/>
          <w:u w:val="none"/>
        </w:rPr>
        <w:t xml:space="preserve">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Vorhandensein von Wasser im Kraftstofffilter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mit mechanischer Einspritzung,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br/>
        <w:t xml:space="preserve">(1) - Bei seltener Nutzung: 12 Monate.</w:t>
      </w:r>
    </w:p>
    <w:p>
      <w:pPr>
        <w:widowControl w:val="on"/>
        <w:pBdr/>
        <w:spacing w:before="0" w:after="0" w:line="262" w:lineRule="auto"/>
        <w:ind w:left="0" w:right="0"/>
        <w:jc w:val="left"/>
      </w:pPr>
      <w:r>
        <w:rPr>
          <w:color w:val="00274C"/>
          <w:sz w:val="20"/>
          <w:szCs w:val="20"/>
          <w:u w:val="none"/>
        </w:rPr>
        <w:t xml:space="preserve">(2) - Die Zeit, nach der die Filterelemente überprüft werden müssen, hängt von der Umgebung ab, in der der Motor betrieben wird. Der Luftfilter muss in sehr staubhaltiger Umgebung häufiger gereinigt und ausgetauscht werden.</w:t>
      </w:r>
      <w:r>
        <w:rPr>
          <w:color w:val="00274C"/>
          <w:sz w:val="20"/>
          <w:szCs w:val="20"/>
          <w:u w:val="none"/>
        </w:rPr>
        <w:br/>
        <w:t xml:space="preserve">(3) - Bei seltener Nutzung: 36 Monate.</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r>
        <w:rPr>
          <w:color w:val="00274C"/>
          <w:sz w:val="20"/>
          <w:szCs w:val="20"/>
          <w:u w:val="none"/>
        </w:rPr>
        <w:b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w:t>
      </w:r>
      <w:hyperlink r:id="rId398663b3c44ec93f1" w:history="1">
        <w:r>
          <w:rPr>
            <w:rStyle w:val="DefaultParagraphFontPHPDOCX"/>
            <w:b/>
            <w:bCs/>
            <w:i/>
            <w:iCs/>
            <w:color w:val="0000FF"/>
            <w:sz w:val="20"/>
            <w:szCs w:val="20"/>
            <w:u w:val="none"/>
          </w:rPr>
          <w:t xml:space="preserve">"KDI-Motoren mit mechanischer Einspritzung, nicht zertifiziert (ohne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Versorgungskreislauf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200988" name="name610963b3c44eda4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6263b3c44eda4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Der Motormussvor Durch führung von Wartungstätigkeiten sorgfältig gewaschen und gereinigt werden.</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w:t>
            </w:r>
            <w:r>
              <w:rPr>
                <w:b/>
                <w:bCs/>
                <w:color w:val="00274C"/>
                <w:position w:val="-2"/>
                <w:sz w:val="20"/>
                <w:szCs w:val="20"/>
                <w:u w:val="none"/>
              </w:rPr>
              <w:t xml:space="preserve">1</w:t>
            </w:r>
            <w:r>
              <w:rPr>
                <w:color w:val="00274C"/>
                <w:position w:val="-2"/>
                <w:sz w:val="20"/>
                <w:szCs w:val="20"/>
                <w:u w:val="none"/>
              </w:rPr>
              <w:t xml:space="preserve"> bis zur Hochdruckpumpe zur Kraftstoffeinspritzung </w:t>
            </w:r>
            <w:r>
              <w:rPr>
                <w:b/>
                <w:bCs/>
                <w:color w:val="00274C"/>
                <w:position w:val="-2"/>
                <w:sz w:val="20"/>
                <w:szCs w:val="20"/>
                <w:u w:val="none"/>
              </w:rPr>
              <w:t xml:space="preserve">5</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Kraftstoffversorgungsleitung zwischen Kraftstoffbehälter und 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Hochdruck-Einspritzleitungen zwischen Einspritzpumpe und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6858418" name="name541563b3c44f87c14"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723563b3c44f87c10"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br/>
              <w:t xml:space="preserve">Der Kraftstoffrücklaufkreis ist ein Niederdruck-Kreislauf.</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von den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Kraftstoffrücklaufleitung zum Behälter</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30239708" name="name260563b3c44fa06bb"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504563b3c44fa06b6"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Einspritzpumpe</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unter allen Betriebsbedingungen positiv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über die Zahnradsteuerung der Pumpe betrieben und befördert den unter hohem Druck stehenden Kraftstoff zu den Einspritzdüsen.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 </w:t>
            </w:r>
            <w:r>
              <w:rPr>
                <w:color w:val="00274C"/>
                <w:position w:val="-2"/>
                <w:sz w:val="20"/>
                <w:szCs w:val="20"/>
                <w:u w:val="none"/>
              </w:rPr>
              <w:t xml:space="preserve"> Bei einem Leck der Hochdruckleitung nicht bei laufendem Motor eingreifen, sondern diesen ausschalten und 5-10 Minuten warten, bevor.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Beschleunigungshebel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Minimum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Maximum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Stellschraube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Hochdruck-Kraftstoffleitungen zu 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Kraftstoffrücklaufleitung zum 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Kaltstartvorrichtung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der Voreilung für Pumpenelemente (gesperrt)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Typenschild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Blockiervorrichtung für die Steuerungswelle der Pumpe.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81199703" name="name629063b3c44fcd061"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537863b3c44fcd05d"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2.6</w:t>
            </w:r>
            <w:r>
              <w:rPr>
                <w:position w:val="-264"/>
              </w:rPr>
              <w:drawing>
                <wp:inline distT="0" distB="0" distL="0" distR="0">
                  <wp:extent cx="2541600" cy="1713600"/>
                  <wp:effectExtent b="0" l="0" r="0" t="0"/>
                  <wp:docPr id="76786173" name="name171663b3c44feb7b6"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41463b3c44feb7b2"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Einspritzventil</w:t>
            </w:r>
          </w:p>
          <w:p>
            <w:pPr>
              <w:widowControl w:val="on"/>
              <w:pBdr/>
              <w:spacing w:before="0" w:after="0" w:line="262" w:lineRule="auto"/>
              <w:ind w:left="0" w:right="0"/>
              <w:jc w:val="left"/>
              <w:textAlignment w:val="center"/>
            </w:pPr>
            <w:r>
              <w:rPr>
                <w:color w:val="00274C"/>
                <w:position w:val="-2"/>
                <w:sz w:val="20"/>
                <w:szCs w:val="20"/>
                <w:u w:val="none"/>
              </w:rPr>
              <w:t xml:space="preserve">Diese Vorrichtung dient dazu, den Kraftstoffnebel in ein oder mehreren entsprechend ausgerichteten Strahlen in die Brennkammer einzuspritzen. Sie besteht aus einem</w:t>
            </w:r>
            <w:r>
              <w:rPr>
                <w:color w:val="00274C"/>
                <w:position w:val="-2"/>
                <w:sz w:val="20"/>
                <w:szCs w:val="20"/>
                <w:u w:val="none"/>
              </w:rPr>
              <w:br/>
              <w:t xml:space="preserve">Metallkörper und einem beweglichen Bauteil im Inneren, das auf die Nadel einwirkt. Wenn dieses gegen eine geeichte Feder nach oben gedrückt wird, wird der Kraftstoff unter hohem Druck ausgespritzt.</w:t>
            </w:r>
          </w:p>
          <w:p/>
          <w:p/>
          <w:p>
            <w:pPr>
              <w:widowControl w:val="on"/>
              <w:pBdr/>
              <w:spacing w:before="0" w:after="0" w:line="262" w:lineRule="auto"/>
              <w:ind w:left="0" w:right="0"/>
              <w:jc w:val="left"/>
              <w:textAlignment w:val="center"/>
            </w:pPr>
            <w:r>
              <w:rPr>
                <w:b/>
                <w:bCs/>
                <w:color w:val="00274C"/>
                <w:position w:val="-2"/>
                <w:sz w:val="20"/>
                <w:szCs w:val="20"/>
                <w:u w:val="none"/>
              </w:rPr>
              <w:t xml:space="preserve">Öffnungsdruck: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80307" name="name328363b3c450066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863b3c450066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Die Einspritzventile werden einzeln geeicht.</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Verunreinigter Kraftstoff verursacht schwere Schäden am Einspritzsystem.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Rücklauföffnung</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8365712" name="name239363b3c4501cba9"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754663b3c4501cba1"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Kraftstofffilter</w:t>
            </w:r>
          </w:p>
          <w:p>
            <w:pPr>
              <w:widowControl w:val="on"/>
              <w:pBdr/>
              <w:spacing w:before="0" w:after="0" w:line="262" w:lineRule="auto"/>
              <w:ind w:left="0" w:right="0"/>
              <w:jc w:val="left"/>
              <w:textAlignment w:val="center"/>
            </w:pPr>
            <w:r>
              <w:rPr>
                <w:color w:val="00274C"/>
                <w:position w:val="-2"/>
                <w:sz w:val="20"/>
                <w:szCs w:val="20"/>
                <w:u w:val="none"/>
              </w:rPr>
              <w:br/>
              <w:t xml:space="preserve">Der Kraftstofffilter ist auf dem Kurbelgehäuse des Motor montiert oder wird alternativ mit dem Motor für den Einbau am Fahrzeugrahmen mitgeliefert.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 </w:t>
            </w:r>
            <w:r>
              <w:rPr>
                <w:color w:val="00274C"/>
                <w:position w:val="-2"/>
                <w:sz w:val="20"/>
                <w:szCs w:val="20"/>
                <w:u w:val="none"/>
              </w:rPr>
              <w:t xml:space="preserve"> </w:t>
            </w:r>
            <w:r>
              <w:rPr>
                <w:i/>
                <w:iCs/>
                <w:color w:val="00274C"/>
                <w:position w:val="-2"/>
                <w:sz w:val="20"/>
                <w:szCs w:val="20"/>
                <w:u w:val="none"/>
              </w:rPr>
              <w:t xml:space="preserve">Eigenschaften der Patrone </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Träger für Kraftstofffilterpatrone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Wasserauslass</w:t>
                  </w:r>
                </w:p>
              </w:tc>
            </w:tr>
          </w:tbl>
          <w:p/>
          <w:p/>
          <w:p/>
          <w:p>
            <w:pPr>
              <w:widowControl w:val="on"/>
              <w:pBdr/>
              <w:spacing w:before="0" w:after="0" w:line="240" w:lineRule="auto"/>
              <w:ind w:left="0" w:right="0"/>
              <w:jc w:val="left"/>
            </w:pPr>
            <w:r>
              <w:rPr>
                <w:b/>
                <w:bCs/>
                <w:color w:val="00274C"/>
                <w:position w:val="-2"/>
                <w:sz w:val="20"/>
                <w:szCs w:val="20"/>
                <w:u w:val="none"/>
              </w:rPr>
              <w:t xml:space="preserve">Tab 2.17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84870847" name="name378963b3c4503b1d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56863b3c4503b1d2"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9186"/>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Kraftstoffpumpe montiert sind, müssen entfernt werden;</w:t>
            </w:r>
          </w:p>
          <w:p>
            <w:pPr>
              <w:numPr>
                <w:ilvl w:val="0"/>
                <w:numId w:val="9186"/>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9186"/>
              </w:numPr>
              <w:spacing w:before="0" w:after="0" w:line="262" w:lineRule="auto"/>
              <w:jc w:val="left"/>
              <w:rPr>
                <w:color w:val="00274C"/>
                <w:sz w:val="20"/>
                <w:szCs w:val="20"/>
              </w:rPr>
            </w:pPr>
            <w:r>
              <w:rPr>
                <w:color w:val="00274C"/>
                <w:position w:val="-2"/>
                <w:sz w:val="20"/>
                <w:szCs w:val="20"/>
                <w:u w:val="none"/>
              </w:rPr>
              <w:t xml:space="preserve">Die Elektropumpe muss auf der Anwendung in einem derartigen Abstand vom Mindeststand im Kraftstoffbehälter installiert werden, dass ein </w:t>
            </w:r>
            <w:r>
              <w:rPr>
                <w:b/>
                <w:bCs/>
                <w:color w:val="00274C"/>
                <w:position w:val="-2"/>
                <w:sz w:val="20"/>
                <w:szCs w:val="20"/>
                <w:u w:val="none"/>
              </w:rPr>
              <w:t xml:space="preserve">MAX</w:t>
            </w:r>
            <w:r>
              <w:rPr>
                <w:color w:val="00274C"/>
                <w:position w:val="-2"/>
                <w:sz w:val="20"/>
                <w:szCs w:val="20"/>
                <w:u w:val="none"/>
              </w:rPr>
              <w:t xml:space="preserve"> . Druckabfall erzeugt wird, der einer Kraftstoffsäule von 500 mm entspricht.</w:t>
            </w:r>
          </w:p>
          <w:p>
            <w:pPr>
              <w:numPr>
                <w:ilvl w:val="0"/>
                <w:numId w:val="9186"/>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9186"/>
              </w:numPr>
              <w:spacing w:before="0" w:after="0" w:line="262" w:lineRule="auto"/>
              <w:jc w:val="left"/>
              <w:rPr>
                <w:color w:val="00274C"/>
                <w:sz w:val="20"/>
                <w:szCs w:val="20"/>
              </w:rPr>
            </w:pPr>
            <w:r>
              <w:rPr>
                <w:color w:val="00274C"/>
                <w:position w:val="-2"/>
                <w:sz w:val="20"/>
                <w:szCs w:val="20"/>
                <w:u w:val="none"/>
              </w:rPr>
              <w:t xml:space="preserve">Die Elektropumpe muss unter allen Betriebsbedingungen einen positiven Versorgungsdruck am Eingang erzeugen.</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zwischen Vorfilter und 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34490290" name="name925463b3c4505570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370363b3c450556f9"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723063b3c450584f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2.11, 2.12</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349463b3c4505950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88051" name="name673563b3c45065f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0163b3c45065f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24834210" name="name204963b3c4507988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192563b3c45079881"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position w:val="-240"/>
              </w:rPr>
              <w:drawing>
                <wp:inline distT="0" distB="0" distL="0" distR="0">
                  <wp:extent cx="2332800" cy="1569600"/>
                  <wp:effectExtent b="0" l="0" r="0" t="0"/>
                  <wp:docPr id="23520653" name="name565863b3c45094ef1"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517663b3c45094ee8"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40" w:lineRule="auto"/>
              <w:ind w:left="0" w:right="0"/>
              <w:jc w:val="left"/>
            </w:pPr>
            <w:r>
              <w:rPr>
                <w:color w:val="00274C"/>
                <w:position w:val="-2"/>
                <w:sz w:val="20"/>
                <w:szCs w:val="20"/>
                <w:u w:val="none"/>
              </w:rPr>
              <w:t xml:space="preserve">
Der Antrieb der Schmierölpumpe erfolgt über die Kurbelwelle auf der Verteilerseite.</w:t>
            </w:r>
            <w:r>
              <w:rPr>
                <w:color w:val="00274C"/>
                <w:position w:val="-2"/>
                <w:sz w:val="20"/>
                <w:szCs w:val="20"/>
                <w:u w:val="none"/>
              </w:rPr>
              <w:br/>
              <w:br/>
              <w:t xml:space="preserve">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 / 4. Zapfwelle</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19883956" name="name352063b3c450c0151"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101163b3c450c0148"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Abb. 2.13</w:t>
            </w:r>
            <w:r>
              <w:rPr>
                <w:color w:val="00274C"/>
                <w:position w:val="0"/>
                <w:sz w:val="20"/>
                <w:szCs w:val="20"/>
                <w:u w:val="none"/>
              </w:rPr>
              <w:br/>
              <w:br/>
              <w:t xml:space="preserve">  </w:t>
            </w:r>
            <w:r>
              <w:rPr>
                <w:position w:val="-436"/>
              </w:rPr>
              <w:drawing>
                <wp:inline distT="0" distB="0" distL="0" distR="0">
                  <wp:extent cx="2599200" cy="2786400"/>
                  <wp:effectExtent b="0" l="0" r="0" t="0"/>
                  <wp:docPr id="62783903" name="name583563b3c450e3c37"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377363b3c450e3c2f"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72663b3c450e4740"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40" w:lineRule="auto"/>
              <w:ind w:left="0" w:right="0"/>
              <w:jc w:val="left"/>
            </w:pPr>
            <w:r>
              <w:rPr>
                <w:color w:val="00274C"/>
                <w:position w:val="-2"/>
                <w:sz w:val="20"/>
                <w:szCs w:val="20"/>
                <w:u w:val="none"/>
              </w:rPr>
              <w:t xml:space="preserve">
Die trochoide (aus Loben) Ölpumpe wird mit Hilfe eines Schlüssels über die Kurbelwelle in Gang gesetzt. Das Pumpengehäuse befindet sich im Verteilergehäuse.</w:t>
            </w:r>
            <w:r>
              <w:rPr>
                <w:color w:val="00274C"/>
                <w:position w:val="-2"/>
                <w:sz w:val="20"/>
                <w:szCs w:val="20"/>
                <w:u w:val="none"/>
              </w:rPr>
              <w:br/>
              <w:br/>
              <w:t xml:space="preserve">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78021396" name="name721263b3c4511090f"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873163b3c45110905"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Schmierölfilter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3241678" name="name882163b3c45122857"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502763b3c4512284e"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Filtereinsatz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Oberere Hälfte des Kurbelgehäuses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Ölausgang (in den Kreislauf)</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p>
      <w:pPr>
        <w:widowControl w:val="on"/>
        <w:pBdr/>
        <w:spacing w:before="0" w:after="0" w:line="262" w:lineRule="auto"/>
        <w:ind w:left="0" w:right="0"/>
        <w:jc w:val="left"/>
      </w:pPr>
      <w:r>
        <w:rPr>
          <w:b/>
          <w:bCs/>
          <w:color w:val="00274C"/>
          <w:sz w:val="20"/>
          <w:szCs w:val="20"/>
          <w:u w:val="none"/>
        </w:rPr>
        <w:t xml:space="preserve">2.11.1 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b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des Zylinderkopfs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des Kühlers (zu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94886420" name="name471563b3c4513c544"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59563b3c4513c53e"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Kältemittelpumpe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26351405" name="name810863b3c4514ddf1"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420963b3c4514dde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2.11.3 Thermostatventil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p>
            <w:pPr>
              <w:widowControl w:val="on"/>
              <w:pBdr/>
              <w:spacing w:before="0" w:after="0" w:line="262" w:lineRule="auto"/>
              <w:ind w:left="0" w:right="0"/>
              <w:jc w:val="left"/>
              <w:textAlignment w:val="center"/>
            </w:pPr>
            <w:r>
              <w:rPr>
                <w:color w:val="00274C"/>
                <w:position w:val="-2"/>
                <w:sz w:val="20"/>
                <w:szCs w:val="20"/>
                <w:u w:val="none"/>
              </w:rPr>
              <w:t xml:space="preserve">Öffnungstemperatur 79°C ± 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4"/>
              </w:rPr>
              <w:drawing>
                <wp:inline distT="0" distB="0" distL="0" distR="0">
                  <wp:extent cx="2606400" cy="1713600"/>
                  <wp:effectExtent b="0" l="0" r="0" t="0"/>
                  <wp:docPr id="45393076" name="name783463b3c4516157e"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906963b3c45161572"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Abb.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Kühler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b/>
                <w:bCs/>
                <w:color w:val="00274C"/>
                <w:position w:val="-2"/>
                <w:sz w:val="20"/>
                <w:szCs w:val="20"/>
                <w:u w:val="none"/>
              </w:rPr>
              <w:t xml:space="preserve">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für überschüssige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Kühlgebläse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Schutzgitter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47027143" name="name313863b3c45178339"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917263b3c45178333"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Abb.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61248522" name="name487963b3c45186dff"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707063b3c45186df6"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2.21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80"/>
              </w:rPr>
              <w:drawing>
                <wp:inline distT="0" distB="0" distL="0" distR="0">
                  <wp:extent cx="3729600" cy="2318400"/>
                  <wp:effectExtent b="0" l="0" r="0" t="0"/>
                  <wp:docPr id="56656777" name="name460063b3c4519739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824463b3c45197393"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Abb.</w:t>
            </w:r>
            <w:r>
              <w:rPr>
                <w:color w:val="00274C"/>
                <w:position w:val="-2"/>
                <w:sz w:val="20"/>
                <w:szCs w:val="20"/>
                <w:u w:val="none"/>
              </w:rPr>
              <w:t xml:space="preserve"> </w:t>
            </w:r>
            <w:r>
              <w:rPr>
                <w:b/>
                <w:bCs/>
                <w:color w:val="00274C"/>
                <w:position w:val="-2"/>
                <w:sz w:val="20"/>
                <w:szCs w:val="20"/>
                <w:u w:val="none"/>
              </w:rPr>
              <w:t xml:space="preserve">2.22</w:t>
            </w:r>
            <w:r>
              <w:rPr>
                <w:position w:val="-198"/>
              </w:rPr>
              <w:drawing>
                <wp:inline distT="0" distB="0" distL="0" distR="0">
                  <wp:extent cx="3686400" cy="2534400"/>
                  <wp:effectExtent b="0" l="0" r="0" t="0"/>
                  <wp:docPr id="83462873" name="name821963b3c451a7d57"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654563b3c451a7d4e"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68369" name="name285463b3c451b3c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5263b3c451b3b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Die Lufttemperatur im Ansaugsammelrohr darf die Umgebungstemperatur nie um mehr als 10°C überschreiten.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gefilterte Luft wird über das Ansaugsammelrohr und dann über die Kanäle im Zylinderkopf in die Zylinder geleitet. Im Inneren der Zylinder wird die verdichtete und mit Kraftstoff vermischte Luft bei der Verbrennung in Gas umgewandelt. Das Gas wird aus den Zylindern ausgestoßen und zum Sammelauslass geleitet, der dann für das Ausstoßen der Gase in Richtung Auspufftopf sorgt.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Auspufftopf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Auspufftopf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Luftfilter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HINWEIS</w:t>
            </w:r>
            <w:r>
              <w:rPr>
                <w:color w:val="00274C"/>
                <w:position w:val="-2"/>
                <w:sz w:val="20"/>
                <w:szCs w:val="20"/>
                <w:u w:val="none"/>
              </w:rPr>
              <w:t xml:space="preserve"> :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51931" name="name356863b3c451c39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463b3c451c39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Bei dem Filter handelt es sich um einen Trockenluftfilter mit auswechselbarem Filtereinsatz aus Papier </w:t>
            </w:r>
            <w:r>
              <w:rPr>
                <w:b/>
                <w:bCs/>
                <w:color w:val="00274C"/>
                <w:position w:val="-2"/>
                <w:sz w:val="20"/>
                <w:szCs w:val="20"/>
                <w:u w:val="none"/>
              </w:rPr>
              <w:t xml:space="preserve">H</w:t>
            </w: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Die Ansaugung des Filters ist in einem Bereich mit Frischluftzufuhr anzubringen.</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Die Temperatur der angesaugten Luft darf niemals mehr als 10° höher sein als die Umgebungstemperatur (wenn ein Rohr verwendet wird, darf es nicht länger als 400 mm sein, und</w:t>
            </w:r>
            <w:r>
              <w:rPr>
                <w:color w:val="00274C"/>
                <w:position w:val="-2"/>
                <w:sz w:val="20"/>
                <w:szCs w:val="20"/>
                <w:u w:val="none"/>
              </w:rPr>
              <w:br/>
              <w:t xml:space="preserve">sollte so gerade wie möglich sein).</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6961146" name="name222763b3c451d1449"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13463b3c451d1442"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w:t>
            </w:r>
            <w:r>
              <w:rPr>
                <w:b/>
                <w:bCs/>
                <w:color w:val="00274C"/>
                <w:position w:val="-2"/>
                <w:sz w:val="20"/>
                <w:szCs w:val="20"/>
                <w:u w:val="none"/>
              </w:rPr>
              <w:t xml:space="preserve">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Elektrische Verkabelung Motor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Die elektrische Verkabelung wird auf Wunsch geliefert, sie wird mit 19-Wege-Verbindern Typ Deutsch am Schaltkasten angeschlossen (Steckerbuchse am Schaltkasten des Motors - Kupplungsstecker am Schaltkasten des Zubehörs).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2.30</w:t>
                  </w:r>
                  <w:r>
                    <w:rPr>
                      <w:color w:val="00274C"/>
                      <w:position w:val="-2"/>
                      <w:sz w:val="20"/>
                      <w:szCs w:val="20"/>
                      <w:u w:val="none"/>
                    </w:rPr>
                    <w:t xml:space="preserve">  sind die Verbinder beschrieben.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79353065" name="name568763b3c451e4034"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637363b3c451e402d"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Verbinder für Schnittstelle mit dem Schaltkasten des Motors </w:t>
                        </w:r>
                        <w:r>
                          <w:rPr>
                            <w:b/>
                            <w:bCs/>
                            <w:color w:val="00274C"/>
                            <w:position w:val="-2"/>
                            <w:sz w:val="20"/>
                            <w:szCs w:val="20"/>
                            <w:u w:val="none"/>
                            <w:shd w:val="clear" w:color="auto" w:fill="E1E2E0"/>
                          </w:rPr>
                          <w:t xml:space="preserve">(Abb.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Schnittstelle mit dem Schaltkasten des Zubehörs </w:t>
                        </w:r>
                        <w:r>
                          <w:rPr>
                            <w:b/>
                            <w:bCs/>
                            <w:color w:val="00274C"/>
                            <w:position w:val="-2"/>
                            <w:sz w:val="20"/>
                            <w:szCs w:val="20"/>
                            <w:u w:val="none"/>
                            <w:shd w:val="clear" w:color="auto" w:fill="E1E2E0"/>
                          </w:rPr>
                          <w:t xml:space="preserve">(Abb.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elektrische Kraftstoffpumpe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Cold Start Advance (an Einspritzpumpe - </w:t>
                        </w:r>
                        <w:r>
                          <w:rPr>
                            <w:b/>
                            <w:bCs/>
                            <w:color w:val="00274C"/>
                            <w:position w:val="-2"/>
                            <w:sz w:val="20"/>
                            <w:szCs w:val="20"/>
                            <w:u w:val="none"/>
                            <w:shd w:val="clear" w:color="auto" w:fill="E1E2E0"/>
                          </w:rPr>
                          <w:t xml:space="preserve">Abb.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Sicherung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Elektro-Stop (an Einspritzpume)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"L"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"W"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ohne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Drehstrom Generator mit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Temperatursensor Kältemittel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Luftfilterverstopfung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Masse</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Verbinder Schaltschrank an Motor/Fahrzeug</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Der Verbinder ist vom Typ Deutsch mit 19 Wegen, Steckerbuchse, in der </w:t>
            </w:r>
            <w:r>
              <w:rPr>
                <w:b/>
                <w:bCs/>
                <w:color w:val="00274C"/>
                <w:position w:val="-2"/>
                <w:sz w:val="20"/>
                <w:szCs w:val="20"/>
                <w:u w:val="none"/>
              </w:rPr>
              <w:t xml:space="preserve">Tab. 2.31</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47680681" name="name493063b3c452093bd"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374063b3c452093b4"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Abb.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Drehstrom 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Luftfilterverstopfung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IG Erregung (+ 15 Schlüssel)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 (Cold Start Advance - </w:t>
                  </w:r>
                  <w:r>
                    <w:rPr>
                      <w:b/>
                      <w:bCs/>
                      <w:color w:val="00274C"/>
                      <w:position w:val="-2"/>
                      <w:sz w:val="20"/>
                      <w:szCs w:val="20"/>
                      <w:u w:val="none"/>
                      <w:shd w:val="clear" w:color="auto" w:fill="E1E2E0"/>
                    </w:rPr>
                    <w:t xml:space="preserve">Abb.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Verbinder  Schaltschrank für Zubehör</w:t>
            </w:r>
            <w:r>
              <w:rPr>
                <w:color w:val="00274C"/>
                <w:position w:val="-2"/>
                <w:sz w:val="20"/>
                <w:szCs w:val="20"/>
                <w:u w:val="none"/>
              </w:rPr>
              <w:b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Der Verbinder ist vom Typ Deutsch mit 19 Wegen, Kupplungsstecker, in der </w:t>
            </w:r>
            <w:r>
              <w:rPr>
                <w:b/>
                <w:bCs/>
                <w:color w:val="00274C"/>
                <w:position w:val="-2"/>
                <w:sz w:val="20"/>
                <w:szCs w:val="20"/>
                <w:u w:val="none"/>
              </w:rPr>
              <w:t xml:space="preserve">Tab. 2.32</w:t>
            </w:r>
            <w:r>
              <w:rPr>
                <w:color w:val="00274C"/>
                <w:position w:val="-2"/>
                <w:sz w:val="20"/>
                <w:szCs w:val="20"/>
                <w:u w:val="none"/>
              </w:rPr>
              <w:t xml:space="preserve">  sind alle Anschlüsse mit den PINs aufgelistet.</w:t>
            </w:r>
          </w:p>
          <w:p/>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19125424" name="name665563b3c4521e43a"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459263b3c4521e435"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9217828" name="name812663b3c4522acc7"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114863b3c4522acc0"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Abb.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 DEN SCHALTSCHRANK EINGEHENDE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 (Sensor Wasser vorhanden)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(Sensor Kältemittelfüllstand)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allgemeiner Alarmanzeiger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 (Sensor Kraftstofffüllstand)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VOM SCHALTSCHRANK AUSGEHENDE SIGNALE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mit 5A-Sicherung (+ 15 Schlüssel)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(Relais)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 Generator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Kontrolleuchte Kältemitteltemperatur</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2.13.1.3 Trennen der Verkabelung</w:t>
            </w:r>
          </w:p>
          <w:p>
            <w:pPr>
              <w:widowControl w:val="on"/>
              <w:pBdr/>
              <w:spacing w:before="0" w:after="0" w:line="262" w:lineRule="auto"/>
              <w:ind w:left="0" w:right="0"/>
              <w:jc w:val="left"/>
              <w:textAlignment w:val="center"/>
            </w:pPr>
            <w:r>
              <w:rPr>
                <w:color w:val="00274C"/>
                <w:position w:val="-2"/>
                <w:sz w:val="20"/>
                <w:szCs w:val="20"/>
                <w:u w:val="none"/>
              </w:rPr>
              <w:br/>
              <w:t xml:space="preserve">Einige Verbinder von Sensoren und elektronisch gesteuerten Vorrichtungen sind wasserdicht.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Diese Typ von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w:t>
            </w:r>
            <w:r>
              <w:rPr>
                <w:b/>
                <w:bCs/>
                <w:color w:val="00274C"/>
                <w:position w:val="-2"/>
                <w:sz w:val="20"/>
                <w:szCs w:val="20"/>
                <w:u w:val="none"/>
              </w:rPr>
              <w:t xml:space="preserve">B</w:t>
            </w:r>
            <w:r>
              <w:rPr>
                <w:color w:val="00274C"/>
                <w:position w:val="-2"/>
                <w:sz w:val="20"/>
                <w:szCs w:val="20"/>
                <w:u w:val="none"/>
              </w:rPr>
              <w:t xml:space="preserve"> gelöst werden, wie von </w:t>
            </w:r>
            <w:r>
              <w:rPr>
                <w:b/>
                <w:bCs/>
                <w:color w:val="00274C"/>
                <w:position w:val="-2"/>
                <w:sz w:val="20"/>
                <w:szCs w:val="20"/>
                <w:u w:val="none"/>
              </w:rPr>
              <w:t xml:space="preserve">Abb. 2.26c</w:t>
            </w:r>
            <w:r>
              <w:rPr>
                <w:color w:val="00274C"/>
                <w:position w:val="-2"/>
                <w:sz w:val="20"/>
                <w:szCs w:val="20"/>
                <w:u w:val="none"/>
              </w:rPr>
              <w:t xml:space="preserve"> bis </w:t>
            </w:r>
            <w:r>
              <w:rPr>
                <w:b/>
                <w:bCs/>
                <w:color w:val="00274C"/>
                <w:position w:val="-2"/>
                <w:sz w:val="20"/>
                <w:szCs w:val="20"/>
                <w:u w:val="none"/>
              </w:rPr>
              <w:t xml:space="preserve">Abb. 2.26g</w:t>
            </w:r>
            <w:r>
              <w:rPr>
                <w:color w:val="00274C"/>
                <w:position w:val="-2"/>
                <w:sz w:val="20"/>
                <w:szCs w:val="20"/>
                <w:u w:val="none"/>
              </w:rPr>
              <w:t xml:space="preserve"> zu sehen ist.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66547324" name="name523363b3c4523e732"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06263b3c4523e72a"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27361440" name="name197063b3c4524d166"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07063b3c4524d15a"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89870964" name="name987063b3c4525eb0f"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561263b3c4525eb0a"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24533097" name="name240363b3c4526f5cf"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672363b3c4526f5c8"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8670087" name="name473263b3c4527fd19"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671363b3c4527fd12"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Wassersensor im Kraftstofffilter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Der Wassersensor im Kraftstofffilter zeigt das Vorhandensein von Wasser im Kraftstoff an. Der Sensor schließt den Kreislauf nach Masse und sorgt dafür, dass die Kontrollleuchte am Armaturenbrett des Fahrzeugs, in das der Motor eingebaut ist, aufleuchtet. Auf Grund seines höheren spezifischen Gewichts trennt sich eventuell vorhandenes Wasser vom Kraftstoff und setzt sich am</w:t>
            </w:r>
            <w:r>
              <w:rPr>
                <w:color w:val="00274C"/>
                <w:position w:val="-2"/>
                <w:sz w:val="20"/>
                <w:szCs w:val="20"/>
                <w:u w:val="none"/>
              </w:rPr>
              <w:br/>
              <w:br/>
              <w:t xml:space="preserve">tiefsten Punkt des Filters ab, wo sich der Verschluss der Entwässerungsöffnung befindet.</w:t>
            </w:r>
            <w:r>
              <w:rPr>
                <w:color w:val="00274C"/>
                <w:position w:val="-2"/>
                <w:sz w:val="20"/>
                <w:szCs w:val="20"/>
                <w:u w:val="none"/>
              </w:rPr>
              <w:br/>
              <w:br/>
              <w:t xml:space="preserve">Den Verschluss für die Entwässerung leicht abschrauben, jedoch ohne ihn zu entfernen. Das eventuell vorhandene Wasser ablassen.</w:t>
            </w:r>
            <w:r>
              <w:rPr>
                <w:color w:val="00274C"/>
                <w:position w:val="-2"/>
                <w:sz w:val="20"/>
                <w:szCs w:val="20"/>
                <w:u w:val="none"/>
              </w:rPr>
              <w:br/>
              <w:br/>
              <w:t xml:space="preserve">Den Verschluss für die Entwässerung </w:t>
            </w:r>
            <w:r>
              <w:rPr>
                <w:b/>
                <w:bCs/>
                <w:color w:val="00274C"/>
                <w:position w:val="-2"/>
                <w:sz w:val="20"/>
                <w:szCs w:val="20"/>
                <w:u w:val="none"/>
              </w:rPr>
              <w:t xml:space="preserve">H</w:t>
            </w:r>
            <w:r>
              <w:rPr>
                <w:color w:val="00274C"/>
                <w:position w:val="-2"/>
                <w:sz w:val="20"/>
                <w:szCs w:val="20"/>
                <w:u w:val="none"/>
              </w:rPr>
              <w:t xml:space="preserve"> wieder festschrauben, sobald Kraftstoff auszutreten beginnt.</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35880391" name="name877663b3c45290bee"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777663b3c45290be7"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w:t>
            </w:r>
            <w:r>
              <w:rPr>
                <w:color w:val="00274C"/>
                <w:position w:val="-2"/>
                <w:sz w:val="20"/>
                <w:szCs w:val="20"/>
                <w:u w:val="none"/>
              </w:rPr>
              <w:t xml:space="preserve"> </w:t>
            </w:r>
            <w:r>
              <w:rPr>
                <w:b/>
                <w:bCs/>
                <w:color w:val="00274C"/>
                <w:position w:val="-2"/>
                <w:sz w:val="20"/>
                <w:szCs w:val="20"/>
                <w:u w:val="none"/>
              </w:rPr>
              <w:t xml:space="preserve">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9241711" name="name312663b3c452a4778"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803563b3c452a477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Temperatursensor Kältemittel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hat zwei Funktionen: Thermometer und Thermokontakt.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Sensor für die Kühlmitteltemperatur/Thermokontakt </w:t>
            </w:r>
            <w:r>
              <w:rPr>
                <w:b/>
                <w:bCs/>
                <w:color w:val="00274C"/>
                <w:position w:val="-2"/>
                <w:sz w:val="20"/>
                <w:szCs w:val="20"/>
                <w:u w:val="none"/>
              </w:rPr>
              <w:t xml:space="preserve">P</w:t>
            </w:r>
            <w:r>
              <w:rPr>
                <w:color w:val="00274C"/>
                <w:position w:val="-2"/>
                <w:sz w:val="20"/>
                <w:szCs w:val="20"/>
                <w:u w:val="none"/>
              </w:rPr>
              <w:t xml:space="preserve"> ist am Zylinderkopf an der Thermostatventil-Seite befestigt.</w:t>
            </w:r>
            <w:r>
              <w:rPr>
                <w:color w:val="00274C"/>
                <w:position w:val="-2"/>
                <w:sz w:val="20"/>
                <w:szCs w:val="20"/>
                <w:u w:val="none"/>
              </w:rPr>
              <w:br/>
              <w:t xml:space="preserve">Am Motor können auch die Sensoren </w:t>
            </w:r>
            <w:r>
              <w:rPr>
                <w:b/>
                <w:bCs/>
                <w:color w:val="00274C"/>
                <w:position w:val="-2"/>
                <w:sz w:val="20"/>
                <w:szCs w:val="20"/>
                <w:u w:val="none"/>
              </w:rPr>
              <w:t xml:space="preserve">P1 oder P2 (Abb. 2.29)</w:t>
            </w:r>
            <w:r>
              <w:rPr>
                <w:color w:val="00274C"/>
                <w:position w:val="-2"/>
                <w:sz w:val="20"/>
                <w:szCs w:val="20"/>
                <w:u w:val="none"/>
              </w:rPr>
              <w:t xml:space="preserve"> befestigt sein: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   </w:t>
            </w:r>
            <w:r>
              <w:rPr>
                <w:color w:val="00274C"/>
                <w:position w:val="-2"/>
                <w:sz w:val="20"/>
                <w:szCs w:val="20"/>
                <w:u w:val="none"/>
              </w:rPr>
              <w:t xml:space="preserve"> Angaben über die Eigenschaften in der </w:t>
            </w:r>
            <w:r>
              <w:rPr>
                <w:b/>
                <w:bCs/>
                <w:color w:val="00274C"/>
                <w:position w:val="-2"/>
                <w:sz w:val="20"/>
                <w:szCs w:val="20"/>
                <w:u w:val="none"/>
              </w:rPr>
              <w:t xml:space="preserve">Tab. 2.33A</w:t>
            </w:r>
            <w:r>
              <w:rPr>
                <w:color w:val="00274C"/>
                <w:position w:val="-2"/>
                <w:sz w:val="20"/>
                <w:szCs w:val="20"/>
                <w:u w:val="none"/>
              </w:rPr>
              <w:t xml:space="preserve"> (blauer Verbinder).</w:t>
            </w:r>
          </w:p>
          <w:p>
            <w:pPr>
              <w:widowControl w:val="on"/>
              <w:pBdr/>
              <w:spacing w:before="0" w:after="0" w:line="262" w:lineRule="auto"/>
              <w:ind w:left="0" w:right="0"/>
              <w:jc w:val="left"/>
              <w:textAlignment w:val="center"/>
            </w:pPr>
            <w:r>
              <w:rPr>
                <w:color w:val="00274C"/>
                <w:position w:val="-2"/>
                <w:sz w:val="20"/>
                <w:szCs w:val="20"/>
                <w:u w:val="none"/>
              </w:rPr>
              <w:t xml:space="preserve">Thermokontakt N/O mit Schließungstemperatur +110 °C ±3°C, Öffnung bei +88 °C / +100 °C.</w:t>
            </w:r>
            <w:r>
              <w:rPr>
                <w:b/>
                <w:bCs/>
                <w:color w:val="00274C"/>
                <w:position w:val="-2"/>
                <w:sz w:val="20"/>
                <w:szCs w:val="20"/>
                <w:u w:val="none"/>
              </w:rPr>
              <w:br/>
              <w:t xml:space="preserve">P2</w:t>
            </w:r>
            <w:r>
              <w:rPr>
                <w:color w:val="00274C"/>
                <w:position w:val="-2"/>
                <w:sz w:val="20"/>
                <w:szCs w:val="20"/>
                <w:u w:val="none"/>
              </w:rPr>
              <w:t xml:space="preserve"> Angaben über die Eigenschaften in der </w:t>
            </w:r>
            <w:r>
              <w:rPr>
                <w:b/>
                <w:bCs/>
                <w:color w:val="00274C"/>
                <w:position w:val="-2"/>
                <w:sz w:val="20"/>
                <w:szCs w:val="20"/>
                <w:u w:val="none"/>
              </w:rPr>
              <w:t xml:space="preserve">Tab. 2.33B</w:t>
            </w:r>
            <w:r>
              <w:rPr>
                <w:color w:val="00274C"/>
                <w:position w:val="-2"/>
                <w:sz w:val="20"/>
                <w:szCs w:val="20"/>
                <w:u w:val="none"/>
              </w:rPr>
              <w:t xml:space="preserve"> (weißer Verbinder).</w:t>
            </w:r>
          </w:p>
          <w:p>
            <w:pPr>
              <w:widowControl w:val="on"/>
              <w:pBdr/>
              <w:spacing w:before="0" w:after="0" w:line="262" w:lineRule="auto"/>
              <w:ind w:left="0" w:right="0"/>
              <w:jc w:val="left"/>
              <w:textAlignment w:val="center"/>
            </w:pPr>
            <w:r>
              <w:rPr>
                <w:color w:val="00274C"/>
                <w:position w:val="-2"/>
                <w:sz w:val="20"/>
                <w:szCs w:val="20"/>
                <w:u w:val="none"/>
              </w:rPr>
              <w:t xml:space="preserve">Thermokontakt N/O mit Schließungstemperatur +110 °C ±3°C, Öffnung bei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 SENSOR P2</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5378529" name="name161463b3c452bbe30"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812063b3c452bbe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Schalter  Luftfilterverstopfung</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
          <w:p>
            <w:pPr>
              <w:widowControl w:val="on"/>
              <w:pBdr/>
              <w:spacing w:before="0" w:after="0" w:line="240" w:lineRule="auto"/>
              <w:ind w:left="0" w:right="0"/>
              <w:jc w:val="left"/>
            </w:pPr>
            <w:r>
              <w:rPr>
                <w:color w:val="00274C"/>
                <w:position w:val="-2"/>
                <w:sz w:val="20"/>
                <w:szCs w:val="20"/>
                <w:u w:val="none"/>
              </w:rPr>
              <w:t xml:space="preserve">
Der Schalter ist auf dem Luftfilter montiert, wenn der Filter verstopft ist, wird ein Signal an den Schaltschrank geschickt.</w:t>
            </w:r>
            <w:r>
              <w:rPr>
                <w:color w:val="00274C"/>
                <w:position w:val="-2"/>
                <w:sz w:val="20"/>
                <w:szCs w:val="20"/>
                <w:u w:val="none"/>
              </w:rPr>
              <w:br/>
              <w:br/>
              <w:t xml:space="preserve">Die Eigenschaften: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Betriebstemperatur: -30 °C / +100°C</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Schließung des Kontakts durch Druckabfall: -50 mbar.</w:t>
            </w:r>
          </w:p>
          <w:p/>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34800226" name="name135363b3c452c9b3b"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525363b3c452c9b33"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34907543" name="name335363b3c452dcb32"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892063b3c452dcb29"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Abb.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2.15.2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59322001" name="name904163b3c452ec721"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705763b3c452ec71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w:t>
            </w:r>
            <w:r>
              <w:rPr>
                <w:color w:val="00274C"/>
                <w:position w:val="-2"/>
                <w:sz w:val="20"/>
                <w:szCs w:val="20"/>
                <w:u w:val="none"/>
              </w:rPr>
              <w:t xml:space="preserve"> </w:t>
            </w:r>
            <w:r>
              <w:rPr>
                <w:b/>
                <w:bCs/>
                <w:color w:val="00274C"/>
                <w:position w:val="-2"/>
                <w:sz w:val="20"/>
                <w:szCs w:val="20"/>
                <w:u w:val="none"/>
              </w:rPr>
              <w:t xml:space="preserve">Kaltstartvorrichtung (Heizelement)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Kaltstartvorrichtung besteht aus einem über ECU gesteuerten Widerstand, der aktiviert wird, wenn die Umgebungstemperatur ≤ -16°C beträgt. Die angesaugte Luft erwärmt sich über den Widerstand und erleichtert das Anlassen des Motors.</w:t>
            </w:r>
            <w:r>
              <w:rPr>
                <w:color w:val="00274C"/>
                <w:position w:val="-2"/>
                <w:sz w:val="20"/>
                <w:szCs w:val="20"/>
                <w:u w:val="none"/>
              </w:rPr>
              <w:br/>
              <w:br/>
              <w:br/>
              <w:br/>
              <w:t xml:space="preserve">Merkmale: </w:t>
            </w:r>
          </w:p>
          <w:p>
            <w:pPr>
              <w:numPr>
                <w:ilvl w:val="0"/>
                <w:numId w:val="9184"/>
              </w:numPr>
              <w:spacing w:before="0" w:after="0" w:line="262" w:lineRule="auto"/>
              <w:jc w:val="left"/>
              <w:rPr>
                <w:color w:val="00274C"/>
                <w:sz w:val="20"/>
                <w:szCs w:val="20"/>
              </w:rPr>
            </w:pPr>
            <w:r>
              <w:rPr>
                <w:color w:val="00274C"/>
                <w:position w:val="-2"/>
                <w:sz w:val="20"/>
                <w:szCs w:val="20"/>
                <w:u w:val="none"/>
              </w:rPr>
              <w:br/>
              <w:t xml:space="preserve">Typ Hidria AET 12 V</w:t>
            </w:r>
          </w:p>
          <w:p>
            <w:pPr>
              <w:numPr>
                <w:ilvl w:val="0"/>
                <w:numId w:val="9184"/>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8542946" name="name342563b3c4530358d"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827963b3c4530358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Die elektrische Pumpe befindet sich vor dem Kraftstofffilter, es kann eine der folgenden Pumpen montiert werden: A1 - A2 - A3 - A4.</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2.34 a-b-c-d</w:t>
            </w:r>
            <w:r>
              <w:rPr>
                <w:color w:val="00274C"/>
                <w:position w:val="-2"/>
                <w:sz w:val="20"/>
                <w:szCs w:val="20"/>
                <w:u w:val="none"/>
              </w:rPr>
              <w:t xml:space="preserve">  sind die Eigenschaften der Pumpen angegeben.</w:t>
            </w:r>
            <w:r>
              <w:rPr>
                <w:b/>
                <w:bCs/>
                <w:color w:val="00274C"/>
                <w:position w:val="-2"/>
                <w:sz w:val="20"/>
                <w:szCs w:val="20"/>
                <w:u w:val="none"/>
              </w:rPr>
              <w:br/>
              <w:b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Ausgang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zum Kraftstoffilter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97557078" name="name330863b3c453187b7"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620463b3c453187b0"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32328091" name="name977363b3c453253c2"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785563b3c453253bb"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88830447" name="name749163b3c45332411"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587563b3c4533240a"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81720954" name="name262163b3c4533f062"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32463b3c4533f059"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81920003" name="name136863b3c45349afb"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35563b3c45349af2"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Die Vorrichtung Cold Start Advance </w:t>
            </w:r>
            <w:r>
              <w:rPr>
                <w:b/>
                <w:bCs/>
                <w:color w:val="00274C"/>
                <w:position w:val="-2"/>
                <w:sz w:val="20"/>
                <w:szCs w:val="20"/>
                <w:u w:val="none"/>
              </w:rPr>
              <w:t xml:space="preserve">E</w:t>
            </w:r>
            <w:r>
              <w:rPr>
                <w:color w:val="00274C"/>
                <w:position w:val="-2"/>
                <w:sz w:val="20"/>
                <w:szCs w:val="20"/>
                <w:u w:val="none"/>
              </w:rPr>
              <w:t xml:space="preserve"> ,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Änderung der Voreilung bei der Einspritzung, um das Anlassen des Motors bei niedrigen Temperaturen zu erleichtern.</w:t>
            </w:r>
          </w:p>
          <w:p>
            <w:pPr>
              <w:widowControl w:val="on"/>
              <w:pBdr/>
              <w:spacing w:before="0" w:after="0" w:line="262" w:lineRule="auto"/>
              <w:ind w:left="0" w:right="0"/>
              <w:jc w:val="left"/>
              <w:textAlignment w:val="center"/>
            </w:pPr>
            <w:r>
              <w:rPr>
                <w:color w:val="00274C"/>
                <w:position w:val="-2"/>
                <w:sz w:val="20"/>
                <w:szCs w:val="20"/>
                <w:u w:val="none"/>
              </w:rPr>
              <w:t xml:space="preserve">Die Vorrichtung wird von der Steuereinheit </w:t>
            </w:r>
            <w:r>
              <w:rPr>
                <w:b/>
                <w:bCs/>
                <w:color w:val="00274C"/>
                <w:position w:val="-2"/>
                <w:sz w:val="20"/>
                <w:szCs w:val="20"/>
                <w:u w:val="none"/>
              </w:rPr>
              <w:t xml:space="preserve">H</w:t>
            </w:r>
            <w:r>
              <w:rPr>
                <w:color w:val="00274C"/>
                <w:position w:val="-2"/>
                <w:sz w:val="20"/>
                <w:szCs w:val="20"/>
                <w:u w:val="none"/>
              </w:rPr>
              <w:t xml:space="preserve"> gesteuert.</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1260470" name="name576663b3c4535718f"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386863b3c4535718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Elektro-Stop</w:t>
            </w:r>
          </w:p>
          <w:p/>
          <w:p/>
          <w:p>
            <w:pPr>
              <w:widowControl w:val="on"/>
              <w:pBdr/>
              <w:spacing w:before="0" w:after="0" w:line="262" w:lineRule="auto"/>
              <w:ind w:left="0" w:right="0"/>
              <w:jc w:val="left"/>
              <w:textAlignment w:val="center"/>
            </w:pPr>
            <w:r>
              <w:rPr>
                <w:color w:val="00274C"/>
                <w:position w:val="-2"/>
                <w:sz w:val="20"/>
                <w:szCs w:val="20"/>
                <w:u w:val="none"/>
              </w:rPr>
              <w:br/>
              <w:t xml:space="preserve">Die Vorrichtung Elektro-stop </w:t>
            </w:r>
            <w:r>
              <w:rPr>
                <w:b/>
                <w:bCs/>
                <w:color w:val="00274C"/>
                <w:position w:val="-2"/>
                <w:sz w:val="20"/>
                <w:szCs w:val="20"/>
                <w:u w:val="none"/>
              </w:rPr>
              <w:t xml:space="preserve">F</w:t>
            </w:r>
            <w:r>
              <w:rPr>
                <w:color w:val="00274C"/>
                <w:position w:val="-2"/>
                <w:sz w:val="20"/>
                <w:szCs w:val="20"/>
                <w:u w:val="none"/>
              </w:rPr>
              <w:t xml:space="preserve"> ist ein Bestandteil der Einspritzpumpe </w:t>
            </w:r>
            <w:r>
              <w:rPr>
                <w:b/>
                <w:bCs/>
                <w:color w:val="00274C"/>
                <w:position w:val="-2"/>
                <w:sz w:val="20"/>
                <w:szCs w:val="20"/>
                <w:u w:val="none"/>
              </w:rPr>
              <w:t xml:space="preserve">D</w:t>
            </w:r>
            <w:r>
              <w:rPr>
                <w:color w:val="00274C"/>
                <w:position w:val="-2"/>
                <w:sz w:val="20"/>
                <w:szCs w:val="20"/>
                <w:u w:val="none"/>
              </w:rPr>
              <w:t xml:space="preserve"> , sie sorgt für die Ausschaltung des Motors, indem der Kraftstoffdurchfluss am Einlauf der Pumpe </w:t>
            </w:r>
            <w:r>
              <w:rPr>
                <w:b/>
                <w:bCs/>
                <w:color w:val="00274C"/>
                <w:position w:val="-2"/>
                <w:sz w:val="20"/>
                <w:szCs w:val="20"/>
                <w:u w:val="none"/>
              </w:rPr>
              <w:t xml:space="preserve">D</w:t>
            </w:r>
            <w:r>
              <w:rPr>
                <w:color w:val="00274C"/>
                <w:position w:val="-2"/>
                <w:sz w:val="20"/>
                <w:szCs w:val="20"/>
                <w:u w:val="none"/>
              </w:rPr>
              <w:t xml:space="preserve"> gesperrt wird.</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Einschaltsteuerung</w:t>
            </w:r>
          </w:p>
          <w:p/>
          <w:p/>
          <w:p>
            <w:pPr>
              <w:widowControl w:val="on"/>
              <w:pBdr/>
              <w:spacing w:before="0" w:after="0" w:line="262" w:lineRule="auto"/>
              <w:ind w:left="0" w:right="0"/>
              <w:jc w:val="left"/>
              <w:textAlignment w:val="center"/>
            </w:pPr>
            <w:r>
              <w:rPr>
                <w:color w:val="00274C"/>
                <w:position w:val="-2"/>
                <w:sz w:val="20"/>
                <w:szCs w:val="20"/>
                <w:u w:val="none"/>
              </w:rPr>
              <w:br/>
              <w:t xml:space="preserve">Die Vorrichtung </w:t>
            </w:r>
            <w:r>
              <w:rPr>
                <w:b/>
                <w:bCs/>
                <w:color w:val="00274C"/>
                <w:position w:val="-2"/>
                <w:sz w:val="20"/>
                <w:szCs w:val="20"/>
                <w:u w:val="none"/>
              </w:rPr>
              <w:t xml:space="preserve">H</w:t>
            </w:r>
            <w:r>
              <w:rPr>
                <w:color w:val="00274C"/>
                <w:position w:val="-2"/>
                <w:sz w:val="20"/>
                <w:szCs w:val="20"/>
                <w:u w:val="none"/>
              </w:rPr>
              <w:t xml:space="preserve"> bewirkt einen Kaltstart des Motors, indem sie die "Kaltstartvorrichtung" ( </w:t>
            </w:r>
            <w:r>
              <w:rPr>
                <w:b/>
                <w:bCs/>
                <w:color w:val="00274C"/>
                <w:position w:val="-2"/>
                <w:sz w:val="20"/>
                <w:szCs w:val="20"/>
                <w:u w:val="none"/>
              </w:rPr>
              <w:t xml:space="preserve">Heater</w:t>
            </w:r>
            <w:r>
              <w:rPr>
                <w:color w:val="00274C"/>
                <w:position w:val="-2"/>
                <w:sz w:val="20"/>
                <w:szCs w:val="20"/>
                <w:u w:val="none"/>
              </w:rPr>
              <w:t xml:space="preserve"> ) und die Vorrichtung "Cold Start Advance" ( </w:t>
            </w:r>
            <w:r>
              <w:rPr>
                <w:b/>
                <w:bCs/>
                <w:color w:val="00274C"/>
                <w:position w:val="-2"/>
                <w:sz w:val="20"/>
                <w:szCs w:val="20"/>
                <w:u w:val="none"/>
              </w:rPr>
              <w:t xml:space="preserve">CSA</w:t>
            </w:r>
            <w:r>
              <w:rPr>
                <w:color w:val="00274C"/>
                <w:position w:val="-2"/>
                <w:sz w:val="20"/>
                <w:szCs w:val="20"/>
                <w:u w:val="none"/>
              </w:rPr>
              <w:t xml:space="preserve"> ) steuert. In der </w:t>
            </w:r>
            <w:r>
              <w:rPr>
                <w:b/>
                <w:bCs/>
                <w:color w:val="00274C"/>
                <w:position w:val="-2"/>
                <w:sz w:val="20"/>
                <w:szCs w:val="20"/>
                <w:u w:val="none"/>
              </w:rPr>
              <w:t xml:space="preserve">Tabelle 2</w:t>
            </w:r>
            <w:r>
              <w:rPr>
                <w:color w:val="00274C"/>
                <w:position w:val="-2"/>
                <w:sz w:val="20"/>
                <w:szCs w:val="20"/>
                <w:u w:val="none"/>
              </w:rPr>
              <w:t xml:space="preserve"> . </w:t>
            </w:r>
            <w:r>
              <w:rPr>
                <w:b/>
                <w:bCs/>
                <w:color w:val="00274C"/>
                <w:position w:val="-2"/>
                <w:sz w:val="20"/>
                <w:szCs w:val="20"/>
                <w:u w:val="none"/>
              </w:rPr>
              <w:t xml:space="preserve">35a</w:t>
            </w:r>
            <w:r>
              <w:rPr>
                <w:color w:val="00274C"/>
                <w:position w:val="-2"/>
                <w:sz w:val="20"/>
                <w:szCs w:val="20"/>
                <w:u w:val="none"/>
              </w:rPr>
              <w:t xml:space="preserve"> sind die Aktivierungszeiten auf Basis der Umgebungstemperatur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ANGESCHLOSSEN 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Einschalten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Einschalten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 an der Steuertafel</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52010342" name="name157163b3c4536b40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46263b3c4536b405"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Sicherung</w:t>
            </w:r>
          </w:p>
          <w:p/>
          <w:p/>
          <w:p>
            <w:pPr>
              <w:widowControl w:val="on"/>
              <w:pBdr/>
              <w:spacing w:before="0" w:after="0" w:line="262" w:lineRule="auto"/>
              <w:ind w:left="0" w:right="0"/>
              <w:jc w:val="left"/>
              <w:textAlignment w:val="center"/>
            </w:pPr>
            <w:r>
              <w:rPr>
                <w:color w:val="00274C"/>
                <w:position w:val="-2"/>
                <w:sz w:val="20"/>
                <w:szCs w:val="20"/>
                <w:u w:val="none"/>
              </w:rPr>
              <w:t xml:space="preserve">Die Vorrichtung </w:t>
            </w:r>
            <w:r>
              <w:rPr>
                <w:b/>
                <w:bCs/>
                <w:color w:val="00274C"/>
                <w:position w:val="-2"/>
                <w:sz w:val="20"/>
                <w:szCs w:val="20"/>
                <w:u w:val="none"/>
              </w:rPr>
              <w:t xml:space="preserve">G</w:t>
            </w:r>
            <w:r>
              <w:rPr>
                <w:color w:val="00274C"/>
                <w:position w:val="-2"/>
                <w:sz w:val="20"/>
                <w:szCs w:val="20"/>
                <w:u w:val="none"/>
              </w:rPr>
              <w:t xml:space="preserve"> ist am Kopf </w:t>
            </w:r>
            <w:r>
              <w:rPr>
                <w:b/>
                <w:bCs/>
                <w:color w:val="00274C"/>
                <w:position w:val="-2"/>
                <w:sz w:val="20"/>
                <w:szCs w:val="20"/>
                <w:u w:val="none"/>
              </w:rPr>
              <w:t xml:space="preserve">P</w:t>
            </w:r>
            <w:r>
              <w:rPr>
                <w:color w:val="00274C"/>
                <w:position w:val="-2"/>
                <w:sz w:val="20"/>
                <w:szCs w:val="20"/>
                <w:u w:val="none"/>
              </w:rPr>
              <w:t xml:space="preserve"> montiert (Seite Schwungrad), sie dient als Schutz des elektrischen Kreises im Falle einer Überlastung oder eines Kurzschlusses. </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10509662" name="name688663b3c45378658"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625763b3c45378651"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Steuertafel (Optional)</w:t>
            </w:r>
          </w:p>
          <w:p>
            <w:pPr>
              <w:widowControl w:val="on"/>
              <w:pBdr/>
              <w:spacing w:before="0" w:after="0" w:line="262" w:lineRule="auto"/>
              <w:ind w:left="0" w:right="0"/>
              <w:jc w:val="left"/>
              <w:textAlignment w:val="center"/>
            </w:pPr>
            <w:r>
              <w:rPr>
                <w:color w:val="00274C"/>
                <w:position w:val="-2"/>
                <w:sz w:val="20"/>
                <w:szCs w:val="20"/>
                <w:u w:val="none"/>
              </w:rPr>
              <w:br/>
              <w:t xml:space="preserve">Die Steuertafel </w:t>
            </w:r>
            <w:r>
              <w:rPr>
                <w:b/>
                <w:bCs/>
                <w:color w:val="00274C"/>
                <w:position w:val="-2"/>
                <w:sz w:val="20"/>
                <w:szCs w:val="20"/>
                <w:u w:val="none"/>
              </w:rPr>
              <w:t xml:space="preserve">L</w:t>
            </w:r>
            <w:r>
              <w:rPr>
                <w:color w:val="00274C"/>
                <w:position w:val="-2"/>
                <w:sz w:val="20"/>
                <w:szCs w:val="20"/>
                <w:u w:val="none"/>
              </w:rPr>
              <w:t xml:space="preserve"> kann am Motor oder am Fahrzeug montiert werden.</w:t>
            </w:r>
            <w:r>
              <w:rPr>
                <w:color w:val="00274C"/>
                <w:position w:val="-2"/>
                <w:sz w:val="20"/>
                <w:szCs w:val="20"/>
                <w:u w:val="none"/>
              </w:rPr>
              <w:br/>
              <w:t xml:space="preserve">In der </w:t>
            </w:r>
            <w:r>
              <w:rPr>
                <w:b/>
                <w:bCs/>
                <w:color w:val="00274C"/>
                <w:position w:val="-2"/>
                <w:sz w:val="20"/>
                <w:szCs w:val="20"/>
                <w:u w:val="none"/>
              </w:rPr>
              <w:t xml:space="preserve">Tab. 2.36</w:t>
            </w:r>
            <w:r>
              <w:rPr>
                <w:color w:val="00274C"/>
                <w:position w:val="-2"/>
                <w:sz w:val="20"/>
                <w:szCs w:val="20"/>
                <w:u w:val="none"/>
              </w:rPr>
              <w:t xml:space="preserve">  werden die Hauptfunktionen beschrieben.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ANMERKUNG:</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Stundenzähler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Steuerungsschalter zum Anlassen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Anzeiger Eischaltung der Steuertafel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nicht geladen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Motoröl nicht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Hohe Kältemitteltemperatur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Allgemeiner Alarmanzeiger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17429671" name="name211963b3c4538d690"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654963b3c4538d688"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Abb.</w:t>
            </w:r>
            <w:r>
              <w:rPr>
                <w:b/>
                <w:bCs/>
                <w:color w:val="00274C"/>
                <w:position w:val="0"/>
                <w:sz w:val="20"/>
                <w:szCs w:val="20"/>
                <w:u w:val="none"/>
              </w:rPr>
              <w:t xml:space="preserve">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62" w:lineRule="auto"/>
              <w:ind w:left="0" w:right="0"/>
              <w:jc w:val="left"/>
              <w:textAlignment w:val="center"/>
            </w:pPr>
            <w:r>
              <w:rPr>
                <w:b/>
                <w:bCs/>
                <w:color w:val="00274C"/>
                <w:position w:val="-2"/>
                <w:sz w:val="20"/>
                <w:szCs w:val="20"/>
                <w:u w:val="none"/>
              </w:rPr>
              <w:t xml:space="preserve">2.16.1 Bezeichnung der Komponenten</w:t>
            </w:r>
          </w:p>
          <w:p>
            <w:r>
              <w:rPr>
                <w:position w:val="-162"/>
              </w:rPr>
              <w:drawing>
                <wp:inline distT="0" distB="0" distL="0" distR="0">
                  <wp:extent cx="4024800" cy="2095200"/>
                  <wp:effectExtent b="0" l="0" r="0" t="0"/>
                  <wp:docPr id="1666479" name="name400563b3c4539cdba"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684563b3c4539cdb5" cstate="print"/>
                          <a:stretch>
                            <a:fillRect/>
                          </a:stretch>
                        </pic:blipFill>
                        <pic:spPr>
                          <a:xfrm>
                            <a:off x="0" y="0"/>
                            <a:ext cx="4024800" cy="20952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Einspritzpumpe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Zwischenzahnrad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Zwischenzahnradzapfen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der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34504677" name="name181063b3c453ae160"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907863b3c453ae15a"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Abb. 2.44</w:t>
            </w:r>
            <w:r>
              <w:rPr>
                <w:position w:val="-244"/>
              </w:rPr>
              <w:drawing>
                <wp:inline distT="0" distB="0" distL="0" distR="0">
                  <wp:extent cx="2404800" cy="1598400"/>
                  <wp:effectExtent b="0" l="0" r="0" t="0"/>
                  <wp:docPr id="80413210" name="name431063b3c453b7bf8"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990463b3c453b7bf3"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2.16.2 Kipphebelzapfen</w:t>
            </w:r>
          </w:p>
          <w:p>
            <w:pPr>
              <w:widowControl w:val="on"/>
              <w:pBdr/>
              <w:spacing w:before="0" w:after="0" w:line="262" w:lineRule="auto"/>
              <w:ind w:left="0" w:right="0"/>
              <w:jc w:val="left"/>
              <w:textAlignment w:val="center"/>
            </w:pPr>
            <w:r>
              <w:rPr>
                <w:b/>
                <w:bCs/>
                <w:color w:val="00274C"/>
                <w:position w:val="-2"/>
                <w:sz w:val="20"/>
                <w:szCs w:val="20"/>
                <w:u w:val="none"/>
              </w:rP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42"/>
              </w:rPr>
              <w:drawing>
                <wp:inline distT="0" distB="0" distL="0" distR="0">
                  <wp:extent cx="2376000" cy="1576800"/>
                  <wp:effectExtent b="0" l="0" r="0" t="0"/>
                  <wp:docPr id="93256123" name="name796163b3c453c725a"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713563b3c453c7251"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90400" cy="1612800"/>
                  <wp:effectExtent b="0" l="0" r="0" t="0"/>
                  <wp:docPr id="52717266" name="name973263b3c453d9b3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400563b3c453d9b31"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Hydraulische Stößel</w:t>
            </w:r>
          </w:p>
          <w:p>
            <w:pPr>
              <w:widowControl w:val="on"/>
              <w:pBdr/>
              <w:spacing w:before="0" w:after="0" w:line="262" w:lineRule="auto"/>
              <w:ind w:left="0" w:right="0"/>
              <w:jc w:val="left"/>
              <w:textAlignment w:val="center"/>
            </w:pPr>
            <w:r>
              <w:rPr>
                <w:b/>
                <w:bCs/>
                <w:color w:val="00274C"/>
                <w:position w:val="-2"/>
                <w:sz w:val="20"/>
                <w:szCs w:val="20"/>
                <w:u w:val="none"/>
              </w:rPr>
              <w:b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bl>
          <w:p/>
          <w:p/>
          <w:p/>
          <w:p/>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r>
              <w:rPr>
                <w:color w:val="00274C"/>
                <w:position w:val="-2"/>
                <w:sz w:val="20"/>
                <w:szCs w:val="20"/>
                <w:u w:val="none"/>
              </w:rPr>
              <w:br/>
              <w:br/>
              <w:t xml:space="preserve">Das Funktionsprinzip des hydraulischen Stößels basiert auf der Inkompressibilität von Flüssigkeiten und auf einer kontrollierten Leckage.</w:t>
            </w:r>
            <w:r>
              <w:rPr>
                <w:color w:val="00274C"/>
                <w:position w:val="-2"/>
                <w:sz w:val="20"/>
                <w:szCs w:val="20"/>
                <w:u w:val="none"/>
              </w:rPr>
              <w:br/>
              <w:br/>
              <w:t xml:space="preserve">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60656294" name="name500263b3c453edf82"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287863b3c453edf7a"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9187"/>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510763b3c453f03fd"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187"/>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62" w:lineRule="auto"/>
              <w:ind w:left="0" w:right="0"/>
              <w:jc w:val="left"/>
              <w:textAlignment w:val="center"/>
            </w:pPr>
            <w:r>
              <w:rPr>
                <w:color w:val="00274C"/>
                <w:position w:val="-2"/>
                <w:sz w:val="20"/>
                <w:szCs w:val="20"/>
                <w:u w:val="none"/>
              </w:rPr>
              <w:t xml:space="preserve">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Falls das Ticken oder ungewöhnliche Geräusche länger anhalten, muss das Problem untersucht werden, damit es nicht zu Betriebsstörungen kommt. Gegebenenfalls die hydraulischen Stößel und das Motoröl austauschen.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der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Einspritzpumpe</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42693734" name="name867263b3c45407262"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325163b3c4540725c"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Abb.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9015672" name="name645363b3c454107ae"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631063b3c454107a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 2.51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96995833" name="name346363b3c4542194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27263b3c45421942"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187">
    <w:multiLevelType w:val="hybridMultilevel"/>
    <w:lvl w:ilvl="0" w:tplc="53151259">
      <w:start w:val="1"/>
      <w:numFmt w:val="decimal"/>
      <w:lvlText w:val="%1."/>
      <w:lvlJc w:val="left"/>
      <w:pPr>
        <w:ind w:left="720" w:hanging="360"/>
      </w:pPr>
    </w:lvl>
    <w:lvl w:ilvl="1" w:tplc="53151259" w:tentative="1">
      <w:start w:val="1"/>
      <w:numFmt w:val="lowerLetter"/>
      <w:lvlText w:val="%2."/>
      <w:lvlJc w:val="left"/>
      <w:pPr>
        <w:ind w:left="1440" w:hanging="360"/>
      </w:pPr>
    </w:lvl>
    <w:lvl w:ilvl="2" w:tplc="53151259" w:tentative="1">
      <w:start w:val="1"/>
      <w:numFmt w:val="lowerRoman"/>
      <w:lvlText w:val="%3."/>
      <w:lvlJc w:val="right"/>
      <w:pPr>
        <w:ind w:left="2160" w:hanging="180"/>
      </w:pPr>
    </w:lvl>
    <w:lvl w:ilvl="3" w:tplc="53151259" w:tentative="1">
      <w:start w:val="1"/>
      <w:numFmt w:val="decimal"/>
      <w:lvlText w:val="%4."/>
      <w:lvlJc w:val="left"/>
      <w:pPr>
        <w:ind w:left="2880" w:hanging="360"/>
      </w:pPr>
    </w:lvl>
    <w:lvl w:ilvl="4" w:tplc="53151259" w:tentative="1">
      <w:start w:val="1"/>
      <w:numFmt w:val="lowerLetter"/>
      <w:lvlText w:val="%5."/>
      <w:lvlJc w:val="left"/>
      <w:pPr>
        <w:ind w:left="3600" w:hanging="360"/>
      </w:pPr>
    </w:lvl>
    <w:lvl w:ilvl="5" w:tplc="53151259" w:tentative="1">
      <w:start w:val="1"/>
      <w:numFmt w:val="lowerRoman"/>
      <w:lvlText w:val="%6."/>
      <w:lvlJc w:val="right"/>
      <w:pPr>
        <w:ind w:left="4320" w:hanging="180"/>
      </w:pPr>
    </w:lvl>
    <w:lvl w:ilvl="6" w:tplc="53151259" w:tentative="1">
      <w:start w:val="1"/>
      <w:numFmt w:val="decimal"/>
      <w:lvlText w:val="%7."/>
      <w:lvlJc w:val="left"/>
      <w:pPr>
        <w:ind w:left="5040" w:hanging="360"/>
      </w:pPr>
    </w:lvl>
    <w:lvl w:ilvl="7" w:tplc="53151259" w:tentative="1">
      <w:start w:val="1"/>
      <w:numFmt w:val="lowerLetter"/>
      <w:lvlText w:val="%8."/>
      <w:lvlJc w:val="left"/>
      <w:pPr>
        <w:ind w:left="5760" w:hanging="360"/>
      </w:pPr>
    </w:lvl>
    <w:lvl w:ilvl="8" w:tplc="53151259" w:tentative="1">
      <w:start w:val="1"/>
      <w:numFmt w:val="lowerRoman"/>
      <w:lvlText w:val="%9."/>
      <w:lvlJc w:val="right"/>
      <w:pPr>
        <w:ind w:left="6480" w:hanging="180"/>
      </w:pPr>
    </w:lvl>
  </w:abstractNum>
  <w:abstractNum w:abstractNumId="9186">
    <w:multiLevelType w:val="hybridMultilevel"/>
    <w:lvl w:ilvl="0" w:tplc="32410409">
      <w:start w:val="1"/>
      <w:numFmt w:val="decimal"/>
      <w:lvlText w:val="%1."/>
      <w:lvlJc w:val="left"/>
      <w:pPr>
        <w:ind w:left="720" w:hanging="360"/>
      </w:pPr>
    </w:lvl>
    <w:lvl w:ilvl="1" w:tplc="32410409" w:tentative="1">
      <w:start w:val="1"/>
      <w:numFmt w:val="lowerLetter"/>
      <w:lvlText w:val="%2."/>
      <w:lvlJc w:val="left"/>
      <w:pPr>
        <w:ind w:left="1440" w:hanging="360"/>
      </w:pPr>
    </w:lvl>
    <w:lvl w:ilvl="2" w:tplc="32410409" w:tentative="1">
      <w:start w:val="1"/>
      <w:numFmt w:val="lowerRoman"/>
      <w:lvlText w:val="%3."/>
      <w:lvlJc w:val="right"/>
      <w:pPr>
        <w:ind w:left="2160" w:hanging="180"/>
      </w:pPr>
    </w:lvl>
    <w:lvl w:ilvl="3" w:tplc="32410409" w:tentative="1">
      <w:start w:val="1"/>
      <w:numFmt w:val="decimal"/>
      <w:lvlText w:val="%4."/>
      <w:lvlJc w:val="left"/>
      <w:pPr>
        <w:ind w:left="2880" w:hanging="360"/>
      </w:pPr>
    </w:lvl>
    <w:lvl w:ilvl="4" w:tplc="32410409" w:tentative="1">
      <w:start w:val="1"/>
      <w:numFmt w:val="lowerLetter"/>
      <w:lvlText w:val="%5."/>
      <w:lvlJc w:val="left"/>
      <w:pPr>
        <w:ind w:left="3600" w:hanging="360"/>
      </w:pPr>
    </w:lvl>
    <w:lvl w:ilvl="5" w:tplc="32410409" w:tentative="1">
      <w:start w:val="1"/>
      <w:numFmt w:val="lowerRoman"/>
      <w:lvlText w:val="%6."/>
      <w:lvlJc w:val="right"/>
      <w:pPr>
        <w:ind w:left="4320" w:hanging="180"/>
      </w:pPr>
    </w:lvl>
    <w:lvl w:ilvl="6" w:tplc="32410409" w:tentative="1">
      <w:start w:val="1"/>
      <w:numFmt w:val="decimal"/>
      <w:lvlText w:val="%7."/>
      <w:lvlJc w:val="left"/>
      <w:pPr>
        <w:ind w:left="5040" w:hanging="360"/>
      </w:pPr>
    </w:lvl>
    <w:lvl w:ilvl="7" w:tplc="32410409" w:tentative="1">
      <w:start w:val="1"/>
      <w:numFmt w:val="lowerLetter"/>
      <w:lvlText w:val="%8."/>
      <w:lvlJc w:val="left"/>
      <w:pPr>
        <w:ind w:left="5760" w:hanging="360"/>
      </w:pPr>
    </w:lvl>
    <w:lvl w:ilvl="8" w:tplc="32410409" w:tentative="1">
      <w:start w:val="1"/>
      <w:numFmt w:val="lowerRoman"/>
      <w:lvlText w:val="%9."/>
      <w:lvlJc w:val="right"/>
      <w:pPr>
        <w:ind w:left="6480" w:hanging="180"/>
      </w:pPr>
    </w:lvl>
  </w:abstractNum>
  <w:abstractNum w:abstractNumId="9185">
    <w:multiLevelType w:val="hybridMultilevel"/>
    <w:lvl w:ilvl="0" w:tplc="53251612">
      <w:start w:val="1"/>
      <w:numFmt w:val="decimal"/>
      <w:lvlText w:val="%1."/>
      <w:lvlJc w:val="left"/>
      <w:pPr>
        <w:ind w:left="720" w:hanging="360"/>
      </w:pPr>
    </w:lvl>
    <w:lvl w:ilvl="1" w:tplc="53251612" w:tentative="1">
      <w:start w:val="1"/>
      <w:numFmt w:val="lowerLetter"/>
      <w:lvlText w:val="%2."/>
      <w:lvlJc w:val="left"/>
      <w:pPr>
        <w:ind w:left="1440" w:hanging="360"/>
      </w:pPr>
    </w:lvl>
    <w:lvl w:ilvl="2" w:tplc="53251612" w:tentative="1">
      <w:start w:val="1"/>
      <w:numFmt w:val="lowerRoman"/>
      <w:lvlText w:val="%3."/>
      <w:lvlJc w:val="right"/>
      <w:pPr>
        <w:ind w:left="2160" w:hanging="180"/>
      </w:pPr>
    </w:lvl>
    <w:lvl w:ilvl="3" w:tplc="53251612" w:tentative="1">
      <w:start w:val="1"/>
      <w:numFmt w:val="decimal"/>
      <w:lvlText w:val="%4."/>
      <w:lvlJc w:val="left"/>
      <w:pPr>
        <w:ind w:left="2880" w:hanging="360"/>
      </w:pPr>
    </w:lvl>
    <w:lvl w:ilvl="4" w:tplc="53251612" w:tentative="1">
      <w:start w:val="1"/>
      <w:numFmt w:val="lowerLetter"/>
      <w:lvlText w:val="%5."/>
      <w:lvlJc w:val="left"/>
      <w:pPr>
        <w:ind w:left="3600" w:hanging="360"/>
      </w:pPr>
    </w:lvl>
    <w:lvl w:ilvl="5" w:tplc="53251612" w:tentative="1">
      <w:start w:val="1"/>
      <w:numFmt w:val="lowerRoman"/>
      <w:lvlText w:val="%6."/>
      <w:lvlJc w:val="right"/>
      <w:pPr>
        <w:ind w:left="4320" w:hanging="180"/>
      </w:pPr>
    </w:lvl>
    <w:lvl w:ilvl="6" w:tplc="53251612" w:tentative="1">
      <w:start w:val="1"/>
      <w:numFmt w:val="decimal"/>
      <w:lvlText w:val="%7."/>
      <w:lvlJc w:val="left"/>
      <w:pPr>
        <w:ind w:left="5040" w:hanging="360"/>
      </w:pPr>
    </w:lvl>
    <w:lvl w:ilvl="7" w:tplc="53251612" w:tentative="1">
      <w:start w:val="1"/>
      <w:numFmt w:val="lowerLetter"/>
      <w:lvlText w:val="%8."/>
      <w:lvlJc w:val="left"/>
      <w:pPr>
        <w:ind w:left="5760" w:hanging="360"/>
      </w:pPr>
    </w:lvl>
    <w:lvl w:ilvl="8" w:tplc="53251612" w:tentative="1">
      <w:start w:val="1"/>
      <w:numFmt w:val="lowerRoman"/>
      <w:lvlText w:val="%9."/>
      <w:lvlJc w:val="right"/>
      <w:pPr>
        <w:ind w:left="6480" w:hanging="180"/>
      </w:pPr>
    </w:lvl>
  </w:abstractNum>
  <w:abstractNum w:abstractNumId="9184">
    <w:multiLevelType w:val="hybridMultilevel"/>
    <w:lvl w:ilvl="0" w:tplc="365078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184">
    <w:abstractNumId w:val="9184"/>
  </w:num>
  <w:num w:numId="9185">
    <w:abstractNumId w:val="9185"/>
  </w:num>
  <w:num w:numId="9186">
    <w:abstractNumId w:val="9186"/>
  </w:num>
  <w:num w:numId="9187">
    <w:abstractNumId w:val="918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1497326" Type="http://schemas.openxmlformats.org/officeDocument/2006/relationships/comments" Target="comments.xml"/><Relationship Id="rId740622762" Type="http://schemas.microsoft.com/office/2011/relationships/commentsExtended" Target="commentsExtended.xml"/><Relationship Id="rId74125581" Type="http://schemas.openxmlformats.org/officeDocument/2006/relationships/image" Target="media/imgrId74125581.jpg"/><Relationship Id="rId946563b3c44dc6eee" Type="http://schemas.openxmlformats.org/officeDocument/2006/relationships/hyperlink" Target="https://iservice.lombardini.it/jsp/Template2/manuale.jsp?id=268&amp;parent=1136" TargetMode="External"/><Relationship Id="rId199363b3c44dca096" Type="http://schemas.openxmlformats.org/officeDocument/2006/relationships/hyperlink" Target="https://iservice.lombardini.it/jsp/Template2/manuale.jsp?id=281&amp;parent=1136" TargetMode="External"/><Relationship Id="rId398663b3c44ec93f1" Type="http://schemas.openxmlformats.org/officeDocument/2006/relationships/hyperlink" Target="https://iservice.lombardini.it/jsp/Template2/manuale.jsp?id=280&amp;parent=1136" TargetMode="External"/><Relationship Id="rId723063b3c450584f2" Type="http://schemas.openxmlformats.org/officeDocument/2006/relationships/hyperlink" Target="https://iservice.lombardini.it/jsp/Template2/manuale.jsp?id=191&amp;parent=1000" TargetMode="External"/><Relationship Id="rId349463b3c4505950c" Type="http://schemas.openxmlformats.org/officeDocument/2006/relationships/hyperlink" Target="https://iservice.lombardini.it/jsp/Template2/manuale.jsp?id=191&amp;parent=1000" TargetMode="External"/><Relationship Id="rId372663b3c450e4740" Type="http://schemas.openxmlformats.org/officeDocument/2006/relationships/hyperlink" Target="https://www.youtube.com/embed/5HuLfSgqz6s?rel=0" TargetMode="External"/><Relationship Id="rId510763b3c453f03fd" Type="http://schemas.openxmlformats.org/officeDocument/2006/relationships/hyperlink" Target="https://iservice.lombardini.it/jsp/Template2/manuale.jsp?id=101&amp;parent=1000" TargetMode="External"/><Relationship Id="rId505063b3c44e0424e" Type="http://schemas.openxmlformats.org/officeDocument/2006/relationships/image" Target="media/imgrId505063b3c44e0424e.jpg"/><Relationship Id="rId338963b3c44e24553" Type="http://schemas.openxmlformats.org/officeDocument/2006/relationships/image" Target="media/imgrId338963b3c44e24553.jpg"/><Relationship Id="rId381563b3c44e394a5" Type="http://schemas.openxmlformats.org/officeDocument/2006/relationships/image" Target="media/imgrId381563b3c44e394a5.jpg"/><Relationship Id="rId247963b3c44e4e719" Type="http://schemas.openxmlformats.org/officeDocument/2006/relationships/image" Target="media/imgrId247963b3c44e4e719.jpg"/><Relationship Id="rId674763b3c44e62913" Type="http://schemas.openxmlformats.org/officeDocument/2006/relationships/image" Target="media/imgrId674763b3c44e62913.jpg"/><Relationship Id="rId804263b3c44e7b2bc" Type="http://schemas.openxmlformats.org/officeDocument/2006/relationships/image" Target="media/imgrId804263b3c44e7b2bc.jpg"/><Relationship Id="rId395363b3c44e9117a" Type="http://schemas.openxmlformats.org/officeDocument/2006/relationships/image" Target="media/imgrId395363b3c44e9117a.jpg"/><Relationship Id="rId649663b3c44eb44a6" Type="http://schemas.openxmlformats.org/officeDocument/2006/relationships/image" Target="media/imgrId649663b3c44eb44a6.png"/><Relationship Id="rId526263b3c44eda405" Type="http://schemas.openxmlformats.org/officeDocument/2006/relationships/image" Target="media/imgrId526263b3c44eda405.jpg"/><Relationship Id="rId723563b3c44f87c10" Type="http://schemas.openxmlformats.org/officeDocument/2006/relationships/image" Target="media/imgrId723563b3c44f87c10.jpg"/><Relationship Id="rId504563b3c44fa06b6" Type="http://schemas.openxmlformats.org/officeDocument/2006/relationships/image" Target="media/imgrId504563b3c44fa06b6.jpg"/><Relationship Id="rId537863b3c44fcd05d" Type="http://schemas.openxmlformats.org/officeDocument/2006/relationships/image" Target="media/imgrId537863b3c44fcd05d.jpg"/><Relationship Id="rId841463b3c44feb7b2" Type="http://schemas.openxmlformats.org/officeDocument/2006/relationships/image" Target="media/imgrId841463b3c44feb7b2.jpg"/><Relationship Id="rId263863b3c45006632" Type="http://schemas.openxmlformats.org/officeDocument/2006/relationships/image" Target="media/imgrId263863b3c45006632.jpg"/><Relationship Id="rId754663b3c4501cba1" Type="http://schemas.openxmlformats.org/officeDocument/2006/relationships/image" Target="media/imgrId754663b3c4501cba1.jpg"/><Relationship Id="rId156863b3c4503b1d2" Type="http://schemas.openxmlformats.org/officeDocument/2006/relationships/image" Target="media/imgrId156863b3c4503b1d2.jpg"/><Relationship Id="rId370363b3c450556f9" Type="http://schemas.openxmlformats.org/officeDocument/2006/relationships/image" Target="media/imgrId370363b3c450556f9.jpg"/><Relationship Id="rId450163b3c45065fb1" Type="http://schemas.openxmlformats.org/officeDocument/2006/relationships/image" Target="media/imgrId450163b3c45065fb1.jpg"/><Relationship Id="rId192563b3c45079881" Type="http://schemas.openxmlformats.org/officeDocument/2006/relationships/image" Target="media/imgrId192563b3c45079881.jpg"/><Relationship Id="rId517663b3c45094ee8" Type="http://schemas.openxmlformats.org/officeDocument/2006/relationships/image" Target="media/imgrId517663b3c45094ee8.jpg"/><Relationship Id="rId101163b3c450c0148" Type="http://schemas.openxmlformats.org/officeDocument/2006/relationships/image" Target="media/imgrId101163b3c450c0148.jpg"/><Relationship Id="rId377363b3c450e3c2f" Type="http://schemas.openxmlformats.org/officeDocument/2006/relationships/image" Target="media/imgrId377363b3c450e3c2f.jpg"/><Relationship Id="rId873163b3c45110905" Type="http://schemas.openxmlformats.org/officeDocument/2006/relationships/image" Target="media/imgrId873163b3c45110905.jpg"/><Relationship Id="rId502763b3c4512284e" Type="http://schemas.openxmlformats.org/officeDocument/2006/relationships/image" Target="media/imgrId502763b3c4512284e.jpg"/><Relationship Id="rId459563b3c4513c53e" Type="http://schemas.openxmlformats.org/officeDocument/2006/relationships/image" Target="media/imgrId459563b3c4513c53e.jpg"/><Relationship Id="rId420963b3c4514dde8" Type="http://schemas.openxmlformats.org/officeDocument/2006/relationships/image" Target="media/imgrId420963b3c4514dde8.jpg"/><Relationship Id="rId906963b3c45161572" Type="http://schemas.openxmlformats.org/officeDocument/2006/relationships/image" Target="media/imgrId906963b3c45161572.jpg"/><Relationship Id="rId917263b3c45178333" Type="http://schemas.openxmlformats.org/officeDocument/2006/relationships/image" Target="media/imgrId917263b3c45178333.jpg"/><Relationship Id="rId707063b3c45186df6" Type="http://schemas.openxmlformats.org/officeDocument/2006/relationships/image" Target="media/imgrId707063b3c45186df6.jpg"/><Relationship Id="rId824463b3c45197393" Type="http://schemas.openxmlformats.org/officeDocument/2006/relationships/image" Target="media/imgrId824463b3c45197393.jpg"/><Relationship Id="rId654563b3c451a7d4e" Type="http://schemas.openxmlformats.org/officeDocument/2006/relationships/image" Target="media/imgrId654563b3c451a7d4e.jpg"/><Relationship Id="rId315263b3c451b3bfa" Type="http://schemas.openxmlformats.org/officeDocument/2006/relationships/image" Target="media/imgrId315263b3c451b3bfa.jpg"/><Relationship Id="rId927463b3c451c39f6" Type="http://schemas.openxmlformats.org/officeDocument/2006/relationships/image" Target="media/imgrId927463b3c451c39f6.jpg"/><Relationship Id="rId713463b3c451d1442" Type="http://schemas.openxmlformats.org/officeDocument/2006/relationships/image" Target="media/imgrId713463b3c451d1442.jpg"/><Relationship Id="rId637363b3c451e402d" Type="http://schemas.openxmlformats.org/officeDocument/2006/relationships/image" Target="media/imgrId637363b3c451e402d.jpg"/><Relationship Id="rId374063b3c452093b4" Type="http://schemas.openxmlformats.org/officeDocument/2006/relationships/image" Target="media/imgrId374063b3c452093b4.jpg"/><Relationship Id="rId459263b3c4521e435" Type="http://schemas.openxmlformats.org/officeDocument/2006/relationships/image" Target="media/imgrId459263b3c4521e435.jpg"/><Relationship Id="rId114863b3c4522acc0" Type="http://schemas.openxmlformats.org/officeDocument/2006/relationships/image" Target="media/imgrId114863b3c4522acc0.jpg"/><Relationship Id="rId806263b3c4523e72a" Type="http://schemas.openxmlformats.org/officeDocument/2006/relationships/image" Target="media/imgrId806263b3c4523e72a.jpg"/><Relationship Id="rId607063b3c4524d15a" Type="http://schemas.openxmlformats.org/officeDocument/2006/relationships/image" Target="media/imgrId607063b3c4524d15a.jpg"/><Relationship Id="rId561263b3c4525eb0a" Type="http://schemas.openxmlformats.org/officeDocument/2006/relationships/image" Target="media/imgrId561263b3c4525eb0a.jpg"/><Relationship Id="rId672363b3c4526f5c8" Type="http://schemas.openxmlformats.org/officeDocument/2006/relationships/image" Target="media/imgrId672363b3c4526f5c8.jpg"/><Relationship Id="rId671363b3c4527fd12" Type="http://schemas.openxmlformats.org/officeDocument/2006/relationships/image" Target="media/imgrId671363b3c4527fd12.jpg"/><Relationship Id="rId777663b3c45290be7" Type="http://schemas.openxmlformats.org/officeDocument/2006/relationships/image" Target="media/imgrId777663b3c45290be7.jpg"/><Relationship Id="rId803563b3c452a4770" Type="http://schemas.openxmlformats.org/officeDocument/2006/relationships/image" Target="media/imgrId803563b3c452a4770.jpg"/><Relationship Id="rId812063b3c452bbe27" Type="http://schemas.openxmlformats.org/officeDocument/2006/relationships/image" Target="media/imgrId812063b3c452bbe27.png"/><Relationship Id="rId525363b3c452c9b33" Type="http://schemas.openxmlformats.org/officeDocument/2006/relationships/image" Target="media/imgrId525363b3c452c9b33.jpg"/><Relationship Id="rId892063b3c452dcb29" Type="http://schemas.openxmlformats.org/officeDocument/2006/relationships/image" Target="media/imgrId892063b3c452dcb29.jpg"/><Relationship Id="rId705763b3c452ec71d" Type="http://schemas.openxmlformats.org/officeDocument/2006/relationships/image" Target="media/imgrId705763b3c452ec71d.jpg"/><Relationship Id="rId827963b3c45303584" Type="http://schemas.openxmlformats.org/officeDocument/2006/relationships/image" Target="media/imgrId827963b3c45303584.jpg"/><Relationship Id="rId620463b3c453187b0" Type="http://schemas.openxmlformats.org/officeDocument/2006/relationships/image" Target="media/imgrId620463b3c453187b0.jpg"/><Relationship Id="rId785563b3c453253bb" Type="http://schemas.openxmlformats.org/officeDocument/2006/relationships/image" Target="media/imgrId785563b3c453253bb.jpg"/><Relationship Id="rId587563b3c4533240a" Type="http://schemas.openxmlformats.org/officeDocument/2006/relationships/image" Target="media/imgrId587563b3c4533240a.jpg"/><Relationship Id="rId832463b3c4533f059" Type="http://schemas.openxmlformats.org/officeDocument/2006/relationships/image" Target="media/imgrId832463b3c4533f059.jpg"/><Relationship Id="rId335563b3c45349af2" Type="http://schemas.openxmlformats.org/officeDocument/2006/relationships/image" Target="media/imgrId335563b3c45349af2.jpg"/><Relationship Id="rId386863b3c45357186" Type="http://schemas.openxmlformats.org/officeDocument/2006/relationships/image" Target="media/imgrId386863b3c45357186.jpg"/><Relationship Id="rId646263b3c4536b405" Type="http://schemas.openxmlformats.org/officeDocument/2006/relationships/image" Target="media/imgrId646263b3c4536b405.jpg"/><Relationship Id="rId625763b3c45378651" Type="http://schemas.openxmlformats.org/officeDocument/2006/relationships/image" Target="media/imgrId625763b3c45378651.jpg"/><Relationship Id="rId654963b3c4538d688" Type="http://schemas.openxmlformats.org/officeDocument/2006/relationships/image" Target="media/imgrId654963b3c4538d688.jpg"/><Relationship Id="rId684563b3c4539cdb5" Type="http://schemas.openxmlformats.org/officeDocument/2006/relationships/image" Target="media/imgrId684563b3c4539cdb5.jpg"/><Relationship Id="rId907863b3c453ae15a" Type="http://schemas.openxmlformats.org/officeDocument/2006/relationships/image" Target="media/imgrId907863b3c453ae15a.jpg"/><Relationship Id="rId990463b3c453b7bf3" Type="http://schemas.openxmlformats.org/officeDocument/2006/relationships/image" Target="media/imgrId990463b3c453b7bf3.jpg"/><Relationship Id="rId713563b3c453c7251" Type="http://schemas.openxmlformats.org/officeDocument/2006/relationships/image" Target="media/imgrId713563b3c453c7251.jpg"/><Relationship Id="rId400563b3c453d9b31" Type="http://schemas.openxmlformats.org/officeDocument/2006/relationships/image" Target="media/imgrId400563b3c453d9b31.jpg"/><Relationship Id="rId287863b3c453edf7a" Type="http://schemas.openxmlformats.org/officeDocument/2006/relationships/image" Target="media/imgrId287863b3c453edf7a.jpg"/><Relationship Id="rId325163b3c4540725c" Type="http://schemas.openxmlformats.org/officeDocument/2006/relationships/image" Target="media/imgrId325163b3c4540725c.jpg"/><Relationship Id="rId631063b3c454107a9" Type="http://schemas.openxmlformats.org/officeDocument/2006/relationships/image" Target="media/imgrId631063b3c454107a9.jpg"/><Relationship Id="rId727263b3c45421942" Type="http://schemas.openxmlformats.org/officeDocument/2006/relationships/image" Target="media/imgrId727263b3c4542194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4125581" Type="http://schemas.openxmlformats.org/officeDocument/2006/relationships/image" Target="media/imgrId741255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4125581" Type="http://schemas.openxmlformats.org/officeDocument/2006/relationships/image" Target="media/imgrId741255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4125581" Type="http://schemas.openxmlformats.org/officeDocument/2006/relationships/image" Target="media/imgrId741255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4125581" Type="http://schemas.openxmlformats.org/officeDocument/2006/relationships/image" Target="media/imgrId741255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4125581" Type="http://schemas.openxmlformats.org/officeDocument/2006/relationships/image" Target="media/imgrId741255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4125581" Type="http://schemas.openxmlformats.org/officeDocument/2006/relationships/image" Target="media/imgrId741255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