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Informationen zur lagerung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Werkstatthandbuch KDI 2504 M (Rev_09.6)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7671573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0477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14618571" w:name="ctxt"/>
    <w:bookmarkEnd w:id="1461857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Informationen zur lagerung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Aufbewahrung des Produkts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7525943" name="name689363b3c4e4c925c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295563b3c4e4c92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Wichtig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721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Sollten die Motoren für einen Zeitraum bis zu 6 Monaten nicht verwendet werden, so sind sie mit den unter "Lagerung des Motors (bis zu 6 Monate)" beschriebenen Vorgängen zu schützen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940763b3c4e4ca70d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Abs.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721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Sollte der Motor länger als 6 Monate nicht verwendet werden, sind Schutzmaßnahmen zu ergreifen, um den Zeitraum der Lagerung des Produkts (über 6 Monate hinaus) zu verlängern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736063b3c4e4cb3e1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Abs. 4.3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721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Sollte der Motor nicht verwendet werden, ist die schützende Behandlung unbedingt innerhalb von 24 Monaten nach der letzten Behandlung zu wiederholen.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Lagerung des Motors (bis zu 6 Monate)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Vor der Lagerung ist folgendes zu überprüfen:</w:t>
      </w:r>
    </w:p>
    <w:p>
      <w:pPr>
        <w:numPr>
          <w:ilvl w:val="0"/>
          <w:numId w:val="2721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Umgebung, in der der Motor gelagert wird, darf nicht feucht oder Witterungseinflüssen ausgesetzt sein. Der Motor ist mit einer geeigneten Abdeckung gegen Staub, Feuchtigkeit und Witterungseinflüsse zu schützen.</w:t>
      </w:r>
    </w:p>
    <w:p>
      <w:pPr>
        <w:numPr>
          <w:ilvl w:val="0"/>
          <w:numId w:val="2721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Der Lagerort darf sich nicht in der Nähe von Schaltkästen befinden.</w:t>
      </w:r>
    </w:p>
    <w:p>
      <w:pPr>
        <w:numPr>
          <w:ilvl w:val="0"/>
          <w:numId w:val="2721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Verpackung darf nicht direkt in Kontakt mit dem Boden kommen.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Lagerung des Motors (länger als 6 Monate)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Die in </w:t>
      </w:r>
      <w:hyperlink r:id="rId512263b3c4e4cc913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Abs.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beschriebenen Vorgänge durchführen.</w:t>
      </w:r>
    </w:p>
    <w:p>
      <w:pPr>
        <w:numPr>
          <w:ilvl w:val="0"/>
          <w:numId w:val="272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das Gehäuse bis zur Höchststand-Markierung Schutzöl einfüllen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72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Mit Kraftstoff betanken, dem ein Zusatz für lange Lagerzeiten hinzugefügt wurde.</w:t>
      </w:r>
    </w:p>
    <w:p>
      <w:pPr>
        <w:numPr>
          <w:ilvl w:val="0"/>
          <w:numId w:val="272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Mit Ausdehnungsgefäß:</w:t>
      </w:r>
      <w:r>
        <w:rPr>
          <w:color w:val="00274C"/>
          <w:sz w:val="20"/>
          <w:szCs w:val="20"/>
          <w:u w:val="none"/>
        </w:rPr>
        <w:br/>
        <w:t xml:space="preserve">kontrollieren, dass sich der Stand der Kühlflüssigkeit auf der Markierung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befindet.</w:t>
      </w:r>
    </w:p>
    <w:p>
      <w:pPr>
        <w:numPr>
          <w:ilvl w:val="0"/>
          <w:numId w:val="272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Ohne Ausdehnungsgefäß: Die Rohre im Inneren des Kühlers müssen etwa 5 mm mit Flüssigkeit bedeckt sein.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Den Kühler nicht komplett anfüllen, sondern ein wenig Platz lassen, damit sich die Kühlflüssigkeit ausdehnen kann.</w:t>
      </w:r>
    </w:p>
    <w:p>
      <w:pPr>
        <w:numPr>
          <w:ilvl w:val="0"/>
          <w:numId w:val="272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anlassen und ihn ohne Belastung etwa 2 Minuten lang im Leerlauf laufen lassen.</w:t>
      </w:r>
    </w:p>
    <w:p>
      <w:pPr>
        <w:numPr>
          <w:ilvl w:val="0"/>
          <w:numId w:val="272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etwa 5-10 Minuten auf 3/4 der </w:t>
      </w:r>
      <w:r>
        <w:rPr>
          <w:b/>
          <w:bCs/>
          <w:color w:val="00274C"/>
          <w:sz w:val="20"/>
          <w:szCs w:val="20"/>
          <w:u w:val="none"/>
        </w:rPr>
        <w:t xml:space="preserve">Höchstdrehzahl</w:t>
      </w:r>
      <w:r>
        <w:rPr>
          <w:color w:val="00274C"/>
          <w:sz w:val="20"/>
          <w:szCs w:val="20"/>
          <w:u w:val="none"/>
        </w:rPr>
        <w:t xml:space="preserve"> laufen lassen.</w:t>
      </w:r>
    </w:p>
    <w:p>
      <w:pPr>
        <w:numPr>
          <w:ilvl w:val="0"/>
          <w:numId w:val="272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abstellen.</w:t>
      </w:r>
    </w:p>
    <w:p>
      <w:pPr>
        <w:numPr>
          <w:ilvl w:val="0"/>
          <w:numId w:val="272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Kraftstofftank vollständig entleeren.</w:t>
      </w:r>
    </w:p>
    <w:p>
      <w:pPr>
        <w:numPr>
          <w:ilvl w:val="0"/>
          <w:numId w:val="272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Das Öl SAE 10W-40 in die Ansaug- und Auspuffsammelrohre sprühen.</w:t>
      </w:r>
    </w:p>
    <w:p>
      <w:pPr>
        <w:numPr>
          <w:ilvl w:val="0"/>
          <w:numId w:val="272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Ansaug- und Auspuffleitungen versiegeln, um das Eindringen von Fremdkörpern zu verhindern.</w:t>
      </w:r>
    </w:p>
    <w:p>
      <w:pPr>
        <w:numPr>
          <w:ilvl w:val="0"/>
          <w:numId w:val="272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Sämtliche Außenflächen des Motors sorgfältig reinigen. Wenn für die Reinigung des Motors Hochdruck- oder Dampfgeräte verwendet werden, darf der Hochdruckstrahl niemals auf elektrische Komponenten, Kabelverbindungen oder Dichtungsringe (Simmerringe) gerichtet werden.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Bei Hochdruck- oder Dampfreinigungen ist es wichtig, dass ein Mindestabstand von 200 mm zwischen der zu reinigenden Oberfläche und der Düse eingehalten wird.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Komponenten wie der Drehstromgenerator, der Anlasser und das Steuergerät sind absolut zu vermeiden.</w:t>
      </w:r>
    </w:p>
    <w:p>
      <w:pPr>
        <w:numPr>
          <w:ilvl w:val="0"/>
          <w:numId w:val="272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Teile ohne Lackierung mit schützenden Produkten behandeln.</w:t>
      </w:r>
    </w:p>
    <w:p>
      <w:pPr>
        <w:numPr>
          <w:ilvl w:val="0"/>
          <w:numId w:val="27214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Riemen des Drehstromgenerators lockern </w:t>
      </w:r>
      <w:hyperlink r:id="rId886263b3c4e4cec18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7.2.3 Die punkte 1 und 2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Wenn der Motor entsprechend den oben angeführten Anweisungen geschützt wird, kommt es zu keiner Beschädigung durch Korrosion.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Anlassen des Motors nach der Lagerung</w:t>
      </w:r>
    </w:p>
    <w:p>
      <w:pPr>
        <w:numPr>
          <w:ilvl w:val="0"/>
          <w:numId w:val="272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Schutzabdeckung entfernen.</w:t>
      </w:r>
    </w:p>
    <w:p>
      <w:pPr>
        <w:numPr>
          <w:ilvl w:val="0"/>
          <w:numId w:val="272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Schutzbehandlung von den Außenflächen mit Hilfe eines Tuchs und eines fettlösenden Reinigungsmittels entfernen.</w:t>
      </w:r>
    </w:p>
    <w:p>
      <w:pPr>
        <w:numPr>
          <w:ilvl w:val="0"/>
          <w:numId w:val="272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Schmieröl (nicht mehr als 2 cm </w:t>
      </w:r>
      <w:r>
        <w:rPr>
          <w:color w:val="00274C"/>
          <w:position w:val="3"/>
          <w:sz w:val="17"/>
          <w:szCs w:val="17"/>
          <w:u w:val="none"/>
          <w:vertAlign w:val="superscript"/>
          <w:vertAlign w:val="superscript"/>
        </w:rPr>
        <w:t xml:space="preserve">3</w:t>
      </w:r>
      <w:r>
        <w:rPr>
          <w:color w:val="00274C"/>
          <w:sz w:val="20"/>
          <w:szCs w:val="20"/>
          <w:u w:val="none"/>
        </w:rPr>
        <w:t xml:space="preserve"> ) in die Ansaugleitungen einspritzen.</w:t>
      </w:r>
    </w:p>
    <w:p>
      <w:pPr>
        <w:numPr>
          <w:ilvl w:val="0"/>
          <w:numId w:val="272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Spannung des Riemens des Drehstromgenerators regulieren ( </w:t>
      </w:r>
      <w:hyperlink r:id="rId738663b3c4e4cf791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9.14.2 Punkts 7 bis 10</w:t>
        </w:r>
      </w:hyperlink>
      <w:r>
        <w:rPr>
          <w:color w:val="00274C"/>
          <w:sz w:val="20"/>
          <w:szCs w:val="20"/>
          <w:u w:val="none"/>
        </w:rPr>
        <w:t xml:space="preserve"> ) oder den Riemen austauschen, falls er Zeichen von Abnutzung zeigt.</w:t>
      </w:r>
    </w:p>
    <w:p>
      <w:pPr>
        <w:numPr>
          <w:ilvl w:val="0"/>
          <w:numId w:val="2721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Tank mit neuem Kraftstoff füllen.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8477671" name="name956363b3c4e4d6eb9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536563b3c4e4d6eb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Achtung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721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Schmiermittel und Filter verlieren mit der Zeit ihre Eigenschaften; aus diesem Grund müssen sie gemäß den in </w:t>
      </w:r>
      <w:hyperlink r:id="rId450063b3c4e4dc25b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2.7 - 2.8</w:t>
        </w:r>
      </w:hyperlink>
      <w:r>
        <w:rPr>
          <w:color w:val="00274C"/>
          <w:sz w:val="20"/>
          <w:szCs w:val="20"/>
          <w:u w:val="none"/>
        </w:rPr>
        <w:t xml:space="preserve"> angeführten Kriterien ausgetauscht werden.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72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Überprüfen, dass sich der Öl- und der Kühlmittelstand in der Nähe der Markierung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befinden.</w:t>
      </w:r>
    </w:p>
    <w:p>
      <w:pPr>
        <w:numPr>
          <w:ilvl w:val="0"/>
          <w:numId w:val="272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anlassen und ihn ohne Belastung etwa 2 Minuten lang im Leerlauf laufen lassen.</w:t>
      </w:r>
    </w:p>
    <w:p>
      <w:pPr>
        <w:numPr>
          <w:ilvl w:val="0"/>
          <w:numId w:val="272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etwa 5-10 Minuten auf 3/4 der </w:t>
      </w:r>
      <w:r>
        <w:rPr>
          <w:b/>
          <w:bCs/>
          <w:color w:val="00274C"/>
          <w:sz w:val="20"/>
          <w:szCs w:val="20"/>
          <w:u w:val="none"/>
        </w:rPr>
        <w:t xml:space="preserve">Höchstdrehzahl</w:t>
      </w:r>
      <w:r>
        <w:rPr>
          <w:color w:val="00274C"/>
          <w:sz w:val="20"/>
          <w:szCs w:val="20"/>
          <w:u w:val="none"/>
        </w:rPr>
        <w:t xml:space="preserve"> laufen lassen.</w:t>
      </w:r>
    </w:p>
    <w:p>
      <w:pPr>
        <w:numPr>
          <w:ilvl w:val="0"/>
          <w:numId w:val="272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Den Motor abstellen und, solange das Öl noch warm ist, die in  </w:t>
      </w:r>
      <w:hyperlink r:id="rId206463b3c4e4ddd39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5.2</w:t>
        </w:r>
      </w:hyperlink>
      <w:r>
        <w:rPr>
          <w:color w:val="00274C"/>
          <w:sz w:val="20"/>
          <w:szCs w:val="20"/>
          <w:u w:val="none"/>
        </w:rPr>
        <w:t xml:space="preserve"> angegebenen Tätigkeiten ausführen </w:t>
      </w:r>
    </w:p>
    <w:p>
      <w:pPr>
        <w:numPr>
          <w:ilvl w:val="0"/>
          <w:numId w:val="272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Filter (Luft, Öl, Kraftstoff) gegen originale Ersatzteile austauschen.</w:t>
      </w:r>
    </w:p>
    <w:p>
      <w:pPr>
        <w:numPr>
          <w:ilvl w:val="0"/>
          <w:numId w:val="272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in  </w:t>
      </w:r>
      <w:hyperlink r:id="rId545763b3c4e4de651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10.1</w:t>
        </w:r>
      </w:hyperlink>
      <w:r>
        <w:rPr>
          <w:color w:val="00274C"/>
          <w:sz w:val="20"/>
          <w:szCs w:val="20"/>
          <w:u w:val="none"/>
        </w:rPr>
        <w:t xml:space="preserve"> angegebenen Tätigkeiten ausführen.</w:t>
      </w:r>
    </w:p>
    <w:p>
      <w:pPr>
        <w:numPr>
          <w:ilvl w:val="0"/>
          <w:numId w:val="2721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Die in </w:t>
      </w:r>
      <w:hyperlink r:id="rId756263b3c4e4dec55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5.1</w:t>
        </w:r>
      </w:hyperlink>
      <w:r>
        <w:rPr>
          <w:color w:val="00274C"/>
          <w:sz w:val="20"/>
          <w:szCs w:val="20"/>
          <w:u w:val="none"/>
        </w:rPr>
        <w:t xml:space="preserve"> und </w:t>
      </w:r>
      <w:hyperlink r:id="rId459163b3c4e4def64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Abs. 10.2</w:t>
        </w:r>
      </w:hyperlink>
      <w:r>
        <w:rPr>
          <w:color w:val="00274C"/>
          <w:sz w:val="20"/>
          <w:szCs w:val="20"/>
          <w:u w:val="none"/>
        </w:rPr>
        <w:t xml:space="preserve"> angegebenen Tätigkeiten ausführen.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7216">
    <w:multiLevelType w:val="hybridMultilevel"/>
    <w:lvl w:ilvl="0" w:tplc="41736814">
      <w:start w:val="1"/>
      <w:numFmt w:val="decimal"/>
      <w:lvlText w:val="%1."/>
      <w:lvlJc w:val="left"/>
      <w:pPr>
        <w:ind w:left="720" w:hanging="360"/>
      </w:pPr>
    </w:lvl>
    <w:lvl w:ilvl="1" w:tplc="41736814" w:tentative="1">
      <w:start w:val="1"/>
      <w:numFmt w:val="lowerLetter"/>
      <w:lvlText w:val="%2."/>
      <w:lvlJc w:val="left"/>
      <w:pPr>
        <w:ind w:left="1440" w:hanging="360"/>
      </w:pPr>
    </w:lvl>
    <w:lvl w:ilvl="2" w:tplc="41736814" w:tentative="1">
      <w:start w:val="1"/>
      <w:numFmt w:val="lowerRoman"/>
      <w:lvlText w:val="%3."/>
      <w:lvlJc w:val="right"/>
      <w:pPr>
        <w:ind w:left="2160" w:hanging="180"/>
      </w:pPr>
    </w:lvl>
    <w:lvl w:ilvl="3" w:tplc="41736814" w:tentative="1">
      <w:start w:val="1"/>
      <w:numFmt w:val="decimal"/>
      <w:lvlText w:val="%4."/>
      <w:lvlJc w:val="left"/>
      <w:pPr>
        <w:ind w:left="2880" w:hanging="360"/>
      </w:pPr>
    </w:lvl>
    <w:lvl w:ilvl="4" w:tplc="41736814" w:tentative="1">
      <w:start w:val="1"/>
      <w:numFmt w:val="lowerLetter"/>
      <w:lvlText w:val="%5."/>
      <w:lvlJc w:val="left"/>
      <w:pPr>
        <w:ind w:left="3600" w:hanging="360"/>
      </w:pPr>
    </w:lvl>
    <w:lvl w:ilvl="5" w:tplc="41736814" w:tentative="1">
      <w:start w:val="1"/>
      <w:numFmt w:val="lowerRoman"/>
      <w:lvlText w:val="%6."/>
      <w:lvlJc w:val="right"/>
      <w:pPr>
        <w:ind w:left="4320" w:hanging="180"/>
      </w:pPr>
    </w:lvl>
    <w:lvl w:ilvl="6" w:tplc="41736814" w:tentative="1">
      <w:start w:val="1"/>
      <w:numFmt w:val="decimal"/>
      <w:lvlText w:val="%7."/>
      <w:lvlJc w:val="left"/>
      <w:pPr>
        <w:ind w:left="5040" w:hanging="360"/>
      </w:pPr>
    </w:lvl>
    <w:lvl w:ilvl="7" w:tplc="41736814" w:tentative="1">
      <w:start w:val="1"/>
      <w:numFmt w:val="lowerLetter"/>
      <w:lvlText w:val="%8."/>
      <w:lvlJc w:val="left"/>
      <w:pPr>
        <w:ind w:left="5760" w:hanging="360"/>
      </w:pPr>
    </w:lvl>
    <w:lvl w:ilvl="8" w:tplc="417368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15">
    <w:multiLevelType w:val="hybridMultilevel"/>
    <w:lvl w:ilvl="0" w:tplc="59485357">
      <w:start w:val="1"/>
      <w:numFmt w:val="decimal"/>
      <w:lvlText w:val="%1."/>
      <w:lvlJc w:val="left"/>
      <w:pPr>
        <w:ind w:left="720" w:hanging="360"/>
      </w:pPr>
    </w:lvl>
    <w:lvl w:ilvl="1" w:tplc="59485357" w:tentative="1">
      <w:start w:val="1"/>
      <w:numFmt w:val="lowerLetter"/>
      <w:lvlText w:val="%2."/>
      <w:lvlJc w:val="left"/>
      <w:pPr>
        <w:ind w:left="1440" w:hanging="360"/>
      </w:pPr>
    </w:lvl>
    <w:lvl w:ilvl="2" w:tplc="59485357" w:tentative="1">
      <w:start w:val="1"/>
      <w:numFmt w:val="lowerRoman"/>
      <w:lvlText w:val="%3."/>
      <w:lvlJc w:val="right"/>
      <w:pPr>
        <w:ind w:left="2160" w:hanging="180"/>
      </w:pPr>
    </w:lvl>
    <w:lvl w:ilvl="3" w:tplc="59485357" w:tentative="1">
      <w:start w:val="1"/>
      <w:numFmt w:val="decimal"/>
      <w:lvlText w:val="%4."/>
      <w:lvlJc w:val="left"/>
      <w:pPr>
        <w:ind w:left="2880" w:hanging="360"/>
      </w:pPr>
    </w:lvl>
    <w:lvl w:ilvl="4" w:tplc="59485357" w:tentative="1">
      <w:start w:val="1"/>
      <w:numFmt w:val="lowerLetter"/>
      <w:lvlText w:val="%5."/>
      <w:lvlJc w:val="left"/>
      <w:pPr>
        <w:ind w:left="3600" w:hanging="360"/>
      </w:pPr>
    </w:lvl>
    <w:lvl w:ilvl="5" w:tplc="59485357" w:tentative="1">
      <w:start w:val="1"/>
      <w:numFmt w:val="lowerRoman"/>
      <w:lvlText w:val="%6."/>
      <w:lvlJc w:val="right"/>
      <w:pPr>
        <w:ind w:left="4320" w:hanging="180"/>
      </w:pPr>
    </w:lvl>
    <w:lvl w:ilvl="6" w:tplc="59485357" w:tentative="1">
      <w:start w:val="1"/>
      <w:numFmt w:val="decimal"/>
      <w:lvlText w:val="%7."/>
      <w:lvlJc w:val="left"/>
      <w:pPr>
        <w:ind w:left="5040" w:hanging="360"/>
      </w:pPr>
    </w:lvl>
    <w:lvl w:ilvl="7" w:tplc="59485357" w:tentative="1">
      <w:start w:val="1"/>
      <w:numFmt w:val="lowerLetter"/>
      <w:lvlText w:val="%8."/>
      <w:lvlJc w:val="left"/>
      <w:pPr>
        <w:ind w:left="5760" w:hanging="360"/>
      </w:pPr>
    </w:lvl>
    <w:lvl w:ilvl="8" w:tplc="594853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14">
    <w:multiLevelType w:val="hybridMultilevel"/>
    <w:lvl w:ilvl="0" w:tplc="93877489">
      <w:start w:val="1"/>
      <w:numFmt w:val="decimal"/>
      <w:lvlText w:val="%1."/>
      <w:lvlJc w:val="left"/>
      <w:pPr>
        <w:ind w:left="720" w:hanging="360"/>
      </w:pPr>
    </w:lvl>
    <w:lvl w:ilvl="1" w:tplc="93877489" w:tentative="1">
      <w:start w:val="1"/>
      <w:numFmt w:val="lowerLetter"/>
      <w:lvlText w:val="%2."/>
      <w:lvlJc w:val="left"/>
      <w:pPr>
        <w:ind w:left="1440" w:hanging="360"/>
      </w:pPr>
    </w:lvl>
    <w:lvl w:ilvl="2" w:tplc="93877489" w:tentative="1">
      <w:start w:val="1"/>
      <w:numFmt w:val="lowerRoman"/>
      <w:lvlText w:val="%3."/>
      <w:lvlJc w:val="right"/>
      <w:pPr>
        <w:ind w:left="2160" w:hanging="180"/>
      </w:pPr>
    </w:lvl>
    <w:lvl w:ilvl="3" w:tplc="93877489" w:tentative="1">
      <w:start w:val="1"/>
      <w:numFmt w:val="decimal"/>
      <w:lvlText w:val="%4."/>
      <w:lvlJc w:val="left"/>
      <w:pPr>
        <w:ind w:left="2880" w:hanging="360"/>
      </w:pPr>
    </w:lvl>
    <w:lvl w:ilvl="4" w:tplc="93877489" w:tentative="1">
      <w:start w:val="1"/>
      <w:numFmt w:val="lowerLetter"/>
      <w:lvlText w:val="%5."/>
      <w:lvlJc w:val="left"/>
      <w:pPr>
        <w:ind w:left="3600" w:hanging="360"/>
      </w:pPr>
    </w:lvl>
    <w:lvl w:ilvl="5" w:tplc="93877489" w:tentative="1">
      <w:start w:val="1"/>
      <w:numFmt w:val="lowerRoman"/>
      <w:lvlText w:val="%6."/>
      <w:lvlJc w:val="right"/>
      <w:pPr>
        <w:ind w:left="4320" w:hanging="180"/>
      </w:pPr>
    </w:lvl>
    <w:lvl w:ilvl="6" w:tplc="93877489" w:tentative="1">
      <w:start w:val="1"/>
      <w:numFmt w:val="decimal"/>
      <w:lvlText w:val="%7."/>
      <w:lvlJc w:val="left"/>
      <w:pPr>
        <w:ind w:left="5040" w:hanging="360"/>
      </w:pPr>
    </w:lvl>
    <w:lvl w:ilvl="7" w:tplc="93877489" w:tentative="1">
      <w:start w:val="1"/>
      <w:numFmt w:val="lowerLetter"/>
      <w:lvlText w:val="%8."/>
      <w:lvlJc w:val="left"/>
      <w:pPr>
        <w:ind w:left="5760" w:hanging="360"/>
      </w:pPr>
    </w:lvl>
    <w:lvl w:ilvl="8" w:tplc="938774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13">
    <w:multiLevelType w:val="hybridMultilevel"/>
    <w:lvl w:ilvl="0" w:tplc="33818303">
      <w:start w:val="1"/>
      <w:numFmt w:val="decimal"/>
      <w:lvlText w:val="%1."/>
      <w:lvlJc w:val="left"/>
      <w:pPr>
        <w:ind w:left="720" w:hanging="360"/>
      </w:pPr>
    </w:lvl>
    <w:lvl w:ilvl="1" w:tplc="33818303" w:tentative="1">
      <w:start w:val="1"/>
      <w:numFmt w:val="lowerLetter"/>
      <w:lvlText w:val="%2."/>
      <w:lvlJc w:val="left"/>
      <w:pPr>
        <w:ind w:left="1440" w:hanging="360"/>
      </w:pPr>
    </w:lvl>
    <w:lvl w:ilvl="2" w:tplc="33818303" w:tentative="1">
      <w:start w:val="1"/>
      <w:numFmt w:val="lowerRoman"/>
      <w:lvlText w:val="%3."/>
      <w:lvlJc w:val="right"/>
      <w:pPr>
        <w:ind w:left="2160" w:hanging="180"/>
      </w:pPr>
    </w:lvl>
    <w:lvl w:ilvl="3" w:tplc="33818303" w:tentative="1">
      <w:start w:val="1"/>
      <w:numFmt w:val="decimal"/>
      <w:lvlText w:val="%4."/>
      <w:lvlJc w:val="left"/>
      <w:pPr>
        <w:ind w:left="2880" w:hanging="360"/>
      </w:pPr>
    </w:lvl>
    <w:lvl w:ilvl="4" w:tplc="33818303" w:tentative="1">
      <w:start w:val="1"/>
      <w:numFmt w:val="lowerLetter"/>
      <w:lvlText w:val="%5."/>
      <w:lvlJc w:val="left"/>
      <w:pPr>
        <w:ind w:left="3600" w:hanging="360"/>
      </w:pPr>
    </w:lvl>
    <w:lvl w:ilvl="5" w:tplc="33818303" w:tentative="1">
      <w:start w:val="1"/>
      <w:numFmt w:val="lowerRoman"/>
      <w:lvlText w:val="%6."/>
      <w:lvlJc w:val="right"/>
      <w:pPr>
        <w:ind w:left="4320" w:hanging="180"/>
      </w:pPr>
    </w:lvl>
    <w:lvl w:ilvl="6" w:tplc="33818303" w:tentative="1">
      <w:start w:val="1"/>
      <w:numFmt w:val="decimal"/>
      <w:lvlText w:val="%7."/>
      <w:lvlJc w:val="left"/>
      <w:pPr>
        <w:ind w:left="5040" w:hanging="360"/>
      </w:pPr>
    </w:lvl>
    <w:lvl w:ilvl="7" w:tplc="33818303" w:tentative="1">
      <w:start w:val="1"/>
      <w:numFmt w:val="lowerLetter"/>
      <w:lvlText w:val="%8."/>
      <w:lvlJc w:val="left"/>
      <w:pPr>
        <w:ind w:left="5760" w:hanging="360"/>
      </w:pPr>
    </w:lvl>
    <w:lvl w:ilvl="8" w:tplc="338183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12">
    <w:multiLevelType w:val="hybridMultilevel"/>
    <w:lvl w:ilvl="0" w:tplc="24166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7212">
    <w:abstractNumId w:val="27212"/>
  </w:num>
  <w:num w:numId="27213">
    <w:abstractNumId w:val="27213"/>
  </w:num>
  <w:num w:numId="27214">
    <w:abstractNumId w:val="27214"/>
  </w:num>
  <w:num w:numId="27215">
    <w:abstractNumId w:val="27215"/>
  </w:num>
  <w:num w:numId="27216">
    <w:abstractNumId w:val="272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30622737" Type="http://schemas.openxmlformats.org/officeDocument/2006/relationships/comments" Target="comments.xml"/><Relationship Id="rId777066901" Type="http://schemas.microsoft.com/office/2011/relationships/commentsExtended" Target="commentsExtended.xml"/><Relationship Id="rId60477136" Type="http://schemas.openxmlformats.org/officeDocument/2006/relationships/image" Target="media/imgrId60477136.jpg"/><Relationship Id="rId940763b3c4e4ca70d" Type="http://schemas.openxmlformats.org/officeDocument/2006/relationships/hyperlink" Target="https://iservice.lombardini.it/jsp/Template2/manuale.jsp?id=262&amp;parent=1136" TargetMode="External"/><Relationship Id="rId736063b3c4e4cb3e1" Type="http://schemas.openxmlformats.org/officeDocument/2006/relationships/hyperlink" Target="https://iservice.lombardini.it/Template2/manuale.jsp?id=263&amp;parent=1136" TargetMode="External"/><Relationship Id="rId512263b3c4e4cc913" Type="http://schemas.openxmlformats.org/officeDocument/2006/relationships/hyperlink" Target="https://iservice.lombardini.it/jsp/Template2/manuale.jsp?id=262&amp;parent=1136" TargetMode="External"/><Relationship Id="rId886263b3c4e4cec18" Type="http://schemas.openxmlformats.org/officeDocument/2006/relationships/hyperlink" Target="https://iservice.lombardini.it/jsp/Template2/manuale.jsp?id=298&amp;parent=1136" TargetMode="External"/><Relationship Id="rId738663b3c4e4cf791" Type="http://schemas.openxmlformats.org/officeDocument/2006/relationships/hyperlink" Target="https://iservice.lombardini.it/jsp/Template2/manuale.jsp?id=331&amp;parent=1136" TargetMode="External"/><Relationship Id="rId450063b3c4e4dc25b" Type="http://schemas.openxmlformats.org/officeDocument/2006/relationships/hyperlink" Target="https://iservice.lombardini.it/jsp/Template2/manuale.jsp?id=270&amp;parent=1136" TargetMode="External"/><Relationship Id="rId206463b3c4e4ddd39" Type="http://schemas.openxmlformats.org/officeDocument/2006/relationships/hyperlink" Target="https://iservice.lombardini.it/jsp/Template2/manuale.jsp?id=290&amp;parent=1136" TargetMode="External"/><Relationship Id="rId545763b3c4e4de651" Type="http://schemas.openxmlformats.org/officeDocument/2006/relationships/hyperlink" Target="https://iservice.lombardini.it/jsp/Template2/manuale.jsp?id=333&amp;parent=1136" TargetMode="External"/><Relationship Id="rId756263b3c4e4dec55" Type="http://schemas.openxmlformats.org/officeDocument/2006/relationships/hyperlink" Target="https://iservice.lombardini.it/jsp/Template2/manuale.jsp?id=289&amp;parent=1136" TargetMode="External"/><Relationship Id="rId459163b3c4e4def64" Type="http://schemas.openxmlformats.org/officeDocument/2006/relationships/hyperlink" Target="https://iservice.lombardini.it/jsp/Template2/manuale.jsp?id=334&amp;parent=1136" TargetMode="External"/><Relationship Id="rId295563b3c4e4c9257" Type="http://schemas.openxmlformats.org/officeDocument/2006/relationships/image" Target="media/imgrId295563b3c4e4c9257.jpg"/><Relationship Id="rId536563b3c4e4d6eb4" Type="http://schemas.openxmlformats.org/officeDocument/2006/relationships/image" Target="media/imgrId536563b3c4e4d6eb4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477136" Type="http://schemas.openxmlformats.org/officeDocument/2006/relationships/image" Target="media/imgrId6047713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477136" Type="http://schemas.openxmlformats.org/officeDocument/2006/relationships/image" Target="media/imgrId6047713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477136" Type="http://schemas.openxmlformats.org/officeDocument/2006/relationships/image" Target="media/imgrId6047713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477136" Type="http://schemas.openxmlformats.org/officeDocument/2006/relationships/image" Target="media/imgrId6047713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477136" Type="http://schemas.openxmlformats.org/officeDocument/2006/relationships/image" Target="media/imgrId6047713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0477136" Type="http://schemas.openxmlformats.org/officeDocument/2006/relationships/image" Target="media/imgrId6047713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