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3404 TM (Rev. 08.4)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2191862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224699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4934020" w:name="ctxt"/>
    <w:bookmarkEnd w:id="64934020"/>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96X116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265363b67df638db2"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757963b67df63d288"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700000"/>
            <wp:effectExtent b="0" l="0" r="0" t="0"/>
            <wp:docPr id="7489172" name="name950663b67df68515c"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64763b67df685155"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avec AFTER COOLER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sans AFTER COOLER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70Hz @1800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60Hz @1800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50Hz  @1800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63Hz @1500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63Hz @1500 rpm</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 95.2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 81.6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 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54 / 73.4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 / 61.2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56.7 / 77.1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56.7 / 77.1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gridSpan w:val="5"/>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CONSOMMATION DE CARBURANT (g/kWh)</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255.4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265.1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238</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325.1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425.3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510.8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380</w:t>
                  </w:r>
                </w:p>
              </w:tc>
            </w:tr>
          </w:tbl>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0"/>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0"/>
              </w:numPr>
              <w:spacing w:before="0" w:after="0" w:line="262" w:lineRule="auto"/>
              <w:jc w:val="left"/>
              <w:rPr>
                <w:color w:val="00274C"/>
                <w:sz w:val="20"/>
                <w:szCs w:val="20"/>
              </w:rPr>
            </w:pPr>
            <w:r>
              <w:rPr>
                <w:b/>
                <w:bCs/>
                <w:color w:val="00274C"/>
                <w:position w:val="-2"/>
                <w:sz w:val="20"/>
                <w:szCs w:val="20"/>
                <w:u w:val="none"/>
              </w:rPr>
              <w:t xml:space="preserve">M: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68255" name="name939763b67df694d4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1763b67df694d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24"/>
              </w:rPr>
              <w:drawing>
                <wp:inline distT="0" distB="0" distL="0" distR="0">
                  <wp:extent cx="3240000" cy="3952800"/>
                  <wp:effectExtent b="0" l="0" r="0" t="0"/>
                  <wp:docPr id="68112310" name="name200763b67df6ad686" descr="KDI3404TM_70kW_1800rpm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70kW_1800rpm_%28003%29.png"/>
                          <pic:cNvPicPr/>
                        </pic:nvPicPr>
                        <pic:blipFill>
                          <a:blip r:embed="rId810663b67df6ad681" cstate="print"/>
                          <a:stretch>
                            <a:fillRect/>
                          </a:stretch>
                        </pic:blipFill>
                        <pic:spPr>
                          <a:xfrm>
                            <a:off x="0" y="0"/>
                            <a:ext cx="3240000" cy="3952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2"/>
              </w:rPr>
              <w:drawing>
                <wp:inline distT="0" distB="0" distL="0" distR="0">
                  <wp:extent cx="3240000" cy="3952800"/>
                  <wp:effectExtent b="0" l="0" r="0" t="0"/>
                  <wp:docPr id="74631283" name="name859163b67df6b7aed" descr="KDI3404TM_60kW%401800rpm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0kW%401800rpm_%28003%29.png"/>
                          <pic:cNvPicPr/>
                        </pic:nvPicPr>
                        <pic:blipFill>
                          <a:blip r:embed="rId593563b67df6b7ae9" cstate="print"/>
                          <a:stretch>
                            <a:fillRect/>
                          </a:stretch>
                        </pic:blipFill>
                        <pic:spPr>
                          <a:xfrm>
                            <a:off x="0" y="0"/>
                            <a:ext cx="3240000" cy="3952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7"/>
              </w:rPr>
              <w:drawing>
                <wp:inline distT="0" distB="0" distL="0" distR="0">
                  <wp:extent cx="3240000" cy="4017600"/>
                  <wp:effectExtent b="0" l="0" r="0" t="0"/>
                  <wp:docPr id="21375719" name="name484463b67df6c3f76" descr="KDI3404TM_50kW%401800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50kW%401800rpm.png"/>
                          <pic:cNvPicPr/>
                        </pic:nvPicPr>
                        <pic:blipFill>
                          <a:blip r:embed="rId535463b67df6c3f72" cstate="print"/>
                          <a:stretch>
                            <a:fillRect/>
                          </a:stretch>
                        </pic:blipFill>
                        <pic:spPr>
                          <a:xfrm>
                            <a:off x="0" y="0"/>
                            <a:ext cx="3240000" cy="40176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0"/>
              </w:rPr>
              <w:drawing>
                <wp:inline distT="0" distB="0" distL="0" distR="0">
                  <wp:extent cx="3240000" cy="3924000"/>
                  <wp:effectExtent b="0" l="0" r="0" t="0"/>
                  <wp:docPr id="92331186" name="name963463b67df6ccbbf" descr="KDI3404TM_63kW%401500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3kW%401500rpm.png"/>
                          <pic:cNvPicPr/>
                        </pic:nvPicPr>
                        <pic:blipFill>
                          <a:blip r:embed="rId892363b67df6ccbbb" cstate="print"/>
                          <a:stretch>
                            <a:fillRect/>
                          </a:stretch>
                        </pic:blipFill>
                        <pic:spPr>
                          <a:xfrm>
                            <a:off x="0" y="0"/>
                            <a:ext cx="3240000" cy="39240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2"/>
              </w:rPr>
              <w:drawing>
                <wp:inline distT="0" distB="0" distL="0" distR="0">
                  <wp:extent cx="3240000" cy="3960000"/>
                  <wp:effectExtent b="0" l="0" r="0" t="0"/>
                  <wp:docPr id="24093251" name="name969363b67df6d5b02" descr="KDI3404TM_63kW%401500rpm_no_emission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3kW%401500rpm_no_emission_%28003%29.png"/>
                          <pic:cNvPicPr/>
                        </pic:nvPicPr>
                        <pic:blipFill>
                          <a:blip r:embed="rId814063b67df6d5afe" cstate="print"/>
                          <a:stretch>
                            <a:fillRect/>
                          </a:stretch>
                        </pic:blipFill>
                        <pic:spPr>
                          <a:xfrm>
                            <a:off x="0" y="0"/>
                            <a:ext cx="3240000" cy="39600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14964" name="name340763b67df6dfc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4463b67df6dfc1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610"/>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19610"/>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19610"/>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19610"/>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19610"/>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35429" name="name451063b67df6e7cb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2563b67df6e7ca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610"/>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19610"/>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19610"/>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19610"/>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19610"/>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 PRESCRIT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r>
              <w:rPr>
                <w:color w:val="00274C"/>
                <w:position w:val="-2"/>
                <w:sz w:val="20"/>
                <w:szCs w:val="20"/>
                <w:u w:val="none"/>
                <w:shd w:val="clear" w:color="auto" w:fill="E1E2E0"/>
              </w:rP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SPÉCIFICATIONS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bl>
    <w:p>
      <w:pPr>
        <w:widowControl w:val="on"/>
        <w:pBdr/>
        <w:spacing w:before="0" w:after="0" w:line="262" w:lineRule="auto"/>
        <w:ind w:left="0" w:right="0"/>
        <w:jc w:val="left"/>
      </w:pPr>
      <w:r>
        <w:rPr>
          <w:color w:val="00274C"/>
          <w:sz w:val="20"/>
          <w:szCs w:val="20"/>
          <w:u w:val="none"/>
        </w:rPr>
        <w:t xml:space="preserve"> </w:t>
      </w:r>
    </w:p>
    <w:p>
      <w:pPr>
        <w:numPr>
          <w:ilvl w:val="0"/>
          <w:numId w:val="19610"/>
        </w:numPr>
        <w:spacing w:before="0" w:after="0" w:line="240" w:lineRule="auto"/>
        <w:jc w:val="left"/>
        <w:rPr>
          <w:color w:val="00274C"/>
          <w:sz w:val="20"/>
          <w:szCs w:val="20"/>
        </w:rPr>
      </w:pPr>
      <w:r>
        <w:rPr>
          <w:color w:val="00274C"/>
          <w:sz w:val="20"/>
          <w:szCs w:val="20"/>
          <w:u w:val="none"/>
        </w:rPr>
        <w:t xml:space="preserve">Les huiles « low SAPS », avec des cendres sulfatées 50 ppm.</w:t>
      </w:r>
    </w:p>
    <w:p>
      <w:pPr>
        <w:numPr>
          <w:ilvl w:val="0"/>
          <w:numId w:val="19610"/>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47845" name="name131363b67df6f13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9363b67df6f138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610"/>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9610"/>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240084" name="name822363b67df70484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8863b67df70483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610"/>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19610"/>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Moteurs KDI à injection mécanique certifiés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(avec et sans EGR)</w:t>
      </w:r>
    </w:p>
    <w:p>
      <w:pPr>
        <w:numPr>
          <w:ilvl w:val="0"/>
          <w:numId w:val="19610"/>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Moteurs KDI à injection mécanique non certifiés (pas de moteurs EGR)</w:t>
      </w:r>
    </w:p>
    <w:p>
      <w:pPr>
        <w:numPr>
          <w:ilvl w:val="0"/>
          <w:numId w:val="19610"/>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19610"/>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19610"/>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19610"/>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19610"/>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19610"/>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9690548" name="name813863b67df71567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8963b67df71567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Présence d’eau dans le filtre à carburant</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Condition environnementale difficile Courroie Poly-V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standard Courroie Poly-V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w:t>
      </w:r>
      <w:hyperlink r:id="rId847963b67df7281b2" w:history="1">
        <w:r>
          <w:rPr>
            <w:rStyle w:val="DefaultParagraphFontPHPDOCX"/>
            <w:b/>
            <w:bCs/>
            <w:i/>
            <w:iCs/>
            <w:color w:val="0000FF"/>
            <w:sz w:val="20"/>
            <w:szCs w:val="20"/>
            <w:u w:val="none"/>
          </w:rPr>
          <w:t xml:space="preserve">"Moteurs KDI à injection mécanique non certifiés (pas de moteurs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d'alimentation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22785" name="name890063b67df72d4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5863b67df72d4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w:t>
            </w:r>
            <w:r>
              <w:rPr>
                <w:b/>
                <w:bCs/>
                <w:color w:val="00274C"/>
                <w:position w:val="-2"/>
                <w:sz w:val="20"/>
                <w:szCs w:val="20"/>
                <w:u w:val="none"/>
              </w:rPr>
              <w:t xml:space="preserve">1</w:t>
            </w:r>
            <w:r>
              <w:rPr>
                <w:color w:val="00274C"/>
                <w:position w:val="-2"/>
                <w:sz w:val="20"/>
                <w:szCs w:val="20"/>
                <w:u w:val="none"/>
              </w:rPr>
              <w:t xml:space="preserve">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du réservoir à la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d'injection haute pression, de la pompe à injection aux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bl>
          <w:p/>
        </w:tc>
        <w:tc>
          <w:tcPr>
            <w:tcW w:w="0" w:type="auto"/>
            <w:tcMar>
              <w:top w:w="150" w:type="dxa"/>
              <w:left w:w="150" w:type="dxa"/>
              <w:bottom w:w="150" w:type="dxa"/>
              <w:right w:w="150" w:type="dxa"/>
            </w:tcMar>
            <w:vAlign w:val="top"/>
          </w:tcPr>
          <w:p>
            <w:r>
              <w:rPr>
                <w:position w:val="-304"/>
              </w:rPr>
              <w:drawing>
                <wp:inline distT="0" distB="0" distL="0" distR="0">
                  <wp:extent cx="2880000" cy="1972800"/>
                  <wp:effectExtent b="0" l="0" r="0" t="0"/>
                  <wp:docPr id="82972596" name="name738163b67df73c700"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52463b67df73c6fb" cstate="print"/>
                          <a:stretch>
                            <a:fillRect/>
                          </a:stretch>
                        </pic:blipFill>
                        <pic:spPr>
                          <a:xfrm>
                            <a:off x="0" y="0"/>
                            <a:ext cx="2880000" cy="19728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Le circuit de retour de carburant est à basse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d’évacuation du carburant des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au réservoir</w:t>
                  </w:r>
                </w:p>
              </w:tc>
            </w:tr>
          </w:tbl>
          <w:p/>
        </w:tc>
        <w:tc>
          <w:tcPr>
            <w:tcW w:w="0" w:type="auto"/>
            <w:tcMar>
              <w:top w:w="150" w:type="dxa"/>
              <w:left w:w="150" w:type="dxa"/>
              <w:bottom w:w="150" w:type="dxa"/>
              <w:right w:w="150" w:type="dxa"/>
            </w:tcMar>
            <w:vAlign w:val="top"/>
          </w:tcPr>
          <w:p>
            <w:r>
              <w:rPr>
                <w:position w:val="-412"/>
              </w:rPr>
              <w:drawing>
                <wp:inline distT="0" distB="0" distL="0" distR="0">
                  <wp:extent cx="2880000" cy="2635200"/>
                  <wp:effectExtent b="0" l="0" r="0" t="0"/>
                  <wp:docPr id="67710069" name="name892563b67df74bd56"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977563b67df74bd4f" cstate="print"/>
                          <a:stretch>
                            <a:fillRect/>
                          </a:stretch>
                        </pic:blipFill>
                        <pic:spPr>
                          <a:xfrm>
                            <a:off x="0" y="0"/>
                            <a:ext cx="2880000" cy="26352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Pompe à injection</w:t>
            </w:r>
          </w:p>
          <w:p>
            <w:pPr>
              <w:widowControl w:val="on"/>
              <w:pBdr/>
              <w:spacing w:before="0" w:after="0" w:line="262" w:lineRule="auto"/>
              <w:ind w:left="0" w:right="0"/>
              <w:jc w:val="left"/>
              <w:textAlignment w:val="center"/>
            </w:pPr>
            <w:r>
              <w:rPr>
                <w:color w:val="00274C"/>
                <w:position w:val="-2"/>
                <w:sz w:val="20"/>
                <w:szCs w:val="20"/>
                <w:u w:val="none"/>
              </w:rPr>
              <w:t xml:space="preserve">La pression à l'entrée de la pompe à injection doit être positive dans toutes les conditions de fonctionnement.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à injection est actionnée par l'engrenage de commande de la pompe et elle envoie le carburant à haute pression aux injecteurs.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En cas de fuite du circuit haute pression, ne pas intervenir avec le moteur en marche, mais l’éteindre et attendre 5 à 10 minutes avant 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Levier de l'accélérateur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minimum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maximum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de sortie du carburant en haute pression vers les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d'évacuation du carburant vers le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d'aspiration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pour démarrage à froid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de l'anticipation des éléments de pompage (bloqué)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 d'identification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de blocage de l'arbre de commande de la pompe.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20211742" name="name294163b67df75e608"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761863b67df75e604"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21096556" name="name948163b67df769b22"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734963b67df769b1d"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Injecteur</w:t>
            </w:r>
          </w:p>
          <w:p/>
          <w:p/>
          <w:p>
            <w:pPr>
              <w:widowControl w:val="on"/>
              <w:pBdr/>
              <w:spacing w:before="0" w:after="0" w:line="262" w:lineRule="auto"/>
              <w:ind w:left="0" w:right="0"/>
              <w:jc w:val="left"/>
              <w:textAlignment w:val="center"/>
            </w:pPr>
            <w:r>
              <w:rPr>
                <w:color w:val="00274C"/>
                <w:position w:val="-2"/>
                <w:sz w:val="20"/>
                <w:szCs w:val="20"/>
                <w:u w:val="none"/>
              </w:rPr>
              <w:t xml:space="preserve">C'est le dispositif utilisé pour introduire le combustible, sous forme d'un ou plusieurs jets, adéquatement pulvérisés et opportunément orientés, directement dans la chambre de combustion. Ils sont constitués d'un corps métallique avec, à l'intérieur, un élément mobile qui agit sur l'aiguille: celle-ci, en se soulevant contre l'action d'un ressort taré, permet la sortie du combustible sous haute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Pression d'ouverture :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87309" name="name550063b67df7741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6163b67df7741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Les injecteurs sont calibrés individuellement.</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La contamination du carburant provoque de graves dommages au système d'injection.</w:t>
            </w:r>
          </w:p>
          <w:p>
            <w:pPr>
              <w:widowControl w:val="on"/>
              <w:pBdr/>
              <w:spacing w:before="0" w:after="0" w:line="262" w:lineRule="auto"/>
              <w:ind w:left="0" w:right="0"/>
              <w:jc w:val="left"/>
              <w:textAlignment w:val="center"/>
            </w:pPr>
            <w:r>
              <w:rPr>
                <w:b/>
                <w:bCs/>
                <w:color w:val="00274C"/>
                <w:position w:val="-2"/>
                <w:sz w:val="20"/>
                <w:szCs w:val="20"/>
                <w:u w:val="none"/>
              </w:rP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d'évacuation</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14972473" name="name367563b67df783531"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642963b67df78352b"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Filtre à carburant</w:t>
            </w:r>
          </w:p>
          <w:p>
            <w:pPr>
              <w:widowControl w:val="on"/>
              <w:pBdr/>
              <w:spacing w:before="0" w:after="0" w:line="262" w:lineRule="auto"/>
              <w:ind w:left="0" w:right="0"/>
              <w:jc w:val="left"/>
              <w:textAlignment w:val="center"/>
            </w:pPr>
            <w:r>
              <w:rPr>
                <w:color w:val="00274C"/>
                <w:position w:val="-2"/>
                <w:sz w:val="20"/>
                <w:szCs w:val="20"/>
                <w:u w:val="none"/>
              </w:rPr>
              <w:t xml:space="preserve">Le filtre à carburant est monté sur le carter du moteur ou bien il est fourni avec le moteur pour être monté sur le châssis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cartouche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de purge de 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de sortie de l'eau</w:t>
                  </w:r>
                </w:p>
              </w:tc>
            </w:tr>
          </w:tbl>
          <w:p/>
          <w:p/>
          <w:p/>
          <w:p>
            <w:pPr>
              <w:widowControl w:val="on"/>
              <w:pBdr/>
              <w:spacing w:before="0" w:after="0" w:line="240" w:lineRule="auto"/>
              <w:ind w:left="0" w:right="0"/>
              <w:jc w:val="left"/>
            </w:pPr>
            <w:r>
              <w:rPr>
                <w:b/>
                <w:bCs/>
                <w:color w:val="00274C"/>
                <w:position w:val="-2"/>
                <w:sz w:val="20"/>
                <w:szCs w:val="20"/>
                <w:u w:val="none"/>
              </w:rPr>
              <w:t xml:space="preserve">Tab 2.15</w:t>
            </w:r>
            <w:r>
              <w:rPr>
                <w:color w:val="00274C"/>
                <w:position w:val="-2"/>
                <w:sz w:val="20"/>
                <w:szCs w:val="20"/>
                <w:u w:val="none"/>
              </w:rPr>
              <w:t xml:space="preserve"> </w:t>
            </w:r>
            <w:r>
              <w:rPr>
                <w:i/>
                <w:iCs/>
                <w:color w:val="00274C"/>
                <w:position w:val="-2"/>
                <w:sz w:val="20"/>
                <w:szCs w:val="20"/>
                <w:u w:val="none"/>
              </w:rPr>
              <w:t xml:space="preserve">Caractéristiques de la cartouche.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Bars</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41694917" name="name593363b67df795540"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455263b67df795538"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Pompe électrique carburant (option)</w:t>
            </w:r>
            <w:r>
              <w:rPr>
                <w:color w:val="00274C"/>
                <w:position w:val="-2"/>
                <w:sz w:val="20"/>
                <w:szCs w:val="20"/>
                <w:u w:val="none"/>
              </w:rPr>
              <w:br/>
              <w:t xml:space="preserve">Lors de l'installation de la pompe carburant électrique dans un moteur diesel, il faut:</w:t>
            </w:r>
          </w:p>
          <w:p>
            <w:pPr>
              <w:numPr>
                <w:ilvl w:val="0"/>
                <w:numId w:val="19612"/>
              </w:numPr>
              <w:spacing w:before="0" w:after="0" w:line="262" w:lineRule="auto"/>
              <w:jc w:val="left"/>
              <w:rPr>
                <w:color w:val="00274C"/>
                <w:sz w:val="20"/>
                <w:szCs w:val="20"/>
              </w:rPr>
            </w:pPr>
            <w:r>
              <w:rPr>
                <w:color w:val="00274C"/>
                <w:position w:val="-2"/>
                <w:sz w:val="20"/>
                <w:szCs w:val="20"/>
                <w:u w:val="none"/>
              </w:rPr>
              <w:t xml:space="preserve">Retirer d'éventuels filtres montés à l'entrée de la pompe carburant électrique;</w:t>
            </w:r>
          </w:p>
          <w:p>
            <w:pPr>
              <w:numPr>
                <w:ilvl w:val="0"/>
                <w:numId w:val="19612"/>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19612"/>
              </w:numPr>
              <w:spacing w:before="0" w:after="0" w:line="262" w:lineRule="auto"/>
              <w:jc w:val="left"/>
              <w:rPr>
                <w:color w:val="00274C"/>
                <w:sz w:val="20"/>
                <w:szCs w:val="20"/>
              </w:rPr>
            </w:pPr>
            <w:r>
              <w:rPr>
                <w:color w:val="00274C"/>
                <w:position w:val="-2"/>
                <w:sz w:val="20"/>
                <w:szCs w:val="20"/>
                <w:u w:val="none"/>
              </w:rPr>
              <w:t xml:space="preserve">La pompe électrique doit être montée sur l'application à une certaine hauteur du niveau minimum du réservoir afin de générer une chute de pression </w:t>
            </w:r>
            <w:r>
              <w:rPr>
                <w:b/>
                <w:bCs/>
                <w:color w:val="00274C"/>
                <w:position w:val="-2"/>
                <w:sz w:val="20"/>
                <w:szCs w:val="20"/>
                <w:u w:val="none"/>
              </w:rPr>
              <w:t xml:space="preserve">MAX</w:t>
            </w:r>
            <w:r>
              <w:rPr>
                <w:color w:val="00274C"/>
                <w:position w:val="-2"/>
                <w:sz w:val="20"/>
                <w:szCs w:val="20"/>
                <w:u w:val="none"/>
              </w:rPr>
              <w:t xml:space="preserve"> . égale à une colonne de 500 mm de carburant</w:t>
            </w:r>
          </w:p>
          <w:p>
            <w:pPr>
              <w:numPr>
                <w:ilvl w:val="0"/>
                <w:numId w:val="19612"/>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d'aspiration.</w:t>
            </w:r>
          </w:p>
          <w:p>
            <w:pPr>
              <w:numPr>
                <w:ilvl w:val="0"/>
                <w:numId w:val="19612"/>
              </w:numPr>
              <w:spacing w:before="0" w:after="0" w:line="262" w:lineRule="auto"/>
              <w:jc w:val="left"/>
              <w:rPr>
                <w:color w:val="00274C"/>
                <w:sz w:val="20"/>
                <w:szCs w:val="20"/>
              </w:rPr>
            </w:pPr>
            <w:r>
              <w:rPr>
                <w:color w:val="00274C"/>
                <w:position w:val="-2"/>
                <w:sz w:val="20"/>
                <w:szCs w:val="20"/>
                <w:u w:val="none"/>
              </w:rPr>
              <w:t xml:space="preserve">La pompe électrique doit garantir une pression d'alimentation à l'entrée positive dans toutes les conditions de fonctionnement.</w:t>
            </w:r>
          </w:p>
          <w:p>
            <w:pPr>
              <w:widowControl w:val="on"/>
              <w:pBdr/>
              <w:spacing w:before="0" w:after="0" w:line="240" w:lineRule="auto"/>
              <w:ind w:left="0" w:right="0"/>
              <w:jc w:val="left"/>
            </w:pPr>
            <w:r>
              <w:rPr>
                <w:b/>
                <w:bCs/>
                <w:color w:val="00274C"/>
                <w:position w:val="-2"/>
                <w:sz w:val="20"/>
                <w:szCs w:val="20"/>
                <w:u w:val="none"/>
              </w:rP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pré-filtre à la 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98"/>
              </w:rPr>
              <w:drawing>
                <wp:inline distT="0" distB="0" distL="0" distR="0">
                  <wp:extent cx="2880000" cy="1929600"/>
                  <wp:effectExtent b="0" l="0" r="0" t="0"/>
                  <wp:docPr id="29048456" name="name191463b67df7a5091"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95063b67df7a508a" cstate="print"/>
                          <a:stretch>
                            <a:fillRect/>
                          </a:stretch>
                        </pic:blipFill>
                        <pic:spPr>
                          <a:xfrm>
                            <a:off x="0" y="0"/>
                            <a:ext cx="2880000" cy="19296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978663b67df7a745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2.11 et 2.12</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892863b67df7a846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59913" name="name785863b67df7aed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3963b67df7aed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47298005" name="name844263b67df7bd3c9"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909263b67df7bd3c4"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87066969" name="name108763b67df7cb75e"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117663b67df7cb757"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2.17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libre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w:t>
                  </w:r>
                  <w:bookmarkStart w:id="52509791" w:name="result_box"/>
                  <w:bookmarkEnd w:id="52509791"/>
                  <w:r>
                    <w:rPr>
                      <w:color w:val="00274C"/>
                      <w:position w:val="-2"/>
                      <w:sz w:val="20"/>
                      <w:szCs w:val="20"/>
                      <w:u w:val="none"/>
                      <w:shd w:val="clear" w:color="auto" w:fill="E1E2E0"/>
                    </w:rPr>
                    <w:t xml:space="preserve">sinistre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w:t>
                  </w:r>
                  <w:bookmarkStart w:id="70005760" w:name="result_box"/>
                  <w:bookmarkEnd w:id="70005760"/>
                  <w:r>
                    <w:rPr>
                      <w:color w:val="00274C"/>
                      <w:position w:val="-2"/>
                      <w:sz w:val="20"/>
                      <w:szCs w:val="20"/>
                      <w:u w:val="none"/>
                      <w:shd w:val="clear" w:color="auto" w:fill="E1E2E0"/>
                    </w:rPr>
                    <w:t xml:space="preserve">droit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w:t>
            </w:r>
            <w:bookmarkStart w:id="70479655" w:name="result_box"/>
            <w:bookmarkEnd w:id="70479655"/>
            <w:r>
              <w:rPr>
                <w:color w:val="00274C"/>
                <w:position w:val="-2"/>
                <w:sz w:val="20"/>
                <w:szCs w:val="20"/>
                <w:u w:val="none"/>
              </w:rPr>
              <w:t xml:space="preserve">optionnel</w:t>
            </w:r>
          </w:p>
        </w:tc>
        <w:tc>
          <w:tcPr>
            <w:tcW w:w="0" w:type="auto"/>
            <w:tcMar>
              <w:top w:w="150" w:type="dxa"/>
              <w:left w:w="150" w:type="dxa"/>
              <w:bottom w:w="150" w:type="dxa"/>
              <w:right w:w="150" w:type="dxa"/>
            </w:tcMar>
            <w:vAlign w:val="top"/>
          </w:tcPr>
          <w:p>
            <w:r>
              <w:rPr>
                <w:position w:val="-368"/>
              </w:rPr>
              <w:drawing>
                <wp:inline distT="0" distB="0" distL="0" distR="0">
                  <wp:extent cx="2232000" cy="2368800"/>
                  <wp:effectExtent b="0" l="0" r="0" t="0"/>
                  <wp:docPr id="47503517" name="name846863b67df7dd04f" descr="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809963b67df7dd046" cstate="print"/>
                          <a:stretch>
                            <a:fillRect/>
                          </a:stretch>
                        </pic:blipFill>
                        <pic:spPr>
                          <a:xfrm>
                            <a:off x="0" y="0"/>
                            <a:ext cx="2232000" cy="2368800"/>
                          </a:xfrm>
                          <a:prstGeom prst="rect">
                            <a:avLst/>
                          </a:prstGeom>
                          <a:ln w="0">
                            <a:noFill/>
                          </a:ln>
                        </pic:spPr>
                      </pic:pic>
                    </a:graphicData>
                  </a:graphic>
                </wp:inline>
              </w:drawing>
            </w:r>
            <w:r>
              <w:rPr>
                <w:b/>
                <w:bCs/>
                <w:color w:val="00274C"/>
                <w:position w:val="0"/>
                <w:sz w:val="20"/>
                <w:szCs w:val="20"/>
                <w:u w:val="none"/>
              </w:rPr>
              <w:br/>
              <w:t xml:space="preserve">Fig 2.13</w:t>
            </w:r>
            <w:r>
              <w:rPr>
                <w:position w:val="-384"/>
              </w:rPr>
              <w:drawing>
                <wp:inline distT="0" distB="0" distL="0" distR="0">
                  <wp:extent cx="2232000" cy="2462400"/>
                  <wp:effectExtent b="0" l="0" r="0" t="0"/>
                  <wp:docPr id="79535181" name="name227363b67df7e7b02" descr="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jpg"/>
                          <pic:cNvPicPr/>
                        </pic:nvPicPr>
                        <pic:blipFill>
                          <a:blip r:embed="rId199863b67df7e7aea" cstate="print"/>
                          <a:stretch>
                            <a:fillRect/>
                          </a:stretch>
                        </pic:blipFill>
                        <pic:spPr>
                          <a:xfrm>
                            <a:off x="0" y="0"/>
                            <a:ext cx="2232000" cy="2462400"/>
                          </a:xfrm>
                          <a:prstGeom prst="rect">
                            <a:avLst/>
                          </a:prstGeom>
                          <a:ln w="0">
                            <a:noFill/>
                          </a:ln>
                        </pic:spPr>
                      </pic:pic>
                    </a:graphicData>
                  </a:graphic>
                </wp:inline>
              </w:drawing>
            </w:r>
            <w:r>
              <w:rPr>
                <w:b/>
                <w:bCs/>
                <w:color w:val="00274C"/>
                <w:position w:val="0"/>
                <w:sz w:val="20"/>
                <w:szCs w:val="20"/>
                <w:u w:val="none"/>
              </w:rPr>
              <w:br/>
              <w:b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46763b67df7e904e" w:history="1">
              <w:r>
                <w:rPr>
                  <w:rStyle w:val="DefaultParagraphFontPHPDOCX"/>
                  <w:color w:val="0000FF"/>
                  <w:position w:val="0"/>
                  <w:sz w:val="20"/>
                  <w:szCs w:val="20"/>
                  <w:u w:val="single" w:color=""/>
                </w:rPr>
                <w:t xml:space="preserve">https://www.youtube.com/embed/gb6hxNuHPKU?rel=0</w:t>
              </w:r>
            </w:hyperlink>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des engrenages.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dessus le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w:t>
            </w:r>
          </w:p>
          <w:p>
            <w:pPr>
              <w:widowControl w:val="on"/>
              <w:pBdr/>
              <w:spacing w:before="0" w:after="0" w:line="262" w:lineRule="auto"/>
              <w:ind w:left="0" w:right="0"/>
              <w:jc w:val="left"/>
              <w:textAlignment w:val="center"/>
            </w:pPr>
            <w:r>
              <w:rPr>
                <w:b/>
                <w:bCs/>
                <w:color w:val="00274C"/>
                <w:position w:val="-2"/>
                <w:sz w:val="20"/>
                <w:szCs w:val="20"/>
                <w:u w:val="none"/>
              </w:rPr>
              <w:b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de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0149783" name="name271163b67df802155"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203963b67df80214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8930150" name="name231463b67df811580"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516963b67df81157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2.15</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56967685" name="name703063b67df82ec8b"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667263b67df82ec85" cstate="print"/>
                          <a:stretch>
                            <a:fillRect/>
                          </a:stretch>
                        </pic:blipFill>
                        <pic:spPr>
                          <a:xfrm>
                            <a:off x="0" y="0"/>
                            <a:ext cx="5544000" cy="36864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18266358" name="name857563b67df84937f"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563863b67df849378"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2.17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vidange du réfrigérant du carter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6"/>
                    </w:rPr>
                    <w:drawing>
                      <wp:inline distT="0" distB="0" distL="0" distR="0">
                        <wp:extent cx="2880000" cy="3038400"/>
                        <wp:effectExtent b="0" l="0" r="0" t="0"/>
                        <wp:docPr id="27752396" name="name506763b67df85d921" descr="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jpg"/>
                                <pic:cNvPicPr/>
                              </pic:nvPicPr>
                              <pic:blipFill>
                                <a:blip r:embed="rId887463b67df85d91c" cstate="print"/>
                                <a:stretch>
                                  <a:fillRect/>
                                </a:stretch>
                              </pic:blipFill>
                              <pic:spPr>
                                <a:xfrm>
                                  <a:off x="0" y="0"/>
                                  <a:ext cx="2880000" cy="3038400"/>
                                </a:xfrm>
                                <a:prstGeom prst="rect">
                                  <a:avLst/>
                                </a:prstGeom>
                                <a:ln w="0">
                                  <a:noFill/>
                                </a:ln>
                              </pic:spPr>
                            </pic:pic>
                          </a:graphicData>
                        </a:graphic>
                      </wp:inline>
                    </w:drawing>
                  </w:r>
                  <w:r>
                    <w:rPr>
                      <w:b/>
                      <w:bCs/>
                      <w:color w:val="00274C"/>
                      <w:position w:val="0"/>
                      <w:sz w:val="20"/>
                      <w:szCs w:val="20"/>
                      <w:u w:val="none"/>
                    </w:rPr>
                    <w:br/>
                    <w:t xml:space="preserve">Fig 2.18</w:t>
                  </w:r>
                </w:p>
              </w:tc>
            </w:tr>
          </w:tbl>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79267476" name="name802363b67df8712ef"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42363b67df8712e8" cstate="print"/>
                          <a:stretch>
                            <a:fillRect/>
                          </a:stretch>
                        </pic:blipFill>
                        <pic:spPr>
                          <a:xfrm>
                            <a:off x="0" y="0"/>
                            <a:ext cx="5544000" cy="3801600"/>
                          </a:xfrm>
                          <a:prstGeom prst="rect">
                            <a:avLst/>
                          </a:prstGeom>
                          <a:ln w="0">
                            <a:noFill/>
                          </a:ln>
                        </pic:spPr>
                      </pic:pic>
                    </a:graphicData>
                  </a:graphic>
                </wp:inline>
              </w:drawing>
            </w:r>
            <w:r>
              <w:rPr>
                <w:b/>
                <w:bCs/>
                <w:color w:val="00274C"/>
                <w:position w:val="-2"/>
                <w:sz w:val="20"/>
                <w:szCs w:val="20"/>
                <w:u w:val="none"/>
              </w:rPr>
              <w:b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Pompe à</w:t>
                  </w:r>
                  <w:r>
                    <w:rPr>
                      <w:color w:val="00274C"/>
                      <w:position w:val="-2"/>
                      <w:sz w:val="20"/>
                      <w:szCs w:val="20"/>
                      <w:u w:val="none"/>
                    </w:rPr>
                    <w:t xml:space="preserve"> </w:t>
                  </w:r>
                  <w:r>
                    <w:rPr>
                      <w:b/>
                      <w:bCs/>
                      <w:color w:val="00274C"/>
                      <w:position w:val="-2"/>
                      <w:sz w:val="20"/>
                      <w:szCs w:val="20"/>
                      <w:u w:val="none"/>
                    </w:rPr>
                    <w:t xml:space="preserve">réfrigérant</w:t>
                  </w:r>
                </w:p>
                <w:p>
                  <w:pPr>
                    <w:widowControl w:val="on"/>
                    <w:pBdr/>
                    <w:spacing w:before="0" w:after="0" w:line="262" w:lineRule="auto"/>
                    <w:ind w:left="0" w:right="0"/>
                    <w:jc w:val="left"/>
                    <w:textAlignment w:val="center"/>
                  </w:pPr>
                  <w:r>
                    <w:rPr>
                      <w:b/>
                      <w:bCs/>
                      <w:color w:val="00274C"/>
                      <w:position w:val="-2"/>
                      <w:sz w:val="20"/>
                      <w:szCs w:val="20"/>
                      <w:u w:val="none"/>
                    </w:rPr>
                    <w:b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8445495" name="name590163b67df87f7de"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828163b67df87f7d5"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Soupape thermostatique</w:t>
                  </w:r>
                  <w:r>
                    <w:rPr>
                      <w:b/>
                      <w:bCs/>
                      <w:color w:val="00274C"/>
                      <w:position w:val="-2"/>
                      <w:sz w:val="20"/>
                      <w:szCs w:val="20"/>
                      <w:u w:val="none"/>
                    </w:rPr>
                    <w:br/>
                    <w:b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+83 °C (0/-3 °C).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8"/>
                    </w:rPr>
                    <w:drawing>
                      <wp:inline distT="0" distB="0" distL="0" distR="0">
                        <wp:extent cx="2232000" cy="1490400"/>
                        <wp:effectExtent b="0" l="0" r="0" t="0"/>
                        <wp:docPr id="63200670" name="name467863b67df890c35"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56863b67df890c30" cstate="print"/>
                                <a:stretch>
                                  <a:fillRect/>
                                </a:stretch>
                              </pic:blipFill>
                              <pic:spPr>
                                <a:xfrm>
                                  <a:off x="0" y="0"/>
                                  <a:ext cx="2232000" cy="149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2.21</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Radiateur (option)</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du réfrigérant en excès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Ventilateur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Grille de protection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 - Fig. 2.23)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 (Fig. 2.23)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de l'air comprimé au collecteur d'admission (Fig. 2.22)</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REMARQUE :</w:t>
                  </w:r>
                  <w:r>
                    <w:rPr>
                      <w:color w:val="00274C"/>
                      <w:position w:val="-2"/>
                      <w:sz w:val="20"/>
                      <w:szCs w:val="20"/>
                      <w:u w:val="none"/>
                    </w:rPr>
                    <w:t xml:space="preserve"> La </w:t>
                  </w:r>
                  <w:r>
                    <w:rPr>
                      <w:b/>
                      <w:bCs/>
                      <w:color w:val="00274C"/>
                      <w:position w:val="-2"/>
                      <w:sz w:val="20"/>
                      <w:szCs w:val="20"/>
                      <w:u w:val="none"/>
                    </w:rPr>
                    <w:t xml:space="preserve">Fig. 2.22</w:t>
                  </w:r>
                  <w:r>
                    <w:rPr>
                      <w:color w:val="00274C"/>
                      <w:position w:val="-2"/>
                      <w:sz w:val="20"/>
                      <w:szCs w:val="20"/>
                      <w:u w:val="none"/>
                    </w:rPr>
                    <w:t xml:space="preserve"> représente le radiateur sans Intercooler (les différences sont dans la POS. 10).</w:t>
                  </w:r>
                  <w:r>
                    <w:rPr>
                      <w:color w:val="00274C"/>
                      <w:position w:val="-2"/>
                      <w:sz w:val="20"/>
                      <w:szCs w:val="20"/>
                      <w:u w:val="none"/>
                    </w:rPr>
                    <w:br/>
                    <w:t xml:space="preserve">La </w:t>
                  </w:r>
                  <w:r>
                    <w:rPr>
                      <w:b/>
                      <w:bCs/>
                      <w:color w:val="00274C"/>
                      <w:position w:val="-2"/>
                      <w:sz w:val="20"/>
                      <w:szCs w:val="20"/>
                      <w:u w:val="none"/>
                    </w:rPr>
                    <w:t xml:space="preserve">Fig. 2.23</w:t>
                  </w:r>
                  <w:r>
                    <w:rPr>
                      <w:color w:val="00274C"/>
                      <w:position w:val="-2"/>
                      <w:sz w:val="20"/>
                      <w:szCs w:val="20"/>
                      <w:u w:val="none"/>
                    </w:rPr>
                    <w:t xml:space="preserve"> représente le radiateur avec Intercooler (les différences sont dans la POS. 8 - 9). </w:t>
                  </w:r>
                  <w:r>
                    <w:rPr>
                      <w:color w:val="00274C"/>
                      <w:position w:val="-2"/>
                      <w:sz w:val="20"/>
                      <w:szCs w:val="20"/>
                      <w:u w:val="none"/>
                    </w:rPr>
                    <w:br/>
                    <w:br/>
                    <w:t xml:space="preserve">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3379587" name="name170063b67df8a2589"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791863b67df8a258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2.22</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0"/>
                    </w:rPr>
                    <w:drawing>
                      <wp:inline distT="0" distB="0" distL="0" distR="0">
                        <wp:extent cx="5544000" cy="5796000"/>
                        <wp:effectExtent b="0" l="0" r="0" t="0"/>
                        <wp:docPr id="58057836" name="name760463b67df8b4f2a"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767063b67df8b4f23" cstate="print"/>
                                <a:stretch>
                                  <a:fillRect/>
                                </a:stretch>
                              </pic:blipFill>
                              <pic:spPr>
                                <a:xfrm>
                                  <a:off x="0" y="0"/>
                                  <a:ext cx="5544000" cy="579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2.23</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Schéma du circuit d'admission et d'échappement avec Intercooler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74710306" name="name567663b67df8c7124" descr="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jpg"/>
                          <pic:cNvPicPr/>
                        </pic:nvPicPr>
                        <pic:blipFill>
                          <a:blip r:embed="rId118063b67df8c711e" cstate="print"/>
                          <a:stretch>
                            <a:fillRect/>
                          </a:stretch>
                        </pic:blipFill>
                        <pic:spPr>
                          <a:xfrm>
                            <a:off x="0" y="0"/>
                            <a:ext cx="5544000" cy="4622400"/>
                          </a:xfrm>
                          <a:prstGeom prst="rect">
                            <a:avLst/>
                          </a:prstGeom>
                          <a:ln w="0">
                            <a:noFill/>
                          </a:ln>
                        </pic:spPr>
                      </pic:pic>
                    </a:graphicData>
                  </a:graphic>
                </wp:inline>
              </w:drawing>
            </w:r>
            <w:r>
              <w:rPr>
                <w:color w:val="00274C"/>
                <w:position w:val="-2"/>
                <w:sz w:val="20"/>
                <w:szCs w:val="20"/>
                <w:u w:val="none"/>
              </w:rPr>
              <w:br/>
              <w:t xml:space="preserve">  </w:t>
            </w:r>
            <w:r>
              <w:rPr>
                <w:b/>
                <w:bCs/>
                <w:color w:val="00274C"/>
                <w:position w:val="-2"/>
                <w:sz w:val="20"/>
                <w:szCs w:val="20"/>
                <w:u w:val="none"/>
              </w:rPr>
              <w:br/>
              <w:t xml:space="preserve">Fig 2.24</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406"/>
              </w:rPr>
              <w:drawing>
                <wp:inline distT="0" distB="0" distL="0" distR="0">
                  <wp:extent cx="5544000" cy="5126400"/>
                  <wp:effectExtent b="0" l="0" r="0" t="0"/>
                  <wp:docPr id="44134583" name="name918663b67df8d512f"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149663b67df8d5129" cstate="print"/>
                          <a:stretch>
                            <a:fillRect/>
                          </a:stretch>
                        </pic:blipFill>
                        <pic:spPr>
                          <a:xfrm>
                            <a:off x="0" y="0"/>
                            <a:ext cx="5544000" cy="51264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778082" name="name723463b67df8dd8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0863b67df8dd8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
          <w:p>
            <w:pPr>
              <w:widowControl w:val="on"/>
              <w:pBdr/>
              <w:spacing w:before="0" w:after="0" w:line="240" w:lineRule="auto"/>
              <w:ind w:left="0" w:right="0"/>
              <w:jc w:val="left"/>
            </w:pPr>
            <w:r>
              <w:rPr>
                <w:color w:val="00274C"/>
                <w:position w:val="-2"/>
                <w:sz w:val="20"/>
                <w:szCs w:val="20"/>
                <w:u w:val="none"/>
              </w:rPr>
              <w:t xml:space="preserve">
L'air filtré est aspiré à travers le collecteur d'admission, puis, à travers les conduits de la culasse du moteur, il pénètre à l'intérieur des cylindres. Dans les cylindres, l'air comprimé est mélangé avec le carburant et, après la combustion, se transforme en gaz. Le gaz est expulsé par les cylindres et envoyé au collecteur d'échappement, qui évacue les gaz vers le pot d'échappement.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d'échappement depuis le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Radiateur/intercooler</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  Schéma du circuit d'admission et d'échappement sans Intercooler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d'échappement depuis le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5544000" cy="4622400"/>
                  <wp:effectExtent b="0" l="0" r="0" t="0"/>
                  <wp:docPr id="60332296" name="name831863b67df903c2b"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343663b67df903c25"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Turbocompresseur</w:t>
            </w:r>
          </w:p>
          <w:p>
            <w:pPr>
              <w:widowControl w:val="on"/>
              <w:pBdr/>
              <w:spacing w:before="0" w:after="0" w:line="262" w:lineRule="auto"/>
              <w:ind w:left="0" w:right="0"/>
              <w:jc w:val="left"/>
              <w:textAlignment w:val="center"/>
            </w:pP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78564" name="name686963b67df90b9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7763b67df90b9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Consulter au </w:t>
            </w:r>
            <w:hyperlink r:id="rId689163b67df90c24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comprimé au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98"/>
              </w:rPr>
              <w:drawing>
                <wp:inline distT="0" distB="0" distL="0" distR="0">
                  <wp:extent cx="2880000" cy="3175200"/>
                  <wp:effectExtent b="0" l="0" r="0" t="0"/>
                  <wp:docPr id="74524989" name="name901363b67df91bd54"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627963b67df91bd50" cstate="print"/>
                          <a:stretch>
                            <a:fillRect/>
                          </a:stretch>
                        </pic:blipFill>
                        <pic:spPr>
                          <a:xfrm>
                            <a:off x="0" y="0"/>
                            <a:ext cx="2880000" cy="3175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2.27</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2.12.4 Filtre à air (option)</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65675" name="name611263b67df9231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4363b67df9231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Le filtre à air est du type à sec avec cartouche filtrante en papier H rechargeable (voir le </w:t>
            </w:r>
            <w:r>
              <w:rPr>
                <w:b/>
                <w:bCs/>
                <w:color w:val="00274C"/>
                <w:position w:val="-2"/>
                <w:sz w:val="20"/>
                <w:szCs w:val="20"/>
                <w:u w:val="none"/>
              </w:rPr>
              <w:t xml:space="preserve">Tab. 2.8 et le Tab. 2.9</w:t>
            </w:r>
            <w:r>
              <w:rPr>
                <w:color w:val="00274C"/>
                <w:position w:val="-2"/>
                <w:sz w:val="20"/>
                <w:szCs w:val="20"/>
                <w:u w:val="none"/>
              </w:rPr>
              <w:t xml:space="preserve"> pour la fréquence d’intervention sur les composants).</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et il doit être aussi rectiligne que possible.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4"/>
              </w:rPr>
              <w:drawing>
                <wp:inline distT="0" distB="0" distL="0" distR="0">
                  <wp:extent cx="2880000" cy="1166400"/>
                  <wp:effectExtent b="0" l="0" r="0" t="0"/>
                  <wp:docPr id="46721169" name="name454463b67df92ff89"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240963b67df92ff84" cstate="print"/>
                          <a:stretch>
                            <a:fillRect/>
                          </a:stretch>
                        </pic:blipFill>
                        <pic:spPr>
                          <a:xfrm>
                            <a:off x="0" y="0"/>
                            <a:ext cx="2880000" cy="116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2.28</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2.12.5 EGR interne</w:t>
            </w:r>
          </w:p>
          <w:p/>
          <w:p>
            <w:pPr>
              <w:widowControl w:val="on"/>
              <w:pBdr/>
              <w:spacing w:before="0" w:after="0" w:line="262" w:lineRule="auto"/>
              <w:ind w:left="0" w:right="0"/>
              <w:jc w:val="left"/>
              <w:textAlignment w:val="center"/>
            </w:pPr>
            <w:r>
              <w:rPr>
                <w:color w:val="00274C"/>
                <w:position w:val="-2"/>
                <w:sz w:val="20"/>
                <w:szCs w:val="20"/>
                <w:u w:val="none"/>
              </w:rPr>
              <w:t xml:space="preserve">L' EGR interne est présent seulement pour les moteurs Stage IIIA ou Tier 3 pourvus d'homologation « </w:t>
            </w:r>
            <w:r>
              <w:rPr>
                <w:b/>
                <w:bCs/>
                <w:color w:val="00274C"/>
                <w:position w:val="-2"/>
                <w:sz w:val="20"/>
                <w:szCs w:val="20"/>
                <w:u w:val="none"/>
              </w:rPr>
              <w:t xml:space="preserve">CE</w:t>
            </w:r>
            <w:r>
              <w:rPr>
                <w:color w:val="00274C"/>
                <w:position w:val="-2"/>
                <w:sz w:val="20"/>
                <w:szCs w:val="20"/>
                <w:u w:val="none"/>
              </w:rPr>
              <w:t xml:space="preserve"> » ( </w:t>
            </w:r>
            <w:hyperlink r:id="rId395063b67df930be8" w:history="1">
              <w:r>
                <w:rPr>
                  <w:rStyle w:val="DefaultParagraphFontPHPDOCX"/>
                  <w:b/>
                  <w:bCs/>
                  <w:color w:val="0000FF"/>
                  <w:position w:val="-2"/>
                  <w:sz w:val="20"/>
                  <w:szCs w:val="20"/>
                  <w:u w:val="single" w:color=""/>
                </w:rPr>
                <w:t xml:space="preserve">Par. 1.2</w:t>
              </w:r>
            </w:hyperlink>
            <w:r>
              <w:rPr>
                <w:color w:val="00274C"/>
                <w:position w:val="-2"/>
                <w:sz w:val="20"/>
                <w:szCs w:val="20"/>
                <w:u w:val="none"/>
              </w:rPr>
              <w:t xml:space="preserve"> ) ou plaque « </w:t>
            </w:r>
            <w:r>
              <w:rPr>
                <w:b/>
                <w:bCs/>
                <w:color w:val="00274C"/>
                <w:position w:val="-2"/>
                <w:sz w:val="20"/>
                <w:szCs w:val="20"/>
                <w:u w:val="none"/>
              </w:rPr>
              <w:t xml:space="preserve">EPA</w:t>
            </w:r>
            <w:r>
              <w:rPr>
                <w:color w:val="00274C"/>
                <w:position w:val="-2"/>
                <w:sz w:val="20"/>
                <w:szCs w:val="20"/>
                <w:u w:val="none"/>
              </w:rPr>
              <w:t xml:space="preserve"> » ( </w:t>
            </w:r>
            <w:hyperlink r:id="rId798463b67df930ec3" w:history="1">
              <w:r>
                <w:rPr>
                  <w:rStyle w:val="DefaultParagraphFontPHPDOCX"/>
                  <w:b/>
                  <w:bCs/>
                  <w:color w:val="0000FF"/>
                  <w:position w:val="-2"/>
                  <w:sz w:val="20"/>
                  <w:szCs w:val="20"/>
                  <w:u w:val="single" w:color=""/>
                </w:rPr>
                <w:t xml:space="preserve">Par. 1.3</w:t>
              </w:r>
            </w:hyperlink>
            <w:r>
              <w:rPr>
                <w:color w:val="00274C"/>
                <w:position w:val="-2"/>
                <w:sz w:val="20"/>
                <w:szCs w:val="20"/>
                <w:u w:val="none"/>
              </w:rPr>
              <w:t xml:space="preserve"> ). C'est un système qui permet de réduire les parties polluantes grâce à la recirculation des gaz d'échappement à travers leur réintroduction dans le cylindre lors de la phase d'aspiration.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 processus se fait en utilisant la came </w:t>
            </w:r>
            <w:r>
              <w:rPr>
                <w:b/>
                <w:bCs/>
                <w:color w:val="00274C"/>
                <w:position w:val="-2"/>
                <w:sz w:val="20"/>
                <w:szCs w:val="20"/>
                <w:u w:val="none"/>
              </w:rPr>
              <w:t xml:space="preserve">J</w:t>
            </w:r>
            <w:r>
              <w:rPr>
                <w:color w:val="00274C"/>
                <w:position w:val="-2"/>
                <w:sz w:val="20"/>
                <w:szCs w:val="20"/>
                <w:u w:val="none"/>
              </w:rPr>
              <w:t xml:space="preserve"> sur le profil de la came d'échappement </w:t>
            </w:r>
            <w:r>
              <w:rPr>
                <w:b/>
                <w:bCs/>
                <w:color w:val="00274C"/>
                <w:position w:val="-2"/>
                <w:sz w:val="20"/>
                <w:szCs w:val="20"/>
                <w:u w:val="none"/>
              </w:rPr>
              <w:t xml:space="preserve">K</w:t>
            </w:r>
            <w:r>
              <w:rPr>
                <w:color w:val="00274C"/>
                <w:position w:val="-2"/>
                <w:sz w:val="20"/>
                <w:szCs w:val="20"/>
                <w:u w:val="none"/>
              </w:rPr>
              <w:t xml:space="preserve"> de l'arbre à came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t xml:space="preserve">La came </w:t>
            </w:r>
            <w:r>
              <w:rPr>
                <w:b/>
                <w:bCs/>
                <w:color w:val="00274C"/>
                <w:position w:val="-2"/>
                <w:sz w:val="20"/>
                <w:szCs w:val="20"/>
                <w:u w:val="none"/>
              </w:rPr>
              <w:t xml:space="preserve">J</w:t>
            </w:r>
            <w:r>
              <w:rPr>
                <w:color w:val="00274C"/>
                <w:position w:val="-2"/>
                <w:sz w:val="20"/>
                <w:szCs w:val="20"/>
                <w:u w:val="none"/>
              </w:rPr>
              <w:t xml:space="preserve"> ouvre légèrement les soupapes d'échappement lors de l'ouverture des vannes d'aspiration.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56"/>
              </w:rPr>
              <w:drawing>
                <wp:inline distT="0" distB="0" distL="0" distR="0">
                  <wp:extent cx="2232000" cy="2916000"/>
                  <wp:effectExtent b="0" l="0" r="0" t="0"/>
                  <wp:docPr id="15948049" name="name969963b67df93a959" descr="2.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A.jpg"/>
                          <pic:cNvPicPr/>
                        </pic:nvPicPr>
                        <pic:blipFill>
                          <a:blip r:embed="rId142263b67df93a953" cstate="print"/>
                          <a:stretch>
                            <a:fillRect/>
                          </a:stretch>
                        </pic:blipFill>
                        <pic:spPr>
                          <a:xfrm>
                            <a:off x="0" y="0"/>
                            <a:ext cx="2232000" cy="2916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2.28 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Câblage électrique moteur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câblage électrique est fourni sur demande, il est connecté au tableau par des connecteurs Deutsch à 19 voies (femelle sur le tableau du moteur - mâle sur le tableau des accessoires).</w:t>
                  </w:r>
                  <w:r>
                    <w:rPr>
                      <w:color w:val="00274C"/>
                      <w:position w:val="-2"/>
                      <w:sz w:val="20"/>
                      <w:szCs w:val="20"/>
                      <w:u w:val="none"/>
                    </w:rPr>
                    <w:br/>
                    <w:br/>
                    <w:t xml:space="preserve">Le </w:t>
                  </w:r>
                  <w:r>
                    <w:rPr>
                      <w:b/>
                      <w:bCs/>
                      <w:color w:val="00274C"/>
                      <w:position w:val="-2"/>
                      <w:sz w:val="20"/>
                      <w:szCs w:val="20"/>
                      <w:u w:val="none"/>
                    </w:rPr>
                    <w:t xml:space="preserve">Tab. 2.30</w:t>
                  </w:r>
                  <w:r>
                    <w:rPr>
                      <w:color w:val="00274C"/>
                      <w:position w:val="-2"/>
                      <w:sz w:val="20"/>
                      <w:szCs w:val="20"/>
                      <w:u w:val="none"/>
                    </w:rPr>
                    <w:t xml:space="preserve"> décrit les connecteurs.</w:t>
                  </w:r>
                </w:p>
                <w:p>
                  <w:pPr>
                    <w:widowControl w:val="on"/>
                    <w:pBdr/>
                    <w:spacing w:before="0" w:after="0" w:line="262" w:lineRule="auto"/>
                    <w:ind w:left="0" w:right="0"/>
                    <w:jc w:val="left"/>
                    <w:textAlignment w:val="center"/>
                  </w:pPr>
                  <w:r>
                    <w:rPr>
                      <w:position w:val="-172"/>
                    </w:rPr>
                    <w:drawing>
                      <wp:inline distT="0" distB="0" distL="0" distR="0">
                        <wp:extent cx="3600000" cy="2210400"/>
                        <wp:effectExtent b="0" l="0" r="0" t="0"/>
                        <wp:docPr id="1195257" name="name275263b67df943d52"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568063b67df943d4e" cstate="print"/>
                                <a:stretch>
                                  <a:fillRect/>
                                </a:stretch>
                              </pic:blipFill>
                              <pic:spPr>
                                <a:xfrm>
                                  <a:off x="0" y="0"/>
                                  <a:ext cx="3600000" cy="221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br/>
                    <w:br/>
                    <w:br/>
                    <w:br/>
                    <w:br/>
                    <w:br/>
                    <w:br/>
                    <w:t xml:space="preserve">Fig 2.29</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Connecteur d'interface avec le tableau du moteur </w:t>
                        </w:r>
                        <w:r>
                          <w:rPr>
                            <w:b/>
                            <w:bCs/>
                            <w:color w:val="00274C"/>
                            <w:position w:val="-2"/>
                            <w:sz w:val="20"/>
                            <w:szCs w:val="20"/>
                            <w:u w:val="none"/>
                            <w:shd w:val="clear" w:color="auto" w:fill="E1E2E0"/>
                          </w:rPr>
                          <w:t xml:space="preserve">(Fig. 2.30)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avec le tableau des accessoires </w:t>
                        </w:r>
                        <w:r>
                          <w:rPr>
                            <w:b/>
                            <w:bCs/>
                            <w:color w:val="00274C"/>
                            <w:position w:val="-2"/>
                            <w:sz w:val="20"/>
                            <w:szCs w:val="20"/>
                            <w:u w:val="none"/>
                            <w:shd w:val="clear" w:color="auto" w:fill="E1E2E0"/>
                          </w:rPr>
                          <w:t xml:space="preserve">(Fig. 2.31)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pompe électrique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Cold Start Advance (sur pompe à injection - </w:t>
                        </w:r>
                        <w:r>
                          <w:rPr>
                            <w:b/>
                            <w:bCs/>
                            <w:color w:val="00274C"/>
                            <w:position w:val="-2"/>
                            <w:sz w:val="20"/>
                            <w:szCs w:val="20"/>
                            <w:u w:val="none"/>
                            <w:shd w:val="clear" w:color="auto" w:fill="E1E2E0"/>
                          </w:rPr>
                          <w:t xml:space="preserve">Fig. 2.46</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fusible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Contrôle Elettro-Stop (sur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 L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alternateur « W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+ 50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+ 30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masse</w:t>
                        </w:r>
                      </w:p>
                    </w:tc>
                  </w:tr>
                </w:tbl>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Connecteur du tableau de bord moteur/machine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Le connecteur est du type Deutsch à 19 voies femelle. </w:t>
            </w:r>
            <w:r>
              <w:rPr>
                <w:b/>
                <w:bCs/>
                <w:color w:val="00274C"/>
                <w:position w:val="-2"/>
                <w:sz w:val="20"/>
                <w:szCs w:val="20"/>
                <w:u w:val="none"/>
              </w:rPr>
              <w:t xml:space="preserve">Le Tab. 2.31</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75998175" name="name243663b67df9590a1"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323663b67df95909c"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l'alternateur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IG excitation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Connecteur du tableau des accessoires</w:t>
            </w:r>
          </w:p>
          <w:p/>
          <w:p/>
          <w:p>
            <w:pPr>
              <w:widowControl w:val="on"/>
              <w:pBdr/>
              <w:spacing w:before="0" w:after="0" w:line="262" w:lineRule="auto"/>
              <w:ind w:left="0" w:right="0"/>
              <w:jc w:val="left"/>
              <w:textAlignment w:val="center"/>
            </w:pPr>
            <w:r>
              <w:rPr>
                <w:color w:val="00274C"/>
                <w:position w:val="-2"/>
                <w:sz w:val="20"/>
                <w:szCs w:val="20"/>
                <w:u w:val="none"/>
              </w:rPr>
              <w:br/>
              <w:t xml:space="preserve">Le connecteur est du type Deutsch à 19 voies mâle. Le </w:t>
            </w:r>
            <w:r>
              <w:rPr>
                <w:b/>
                <w:bCs/>
                <w:color w:val="00274C"/>
                <w:position w:val="-2"/>
                <w:sz w:val="20"/>
                <w:szCs w:val="20"/>
                <w:u w:val="none"/>
              </w:rPr>
              <w:t xml:space="preserve">Tab. 2.32</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90012085" name="name265263b67df96e508"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255663b67df96e4ff"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2.31</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carburant (capteur de présence d'eau)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(capteur de niveau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 (capteur de niveau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avec fusible 5 A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Débranchement du câblage</w:t>
            </w:r>
          </w:p>
          <w:p>
            <w:pPr>
              <w:widowControl w:val="on"/>
              <w:pBdr/>
              <w:spacing w:before="0" w:after="0" w:line="262" w:lineRule="auto"/>
              <w:ind w:left="0" w:right="0"/>
              <w:jc w:val="left"/>
              <w:textAlignment w:val="center"/>
            </w:pPr>
            <w:r>
              <w:rPr>
                <w:color w:val="00274C"/>
                <w:position w:val="-2"/>
                <w:sz w:val="20"/>
                <w:szCs w:val="20"/>
                <w:u w:val="none"/>
              </w:rPr>
              <w:t xml:space="preserve">Certains connecteurs des capteurs et des dispositifs à commande électronique sont étanches.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 type de  connecteurs doivent être débranchés en exerçant une pression sur les languettes A ou en débloquant les arrêts B, comme illustré de la  </w:t>
            </w:r>
            <w:r>
              <w:rPr>
                <w:b/>
                <w:bCs/>
                <w:color w:val="00274C"/>
                <w:position w:val="-2"/>
                <w:sz w:val="20"/>
                <w:szCs w:val="20"/>
                <w:u w:val="none"/>
              </w:rPr>
              <w:t xml:space="preserve">Fig. 2.32</w:t>
            </w:r>
            <w:r>
              <w:rPr>
                <w:color w:val="00274C"/>
                <w:position w:val="-2"/>
                <w:sz w:val="20"/>
                <w:szCs w:val="20"/>
                <w:u w:val="none"/>
              </w:rPr>
              <w:t xml:space="preserve"> </w:t>
            </w:r>
            <w:r>
              <w:rPr>
                <w:b/>
                <w:bCs/>
                <w:color w:val="00274C"/>
                <w:position w:val="-2"/>
                <w:sz w:val="20"/>
                <w:szCs w:val="20"/>
                <w:u w:val="none"/>
              </w:rPr>
              <w:t xml:space="preserve">Fig. 2.36.</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96890724" name="name655763b67df982c2b"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560463b67df982c27"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83975819" name="name171963b67df990998"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709763b67df990994"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2.33</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74210594" name="name949563b67df9a05a8"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797863b67df9a05a3"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2.34</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87245718" name="name693863b67df9ae4b2"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276963b67df9ae4ac"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2.35</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73100398" name="name752763b67df9bd8e6"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835263b67df9bd8e1"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2.36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Détecteur de présence d’eau dans le filtre carburant</w:t>
            </w:r>
            <w:r>
              <w:rPr>
                <w:color w:val="00274C"/>
                <w:position w:val="-2"/>
                <w:sz w:val="20"/>
                <w:szCs w:val="20"/>
                <w:u w:val="none"/>
              </w:rPr>
              <w:t xml:space="preserve"> </w:t>
            </w:r>
            <w:r>
              <w:rPr>
                <w:b/>
                <w:bCs/>
                <w:color w:val="00274C"/>
                <w:position w:val="-2"/>
                <w:sz w:val="20"/>
                <w:szCs w:val="20"/>
                <w:u w:val="none"/>
              </w:rPr>
              <w:t xml:space="preserve">(option)</w:t>
            </w:r>
            <w:r>
              <w:rPr>
                <w:color w:val="00274C"/>
                <w:position w:val="-2"/>
                <w:sz w:val="20"/>
                <w:szCs w:val="20"/>
                <w:u w:val="none"/>
              </w:rPr>
              <w:br/>
              <w:br/>
              <w:t xml:space="preserve">Le capteur de présence d’eau dans le filtre carburant sert à signaler la présence d’eau dans le carburant.</w:t>
            </w:r>
            <w:r>
              <w:rPr>
                <w:color w:val="00274C"/>
                <w:position w:val="-2"/>
                <w:sz w:val="20"/>
                <w:szCs w:val="20"/>
                <w:u w:val="none"/>
              </w:rPr>
              <w:br/>
              <w:br/>
              <w:t xml:space="preserve">Le capteur ferme le circuit à la masse en allumant la lampe témoin sur le tableau de bord de la machine où le moteur est monté.</w:t>
            </w:r>
            <w:r>
              <w:rPr>
                <w:color w:val="00274C"/>
                <w:position w:val="-2"/>
                <w:sz w:val="20"/>
                <w:szCs w:val="20"/>
                <w:u w:val="none"/>
              </w:rPr>
              <w:br/>
              <w:br/>
              <w:t xml:space="preserve">L’eau, éventuellement présente dans le carburant, se sépare et se dépose, à cause de son poids spécifique plus important, dans la partie la plus basse du filtre où il y a le bouchon de drainage de l’eau.</w:t>
            </w:r>
            <w:r>
              <w:rPr>
                <w:color w:val="00274C"/>
                <w:position w:val="-2"/>
                <w:sz w:val="20"/>
                <w:szCs w:val="20"/>
                <w:u w:val="none"/>
              </w:rPr>
              <w:br/>
              <w:br/>
              <w:t xml:space="preserve">Dévisser légèrement le bouchon de drainage sans le démonter; faire sortir l’eau s’il y en a.</w:t>
            </w:r>
            <w:r>
              <w:rPr>
                <w:color w:val="00274C"/>
                <w:position w:val="-2"/>
                <w:sz w:val="20"/>
                <w:szCs w:val="20"/>
                <w:u w:val="none"/>
              </w:rPr>
              <w:br/>
              <w:br/>
              <w:t xml:space="preserve">Revisser le bouchon de drainage de l’eau </w:t>
            </w:r>
            <w:r>
              <w:rPr>
                <w:b/>
                <w:bCs/>
                <w:color w:val="00274C"/>
                <w:position w:val="-2"/>
                <w:sz w:val="20"/>
                <w:szCs w:val="20"/>
                <w:u w:val="none"/>
              </w:rPr>
              <w:t xml:space="preserve">H</w:t>
            </w:r>
            <w:r>
              <w:rPr>
                <w:color w:val="00274C"/>
                <w:position w:val="-2"/>
                <w:sz w:val="20"/>
                <w:szCs w:val="20"/>
                <w:u w:val="none"/>
              </w:rPr>
              <w:t xml:space="preserve"> , dès que le carburant s’écoule au dehors.</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5381243" name="name731663b67df9c9d72"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834063b67df9c9d6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w:t>
            </w:r>
            <w:r>
              <w:rPr>
                <w:color w:val="00274C"/>
                <w:position w:val="-2"/>
                <w:sz w:val="20"/>
                <w:szCs w:val="20"/>
                <w:u w:val="none"/>
              </w:rPr>
              <w:t xml:space="preserve"> </w:t>
            </w:r>
            <w:r>
              <w:rPr>
                <w:b/>
                <w:bCs/>
                <w:color w:val="00274C"/>
                <w:position w:val="-2"/>
                <w:sz w:val="20"/>
                <w:szCs w:val="20"/>
                <w:u w:val="none"/>
              </w:rPr>
              <w:t xml:space="preserve">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pompe du injection.</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9664759" name="name309863b67df9d6dda"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486263b67df9d6dd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w:t>
            </w:r>
            <w:r>
              <w:rPr>
                <w:color w:val="00274C"/>
                <w:position w:val="-2"/>
                <w:sz w:val="20"/>
                <w:szCs w:val="20"/>
                <w:u w:val="none"/>
              </w:rPr>
              <w:t xml:space="preserve"> </w:t>
            </w:r>
            <w:r>
              <w:rPr>
                <w:b/>
                <w:bCs/>
                <w:color w:val="00274C"/>
                <w:position w:val="-2"/>
                <w:sz w:val="20"/>
                <w:szCs w:val="20"/>
                <w:u w:val="none"/>
              </w:rPr>
              <w:t xml:space="preserve">Capteur de température du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a la double fonction de thermomètre et de thermocontact.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température du réfrigérant/thermocontact </w:t>
            </w:r>
            <w:r>
              <w:rPr>
                <w:b/>
                <w:bCs/>
                <w:color w:val="00274C"/>
                <w:position w:val="-2"/>
                <w:sz w:val="20"/>
                <w:szCs w:val="20"/>
                <w:u w:val="none"/>
              </w:rPr>
              <w:t xml:space="preserve">P</w:t>
            </w:r>
            <w:r>
              <w:rPr>
                <w:color w:val="00274C"/>
                <w:position w:val="-2"/>
                <w:sz w:val="20"/>
                <w:szCs w:val="20"/>
                <w:u w:val="none"/>
              </w:rPr>
              <w:t xml:space="preserve"> est fixé sur la culasse du moteur du côté de la vanne thermostatique.</w:t>
            </w:r>
            <w:r>
              <w:rPr>
                <w:color w:val="00274C"/>
                <w:position w:val="-2"/>
                <w:sz w:val="20"/>
                <w:szCs w:val="20"/>
                <w:u w:val="none"/>
              </w:rPr>
              <w:br/>
              <w:t xml:space="preserve">Sur le moteur, le capteur P1 ou P2 peut être monté </w:t>
            </w:r>
            <w:r>
              <w:rPr>
                <w:b/>
                <w:bCs/>
                <w:color w:val="00274C"/>
                <w:position w:val="-2"/>
                <w:sz w:val="20"/>
                <w:szCs w:val="20"/>
                <w:u w:val="none"/>
              </w:rPr>
              <w:t xml:space="preserve">(Fig. 2.39):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P1</w:t>
            </w:r>
            <w:r>
              <w:rPr>
                <w:color w:val="00274C"/>
                <w:position w:val="-2"/>
                <w:sz w:val="20"/>
                <w:szCs w:val="20"/>
                <w:u w:val="none"/>
              </w:rPr>
              <w:t xml:space="preserve"> Caractéristiques indiquées dans le </w:t>
            </w:r>
            <w:r>
              <w:rPr>
                <w:b/>
                <w:bCs/>
                <w:color w:val="00274C"/>
                <w:position w:val="-2"/>
                <w:sz w:val="20"/>
                <w:szCs w:val="20"/>
                <w:u w:val="none"/>
              </w:rPr>
              <w:t xml:space="preserve">Tab. 2.33A</w:t>
            </w:r>
            <w:r>
              <w:rPr>
                <w:color w:val="00274C"/>
                <w:position w:val="-2"/>
                <w:sz w:val="20"/>
                <w:szCs w:val="20"/>
                <w:u w:val="none"/>
              </w:rPr>
              <w:t xml:space="preserve"> (connecteur bleu).
</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r>
              <w:rPr>
                <w:b/>
                <w:bCs/>
                <w:color w:val="00274C"/>
                <w:position w:val="-2"/>
                <w:sz w:val="20"/>
                <w:szCs w:val="20"/>
                <w:u w:val="none"/>
              </w:rPr>
              <w:br/>
              <w:t xml:space="preserve">P2</w:t>
            </w:r>
            <w:r>
              <w:rPr>
                <w:color w:val="00274C"/>
                <w:position w:val="-2"/>
                <w:sz w:val="20"/>
                <w:szCs w:val="20"/>
                <w:u w:val="none"/>
              </w:rPr>
              <w:t xml:space="preserve"> Caractéristiques indiquées dans le </w:t>
            </w:r>
            <w:r>
              <w:rPr>
                <w:b/>
                <w:bCs/>
                <w:color w:val="00274C"/>
                <w:position w:val="-2"/>
                <w:sz w:val="20"/>
                <w:szCs w:val="20"/>
                <w:u w:val="none"/>
              </w:rPr>
              <w:t xml:space="preserve">Tab. 2.33B</w:t>
            </w:r>
            <w:r>
              <w:rPr>
                <w:color w:val="00274C"/>
                <w:position w:val="-2"/>
                <w:sz w:val="20"/>
                <w:szCs w:val="20"/>
                <w:u w:val="none"/>
              </w:rPr>
              <w:t xml:space="preserve"> (connecteur blanc).</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4417101" name="name519463b67df9ea413"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873663b67df9ea40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2.14.4 Interrupteur d'obstruction du filtre à air</w:t>
            </w: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br/>
              <w:t xml:space="preserve">L'interrupteur est monté sur le filtre à air ; quand le filtre est encrassé, il envoie le signal au tableau.</w:t>
            </w:r>
            <w:r>
              <w:rPr>
                <w:color w:val="00274C"/>
                <w:position w:val="-2"/>
                <w:sz w:val="20"/>
                <w:szCs w:val="20"/>
                <w:u w:val="none"/>
              </w:rPr>
              <w:br/>
              <w:br/>
              <w:br/>
              <w:br/>
              <w:t xml:space="preserve">Ses caractéristiques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Température d'exercice : -30 °C / +100 °C</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Fermeture du contact par dépression :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803197" name="name572963b67dfa02caf"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774263b67dfa02ca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Ampère 90 A</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9582756" name="name443063b67dfa113a7"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624563b67dfa113a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6041087" name="name679963b67dfa1dce3"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85263b67dfa1dcd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Dispositif de démarrage à froid (Heater)</w:t>
            </w:r>
          </w:p>
          <w:p>
            <w:pPr>
              <w:widowControl w:val="on"/>
              <w:pBdr/>
              <w:spacing w:before="0" w:after="0" w:line="262" w:lineRule="auto"/>
              <w:ind w:left="0" w:right="0"/>
              <w:jc w:val="left"/>
              <w:textAlignment w:val="center"/>
            </w:pPr>
            <w:r>
              <w:rPr>
                <w:color w:val="00274C"/>
                <w:position w:val="-2"/>
                <w:sz w:val="20"/>
                <w:szCs w:val="20"/>
                <w:u w:val="none"/>
              </w:rPr>
              <w:br/>
              <w:t xml:space="preserve">Le dispositif de démarrage à froid est constitué d'une résistance, gérée par la centrale préchauffage </w:t>
            </w:r>
            <w:r>
              <w:rPr>
                <w:b/>
                <w:bCs/>
                <w:color w:val="00274C"/>
                <w:position w:val="-2"/>
                <w:sz w:val="20"/>
                <w:szCs w:val="20"/>
                <w:u w:val="none"/>
              </w:rPr>
              <w:t xml:space="preserve">H</w:t>
            </w:r>
            <w:r>
              <w:rPr>
                <w:color w:val="00274C"/>
                <w:position w:val="-2"/>
                <w:sz w:val="20"/>
                <w:szCs w:val="20"/>
                <w:u w:val="none"/>
              </w:rPr>
              <w:t xml:space="preserve"> , qui est activée lorsque la température ambiante est ≤ -16°C.</w:t>
            </w:r>
            <w:r>
              <w:rPr>
                <w:color w:val="00274C"/>
                <w:position w:val="-2"/>
                <w:sz w:val="20"/>
                <w:szCs w:val="20"/>
                <w:u w:val="none"/>
              </w:rPr>
              <w:br/>
              <w:t xml:space="preserve">L'air admis se réchauffe à travers la résistance et facilite le démarrage du moteur.</w:t>
            </w:r>
          </w:p>
          <w:p>
            <w:pPr>
              <w:widowControl w:val="on"/>
              <w:pBdr/>
              <w:spacing w:before="0" w:after="0" w:line="262" w:lineRule="auto"/>
              <w:ind w:left="0" w:right="0"/>
              <w:jc w:val="left"/>
              <w:textAlignment w:val="center"/>
            </w:pPr>
            <w:r>
              <w:rPr>
                <w:color w:val="00274C"/>
                <w:position w:val="-2"/>
                <w:sz w:val="20"/>
                <w:szCs w:val="20"/>
                <w:u w:val="none"/>
              </w:rPr>
              <w:br/>
              <w:t xml:space="preserve">Caractéristiques:</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4785650" name="name217663b67dfa2ac64" descr="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jpg"/>
                          <pic:cNvPicPr/>
                        </pic:nvPicPr>
                        <pic:blipFill>
                          <a:blip r:embed="rId521263b67dfa2ac6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w:t>
            </w:r>
            <w:r>
              <w:rPr>
                <w:color w:val="00274C"/>
                <w:position w:val="-2"/>
                <w:sz w:val="20"/>
                <w:szCs w:val="20"/>
                <w:u w:val="none"/>
              </w:rPr>
              <w:t xml:space="preserve"> </w:t>
            </w:r>
            <w:r>
              <w:rPr>
                <w:b/>
                <w:bCs/>
                <w:color w:val="00274C"/>
                <w:position w:val="-2"/>
                <w:sz w:val="20"/>
                <w:szCs w:val="20"/>
                <w:u w:val="none"/>
              </w:rPr>
              <w:t xml:space="preserve">Pompe électrique carburant (option)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t xml:space="preserve"> </w:t>
            </w:r>
            <w:r>
              <w:rPr>
                <w:color w:val="00274C"/>
                <w:position w:val="-2"/>
                <w:sz w:val="20"/>
                <w:szCs w:val="20"/>
                <w:u w:val="none"/>
              </w:rPr>
              <w:br/>
              <w:t xml:space="preserve"> La pompe électrique </w:t>
            </w:r>
            <w:r>
              <w:rPr>
                <w:b/>
                <w:bCs/>
                <w:color w:val="00274C"/>
                <w:position w:val="-2"/>
                <w:sz w:val="20"/>
                <w:szCs w:val="20"/>
                <w:u w:val="none"/>
              </w:rPr>
              <w:t xml:space="preserve">A</w:t>
            </w:r>
            <w:r>
              <w:rPr>
                <w:color w:val="00274C"/>
                <w:position w:val="-2"/>
                <w:sz w:val="20"/>
                <w:szCs w:val="20"/>
                <w:u w:val="none"/>
              </w:rPr>
              <w:t xml:space="preserve"> est située avant le filtre à carburant.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Caractéristiques:</w:t>
            </w:r>
          </w:p>
          <w:p>
            <w:pPr>
              <w:numPr>
                <w:ilvl w:val="0"/>
                <w:numId w:val="19610"/>
              </w:numPr>
              <w:spacing w:before="0" w:after="0" w:line="262" w:lineRule="auto"/>
              <w:jc w:val="left"/>
              <w:rPr>
                <w:color w:val="00274C"/>
                <w:sz w:val="20"/>
                <w:szCs w:val="20"/>
              </w:rPr>
            </w:pPr>
            <w:r>
              <w:rPr>
                <w:color w:val="00274C"/>
                <w:position w:val="-2"/>
                <w:sz w:val="20"/>
                <w:szCs w:val="20"/>
                <w:u w:val="none"/>
              </w:rPr>
              <w:br/>
              <w:t xml:space="preserve">Débit: 60.56 L/h @ 0.41 bar</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Volt: 12 V</w:t>
            </w:r>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38"/>
              </w:rPr>
              <w:drawing>
                <wp:inline distT="0" distB="0" distL="0" distR="0">
                  <wp:extent cx="2880000" cy="936000"/>
                  <wp:effectExtent b="0" l="0" r="0" t="0"/>
                  <wp:docPr id="97395659" name="name912863b67dfa32776"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770963b67dfa3276f" cstate="print"/>
                          <a:stretch>
                            <a:fillRect/>
                          </a:stretch>
                        </pic:blipFill>
                        <pic:spPr>
                          <a:xfrm>
                            <a:off x="0" y="0"/>
                            <a:ext cx="2880000" cy="93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2.44</w:t>
            </w:r>
          </w:p>
          <w:p/>
          <w:p/>
          <w:p/>
          <w:p/>
          <w:p>
            <w:pPr>
              <w:widowControl w:val="on"/>
              <w:pBdr/>
              <w:spacing w:before="0" w:after="0" w:line="262" w:lineRule="auto"/>
              <w:ind w:left="0" w:right="0"/>
              <w:jc w:val="left"/>
              <w:textAlignment w:val="top"/>
            </w:pPr>
            <w:r>
              <w:rPr>
                <w:b/>
                <w:bCs/>
                <w:color w:val="00274C"/>
                <w:position w:val="0"/>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 en sortie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au filtre à carburant</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r>
              <w:rPr>
                <w:color w:val="00274C"/>
                <w:position w:val="-2"/>
                <w:sz w:val="20"/>
                <w:szCs w:val="20"/>
                <w:u w:val="none"/>
              </w:rPr>
              <w:t xml:space="preserve"> </w:t>
            </w:r>
            <w:r>
              <w:rPr>
                <w:b/>
                <w:bCs/>
                <w:color w:val="00274C"/>
                <w:position w:val="-2"/>
                <w:sz w:val="20"/>
                <w:szCs w:val="20"/>
                <w:u w:val="none"/>
              </w:rPr>
              <w:t xml:space="preserve"> (CSA)</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Cold Start Advance </w:t>
            </w:r>
            <w:r>
              <w:rPr>
                <w:b/>
                <w:bCs/>
                <w:color w:val="00274C"/>
                <w:position w:val="-2"/>
                <w:sz w:val="20"/>
                <w:szCs w:val="20"/>
                <w:u w:val="none"/>
              </w:rPr>
              <w:t xml:space="preserve">E</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la modification d'avance de l'injection pour faciliter le démarrage du moteur à basse température. </w:t>
            </w:r>
          </w:p>
          <w:p>
            <w:pPr>
              <w:widowControl w:val="on"/>
              <w:pBdr/>
              <w:spacing w:before="0" w:after="0" w:line="262" w:lineRule="auto"/>
              <w:ind w:left="0" w:right="0"/>
              <w:jc w:val="left"/>
              <w:textAlignment w:val="center"/>
            </w:pPr>
            <w:r>
              <w:rPr>
                <w:b/>
                <w:bCs/>
                <w:color w:val="00274C"/>
                <w:position w:val="-2"/>
                <w:sz w:val="20"/>
                <w:szCs w:val="20"/>
                <w:u w:val="none"/>
              </w:rPr>
              <w:br/>
              <w:br/>
              <w:br/>
              <w:br/>
              <w:br/>
              <w:t xml:space="preserve">2.15.6 Elettro-Stop</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elettro-stop </w:t>
            </w:r>
            <w:r>
              <w:rPr>
                <w:b/>
                <w:bCs/>
                <w:color w:val="00274C"/>
                <w:position w:val="-2"/>
                <w:sz w:val="20"/>
                <w:szCs w:val="20"/>
                <w:u w:val="none"/>
              </w:rPr>
              <w:t xml:space="preserve">F</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l'extinction du moteur en bloquant le débit de carburant à l'entrée de la pompe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98"/>
              </w:rPr>
              <w:drawing>
                <wp:inline distT="0" distB="0" distL="0" distR="0">
                  <wp:extent cx="2880000" cy="1929600"/>
                  <wp:effectExtent b="0" l="0" r="0" t="0"/>
                  <wp:docPr id="12917998" name="name182863b67dfa40fb0"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756363b67dfa40fab" cstate="print"/>
                          <a:stretch>
                            <a:fillRect/>
                          </a:stretch>
                        </pic:blipFill>
                        <pic:spPr>
                          <a:xfrm>
                            <a:off x="0" y="0"/>
                            <a:ext cx="2880000" cy="1929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Relais démarrage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H</w:t>
            </w:r>
            <w:r>
              <w:rPr>
                <w:color w:val="00274C"/>
                <w:position w:val="-2"/>
                <w:sz w:val="20"/>
                <w:szCs w:val="20"/>
                <w:u w:val="none"/>
              </w:rPr>
              <w:t xml:space="preserve"> favorise l'allumage du moteur à froid, en commandant le « dispositif allumage à froid » ( </w:t>
            </w:r>
            <w:r>
              <w:rPr>
                <w:b/>
                <w:bCs/>
                <w:color w:val="00274C"/>
                <w:position w:val="-2"/>
                <w:sz w:val="20"/>
                <w:szCs w:val="20"/>
                <w:u w:val="none"/>
              </w:rPr>
              <w:t xml:space="preserve">Heater</w:t>
            </w:r>
            <w:r>
              <w:rPr>
                <w:color w:val="00274C"/>
                <w:position w:val="-2"/>
                <w:sz w:val="20"/>
                <w:szCs w:val="20"/>
                <w:u w:val="none"/>
              </w:rPr>
              <w:t xml:space="preserve"> ) et le dispositif « Cold Start Advance » (CSA). Le </w:t>
            </w:r>
            <w:r>
              <w:rPr>
                <w:b/>
                <w:bCs/>
                <w:color w:val="00274C"/>
                <w:position w:val="-2"/>
                <w:sz w:val="20"/>
                <w:szCs w:val="20"/>
                <w:u w:val="none"/>
              </w:rPr>
              <w:t xml:space="preserve">Tab. 2.39</w:t>
            </w:r>
            <w:r>
              <w:rPr>
                <w:color w:val="00274C"/>
                <w:position w:val="-2"/>
                <w:sz w:val="20"/>
                <w:szCs w:val="20"/>
                <w:u w:val="none"/>
              </w:rPr>
              <w:t xml:space="preserve"> indique les temps d'activation en fonction de la température ambiante.
</w:t>
            </w:r>
          </w:p>
          <w:p>
            <w:pPr>
              <w:widowControl w:val="on"/>
              <w:pBdr/>
              <w:spacing w:before="0" w:after="0" w:line="262" w:lineRule="auto"/>
              <w:ind w:left="0" w:right="0"/>
              <w:jc w:val="left"/>
              <w:textAlignment w:val="center"/>
            </w:pPr>
            <w:r>
              <w:rPr>
                <w:color w:val="00274C"/>
                <w:position w:val="-2"/>
                <w:sz w:val="20"/>
                <w:szCs w:val="20"/>
                <w:u w:val="none"/>
              </w:rPr>
              <w:t xml:space="preserve">Repérer le code dans le catalogue des pièces de rechange ( </w:t>
            </w:r>
            <w:hyperlink r:id="rId462663b67dfa4256f" w:history="1">
              <w:r>
                <w:rPr>
                  <w:rStyle w:val="DefaultParagraphFontPHPDOCX"/>
                  <w:color w:val="0000FF"/>
                  <w:position w:val="-2"/>
                  <w:sz w:val="20"/>
                  <w:szCs w:val="20"/>
                  <w:u w:val="single" w:color=""/>
                </w:rPr>
                <w:t xml:space="preserve">https://partners.lombardini.it/App/SparepartCatalogue_2.0/Default/Catalogue.aspx</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2.39a - code ED0021934440-S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(Préchauffage)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(Post-chauffage)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2.39b - code ED0021936660-S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(Préchauffage)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(Post-chauffage)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2.39c - code ED0021939560-S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(Préchauffage)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(Post-chauffage)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Delay (Retard envoi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b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
                <w:p/>
                <w:p/>
                <w:p/>
                <w:p/>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 0</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 ÷ 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 -9</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 -14</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br/>
                    <w:t xml:space="preserve">8"</w:t>
                  </w:r>
                </w:p>
                <w:p/>
                <w:p/>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p/>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209640" name="name778963b67dfa5a792" descr="2_1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7.png"/>
                          <pic:cNvPicPr/>
                        </pic:nvPicPr>
                        <pic:blipFill>
                          <a:blip r:embed="rId327963b67dfa5a78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2.46</w:t>
            </w:r>
          </w:p>
          <w:p/>
          <w:p/>
          <w:p>
            <w:pPr>
              <w:widowControl w:val="on"/>
              <w:pBdr/>
              <w:spacing w:before="0" w:after="0" w:line="262" w:lineRule="auto"/>
              <w:ind w:left="0" w:right="0"/>
              <w:jc w:val="left"/>
              <w:textAlignment w:val="top"/>
            </w:pPr>
            <w:r>
              <w:rPr>
                <w:b/>
                <w:bCs/>
                <w:color w:val="00274C"/>
                <w:position w:val="0"/>
                <w:sz w:val="20"/>
                <w:szCs w:val="20"/>
                <w:u w:val="none"/>
              </w:rPr>
              <w:t xml:space="preserve">Tab. 2.40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RACCORDE A</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sur tableau de commande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 allumage</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Fusible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G</w:t>
            </w:r>
            <w:r>
              <w:rPr>
                <w:color w:val="00274C"/>
                <w:position w:val="-2"/>
                <w:sz w:val="20"/>
                <w:szCs w:val="20"/>
                <w:u w:val="none"/>
              </w:rPr>
              <w:t xml:space="preserve"> est monté sur la culasse </w:t>
            </w:r>
            <w:r>
              <w:rPr>
                <w:b/>
                <w:bCs/>
                <w:color w:val="00274C"/>
                <w:position w:val="-2"/>
                <w:sz w:val="20"/>
                <w:szCs w:val="20"/>
                <w:u w:val="none"/>
              </w:rPr>
              <w:t xml:space="preserve">P</w:t>
            </w:r>
            <w:r>
              <w:rPr>
                <w:color w:val="00274C"/>
                <w:position w:val="-2"/>
                <w:sz w:val="20"/>
                <w:szCs w:val="20"/>
                <w:u w:val="none"/>
              </w:rPr>
              <w:t xml:space="preserve"> (côté volant), il pourvoit à la protection du circuit électrique en cas de surcharge ou de court-circuit.</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00"/>
              </w:rPr>
              <w:drawing>
                <wp:inline distT="0" distB="0" distL="0" distR="0">
                  <wp:extent cx="2232000" cy="1324800"/>
                  <wp:effectExtent b="0" l="0" r="0" t="0"/>
                  <wp:docPr id="35739305" name="name316763b67dfa69374"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124963b67dfa6936e" cstate="print"/>
                          <a:stretch>
                            <a:fillRect/>
                          </a:stretch>
                        </pic:blipFill>
                        <pic:spPr>
                          <a:xfrm>
                            <a:off x="0" y="0"/>
                            <a:ext cx="2232000" cy="132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Tableau de commande (option)</w:t>
            </w:r>
          </w:p>
          <w:p/>
          <w:p/>
          <w:p>
            <w:pPr>
              <w:widowControl w:val="on"/>
              <w:pBdr/>
              <w:spacing w:before="0" w:after="0" w:line="262" w:lineRule="auto"/>
              <w:ind w:left="0" w:right="0"/>
              <w:jc w:val="left"/>
              <w:textAlignment w:val="center"/>
            </w:pPr>
            <w:r>
              <w:rPr>
                <w:color w:val="00274C"/>
                <w:position w:val="-2"/>
                <w:sz w:val="20"/>
                <w:szCs w:val="20"/>
                <w:u w:val="none"/>
              </w:rPr>
              <w:br/>
              <w:t xml:space="preserve">Le tableau </w:t>
            </w:r>
            <w:r>
              <w:rPr>
                <w:b/>
                <w:bCs/>
                <w:color w:val="00274C"/>
                <w:position w:val="-2"/>
                <w:sz w:val="20"/>
                <w:szCs w:val="20"/>
                <w:u w:val="none"/>
              </w:rPr>
              <w:t xml:space="preserve">L</w:t>
            </w:r>
            <w:r>
              <w:rPr>
                <w:color w:val="00274C"/>
                <w:position w:val="-2"/>
                <w:sz w:val="20"/>
                <w:szCs w:val="20"/>
                <w:u w:val="none"/>
              </w:rPr>
              <w:t xml:space="preserve"> peut être monté sur le moteur ou sur la machine.</w:t>
            </w:r>
            <w:r>
              <w:rPr>
                <w:color w:val="00274C"/>
                <w:position w:val="-2"/>
                <w:sz w:val="20"/>
                <w:szCs w:val="20"/>
                <w:u w:val="none"/>
              </w:rPr>
              <w:br/>
              <w:t xml:space="preserve">Le </w:t>
            </w:r>
            <w:r>
              <w:rPr>
                <w:b/>
                <w:bCs/>
                <w:color w:val="00274C"/>
                <w:position w:val="-2"/>
                <w:sz w:val="20"/>
                <w:szCs w:val="20"/>
                <w:u w:val="none"/>
              </w:rPr>
              <w:t xml:space="preserve">Tab. 2.41</w:t>
            </w:r>
            <w:r>
              <w:rPr>
                <w:color w:val="00274C"/>
                <w:position w:val="-2"/>
                <w:sz w:val="20"/>
                <w:szCs w:val="20"/>
                <w:u w:val="none"/>
              </w:rPr>
              <w:t xml:space="preserve"> illustre ses fonctions principales.</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d'allumage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Warning Light - batterie pas en recharge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334"/>
              </w:rPr>
              <w:drawing>
                <wp:inline distT="0" distB="0" distL="0" distR="0">
                  <wp:extent cx="2880000" cy="2152800"/>
                  <wp:effectExtent b="0" l="0" r="0" t="0"/>
                  <wp:docPr id="70487881" name="name199863b67dfa7b375"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598963b67dfa7b36b" cstate="print"/>
                          <a:stretch>
                            <a:fillRect/>
                          </a:stretch>
                        </pic:blipFill>
                        <pic:spPr>
                          <a:xfrm>
                            <a:off x="0" y="0"/>
                            <a:ext cx="2880000" cy="2152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32"/>
              </w:rPr>
              <w:drawing>
                <wp:inline distT="0" distB="0" distL="0" distR="0">
                  <wp:extent cx="5544000" cy="2966400"/>
                  <wp:effectExtent b="0" l="0" r="0" t="0"/>
                  <wp:docPr id="86719491" name="name273363b67dfa86e46" descr="2.48_3404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_3404_TM.jpg"/>
                          <pic:cNvPicPr/>
                        </pic:nvPicPr>
                        <pic:blipFill>
                          <a:blip r:embed="rId594063b67dfa86e40" cstate="print"/>
                          <a:stretch>
                            <a:fillRect/>
                          </a:stretch>
                        </pic:blipFill>
                        <pic:spPr>
                          <a:xfrm>
                            <a:off x="0" y="0"/>
                            <a:ext cx="5544000" cy="29664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9929146" name="name115063b67dfa9509d" descr="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jpg"/>
                          <pic:cNvPicPr/>
                        </pic:nvPicPr>
                        <pic:blipFill>
                          <a:blip r:embed="rId244763b67dfa9509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2.50</w:t>
            </w:r>
            <w:r>
              <w:rPr>
                <w:position w:val="-228"/>
              </w:rPr>
              <w:drawing>
                <wp:inline distT="0" distB="0" distL="0" distR="0">
                  <wp:extent cx="2232000" cy="1490400"/>
                  <wp:effectExtent b="0" l="0" r="0" t="0"/>
                  <wp:docPr id="7737851" name="name279963b67dfa9f0e5" descr="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jpg"/>
                          <pic:cNvPicPr/>
                        </pic:nvPicPr>
                        <pic:blipFill>
                          <a:blip r:embed="rId596763b67dfa9f0e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1769084" name="name735463b67dfaace0b"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235363b67dfaace0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0694243" name="name224563b67dfaba0c0"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75163b67dfaba0b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1240639" name="name644563b67dfac5ca8"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13863b67dfac5ca4"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19613"/>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679963b67dfac705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9613"/>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43370408" name="name990363b67dfad4973"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366863b67dfad496f"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5539165" name="name466763b67dfadc83b"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449363b67dfadc83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0741505" name="name567163b67dfae7eb1"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667263b67dfae7ea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Alignment w:val="center"/>
            </w:pPr>
            <w:r>
              <w:rPr>
                <w:b/>
                <w:bCs/>
                <w:color w:val="00274C"/>
                <w:position w:val="-2"/>
                <w:sz w:val="20"/>
                <w:szCs w:val="20"/>
                <w:u w:val="none"/>
              </w:rPr>
              <w:t xml:space="preserve">Que faut-il faire:</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366063b67dfaea69c"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255463b67dfaead74" w:history="1">
              <w:r>
                <w:rPr>
                  <w:rStyle w:val="DefaultParagraphFontPHPDOCX"/>
                  <w:b/>
                  <w:bCs/>
                  <w:color w:val="0000FF"/>
                  <w:position w:val="-2"/>
                  <w:sz w:val="20"/>
                  <w:szCs w:val="20"/>
                  <w:u w:val="none"/>
                </w:rPr>
                <w:t xml:space="preserve">Tab. 2.8 et 2.9</w:t>
              </w:r>
            </w:hyperlink>
            <w:r>
              <w:rPr>
                <w:color w:val="00274C"/>
                <w:position w:val="-2"/>
                <w:sz w:val="20"/>
                <w:szCs w:val="20"/>
                <w:u w:val="none"/>
              </w:rPr>
              <w:t xml:space="preserve"> .</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Que ne faut-il pas faire</w:t>
            </w:r>
          </w:p>
          <w:p>
            <w:pPr>
              <w:numPr>
                <w:ilvl w:val="0"/>
                <w:numId w:val="19610"/>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19610"/>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19610"/>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19610"/>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19610"/>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19610"/>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2.59)</w:t>
            </w:r>
            <w:r>
              <w:rPr>
                <w:color w:val="00274C"/>
                <w:position w:val="0"/>
                <w:sz w:val="20"/>
                <w:szCs w:val="20"/>
                <w:u w:val="none"/>
              </w:rPr>
              <w:t xml:space="preserve"> .</w:t>
            </w:r>
          </w:p>
          <w:p>
            <w:pPr>
              <w:numPr>
                <w:ilvl w:val="0"/>
                <w:numId w:val="19610"/>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19614"/>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19614"/>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19614"/>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19614"/>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19614"/>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6271440" name="name206163b67dfb030ee"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548563b67dfb030e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2.59</w:t>
            </w:r>
            <w:r>
              <w:rPr>
                <w:position w:val="-210"/>
              </w:rPr>
              <w:drawing>
                <wp:inline distT="0" distB="0" distL="0" distR="0">
                  <wp:extent cx="2232000" cy="1389600"/>
                  <wp:effectExtent b="0" l="0" r="0" t="0"/>
                  <wp:docPr id="97300151" name="name314763b67dfb0e220"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697863b67dfb0e21b"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332569" name="name342463b67dfb13b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7563b67dfb13b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376163b67dfb14a69"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6611243" name="name442463b67dfb1b901"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11963b67dfb1b8f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numPr>
                <w:ilvl w:val="0"/>
                <w:numId w:val="19615"/>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19615"/>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5472411" name="name971063b67dfb22f2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21663b67dfb22f1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9616"/>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19616"/>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19616"/>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363587" name="name615863b67dfb2d461"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92763b67dfb2d4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9617"/>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8593483" name="name264363b67dfb344c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72563b67dfb344c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19618"/>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7151152" name="name634163b67dfb3bd08"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55563b67dfb3bd0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56248" name="name634063b67dfb440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3463b67dfb440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19610"/>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618">
    <w:multiLevelType w:val="hybridMultilevel"/>
    <w:lvl w:ilvl="0" w:tplc="55502637">
      <w:start w:val="1"/>
      <w:numFmt w:val="decimal"/>
      <w:lvlText w:val="%1."/>
      <w:lvlJc w:val="left"/>
      <w:pPr>
        <w:ind w:left="720" w:hanging="360"/>
      </w:pPr>
    </w:lvl>
    <w:lvl w:ilvl="1" w:tplc="55502637" w:tentative="1">
      <w:start w:val="1"/>
      <w:numFmt w:val="lowerLetter"/>
      <w:lvlText w:val="%2."/>
      <w:lvlJc w:val="left"/>
      <w:pPr>
        <w:ind w:left="1440" w:hanging="360"/>
      </w:pPr>
    </w:lvl>
    <w:lvl w:ilvl="2" w:tplc="55502637" w:tentative="1">
      <w:start w:val="1"/>
      <w:numFmt w:val="lowerRoman"/>
      <w:lvlText w:val="%3."/>
      <w:lvlJc w:val="right"/>
      <w:pPr>
        <w:ind w:left="2160" w:hanging="180"/>
      </w:pPr>
    </w:lvl>
    <w:lvl w:ilvl="3" w:tplc="55502637" w:tentative="1">
      <w:start w:val="1"/>
      <w:numFmt w:val="decimal"/>
      <w:lvlText w:val="%4."/>
      <w:lvlJc w:val="left"/>
      <w:pPr>
        <w:ind w:left="2880" w:hanging="360"/>
      </w:pPr>
    </w:lvl>
    <w:lvl w:ilvl="4" w:tplc="55502637" w:tentative="1">
      <w:start w:val="1"/>
      <w:numFmt w:val="lowerLetter"/>
      <w:lvlText w:val="%5."/>
      <w:lvlJc w:val="left"/>
      <w:pPr>
        <w:ind w:left="3600" w:hanging="360"/>
      </w:pPr>
    </w:lvl>
    <w:lvl w:ilvl="5" w:tplc="55502637" w:tentative="1">
      <w:start w:val="1"/>
      <w:numFmt w:val="lowerRoman"/>
      <w:lvlText w:val="%6."/>
      <w:lvlJc w:val="right"/>
      <w:pPr>
        <w:ind w:left="4320" w:hanging="180"/>
      </w:pPr>
    </w:lvl>
    <w:lvl w:ilvl="6" w:tplc="55502637" w:tentative="1">
      <w:start w:val="1"/>
      <w:numFmt w:val="decimal"/>
      <w:lvlText w:val="%7."/>
      <w:lvlJc w:val="left"/>
      <w:pPr>
        <w:ind w:left="5040" w:hanging="360"/>
      </w:pPr>
    </w:lvl>
    <w:lvl w:ilvl="7" w:tplc="55502637" w:tentative="1">
      <w:start w:val="1"/>
      <w:numFmt w:val="lowerLetter"/>
      <w:lvlText w:val="%8."/>
      <w:lvlJc w:val="left"/>
      <w:pPr>
        <w:ind w:left="5760" w:hanging="360"/>
      </w:pPr>
    </w:lvl>
    <w:lvl w:ilvl="8" w:tplc="55502637" w:tentative="1">
      <w:start w:val="1"/>
      <w:numFmt w:val="lowerRoman"/>
      <w:lvlText w:val="%9."/>
      <w:lvlJc w:val="right"/>
      <w:pPr>
        <w:ind w:left="6480" w:hanging="180"/>
      </w:pPr>
    </w:lvl>
  </w:abstractNum>
  <w:abstractNum w:abstractNumId="19617">
    <w:multiLevelType w:val="hybridMultilevel"/>
    <w:lvl w:ilvl="0" w:tplc="36902520">
      <w:start w:val="1"/>
      <w:numFmt w:val="decimal"/>
      <w:lvlText w:val="%1."/>
      <w:lvlJc w:val="left"/>
      <w:pPr>
        <w:ind w:left="720" w:hanging="360"/>
      </w:pPr>
    </w:lvl>
    <w:lvl w:ilvl="1" w:tplc="36902520" w:tentative="1">
      <w:start w:val="1"/>
      <w:numFmt w:val="lowerLetter"/>
      <w:lvlText w:val="%2."/>
      <w:lvlJc w:val="left"/>
      <w:pPr>
        <w:ind w:left="1440" w:hanging="360"/>
      </w:pPr>
    </w:lvl>
    <w:lvl w:ilvl="2" w:tplc="36902520" w:tentative="1">
      <w:start w:val="1"/>
      <w:numFmt w:val="lowerRoman"/>
      <w:lvlText w:val="%3."/>
      <w:lvlJc w:val="right"/>
      <w:pPr>
        <w:ind w:left="2160" w:hanging="180"/>
      </w:pPr>
    </w:lvl>
    <w:lvl w:ilvl="3" w:tplc="36902520" w:tentative="1">
      <w:start w:val="1"/>
      <w:numFmt w:val="decimal"/>
      <w:lvlText w:val="%4."/>
      <w:lvlJc w:val="left"/>
      <w:pPr>
        <w:ind w:left="2880" w:hanging="360"/>
      </w:pPr>
    </w:lvl>
    <w:lvl w:ilvl="4" w:tplc="36902520" w:tentative="1">
      <w:start w:val="1"/>
      <w:numFmt w:val="lowerLetter"/>
      <w:lvlText w:val="%5."/>
      <w:lvlJc w:val="left"/>
      <w:pPr>
        <w:ind w:left="3600" w:hanging="360"/>
      </w:pPr>
    </w:lvl>
    <w:lvl w:ilvl="5" w:tplc="36902520" w:tentative="1">
      <w:start w:val="1"/>
      <w:numFmt w:val="lowerRoman"/>
      <w:lvlText w:val="%6."/>
      <w:lvlJc w:val="right"/>
      <w:pPr>
        <w:ind w:left="4320" w:hanging="180"/>
      </w:pPr>
    </w:lvl>
    <w:lvl w:ilvl="6" w:tplc="36902520" w:tentative="1">
      <w:start w:val="1"/>
      <w:numFmt w:val="decimal"/>
      <w:lvlText w:val="%7."/>
      <w:lvlJc w:val="left"/>
      <w:pPr>
        <w:ind w:left="5040" w:hanging="360"/>
      </w:pPr>
    </w:lvl>
    <w:lvl w:ilvl="7" w:tplc="36902520" w:tentative="1">
      <w:start w:val="1"/>
      <w:numFmt w:val="lowerLetter"/>
      <w:lvlText w:val="%8."/>
      <w:lvlJc w:val="left"/>
      <w:pPr>
        <w:ind w:left="5760" w:hanging="360"/>
      </w:pPr>
    </w:lvl>
    <w:lvl w:ilvl="8" w:tplc="36902520" w:tentative="1">
      <w:start w:val="1"/>
      <w:numFmt w:val="lowerRoman"/>
      <w:lvlText w:val="%9."/>
      <w:lvlJc w:val="right"/>
      <w:pPr>
        <w:ind w:left="6480" w:hanging="180"/>
      </w:pPr>
    </w:lvl>
  </w:abstractNum>
  <w:abstractNum w:abstractNumId="19616">
    <w:multiLevelType w:val="hybridMultilevel"/>
    <w:lvl w:ilvl="0" w:tplc="67429008">
      <w:start w:val="1"/>
      <w:numFmt w:val="decimal"/>
      <w:lvlText w:val="%1."/>
      <w:lvlJc w:val="left"/>
      <w:pPr>
        <w:ind w:left="720" w:hanging="360"/>
      </w:pPr>
    </w:lvl>
    <w:lvl w:ilvl="1" w:tplc="67429008" w:tentative="1">
      <w:start w:val="1"/>
      <w:numFmt w:val="lowerLetter"/>
      <w:lvlText w:val="%2."/>
      <w:lvlJc w:val="left"/>
      <w:pPr>
        <w:ind w:left="1440" w:hanging="360"/>
      </w:pPr>
    </w:lvl>
    <w:lvl w:ilvl="2" w:tplc="67429008" w:tentative="1">
      <w:start w:val="1"/>
      <w:numFmt w:val="lowerRoman"/>
      <w:lvlText w:val="%3."/>
      <w:lvlJc w:val="right"/>
      <w:pPr>
        <w:ind w:left="2160" w:hanging="180"/>
      </w:pPr>
    </w:lvl>
    <w:lvl w:ilvl="3" w:tplc="67429008" w:tentative="1">
      <w:start w:val="1"/>
      <w:numFmt w:val="decimal"/>
      <w:lvlText w:val="%4."/>
      <w:lvlJc w:val="left"/>
      <w:pPr>
        <w:ind w:left="2880" w:hanging="360"/>
      </w:pPr>
    </w:lvl>
    <w:lvl w:ilvl="4" w:tplc="67429008" w:tentative="1">
      <w:start w:val="1"/>
      <w:numFmt w:val="lowerLetter"/>
      <w:lvlText w:val="%5."/>
      <w:lvlJc w:val="left"/>
      <w:pPr>
        <w:ind w:left="3600" w:hanging="360"/>
      </w:pPr>
    </w:lvl>
    <w:lvl w:ilvl="5" w:tplc="67429008" w:tentative="1">
      <w:start w:val="1"/>
      <w:numFmt w:val="lowerRoman"/>
      <w:lvlText w:val="%6."/>
      <w:lvlJc w:val="right"/>
      <w:pPr>
        <w:ind w:left="4320" w:hanging="180"/>
      </w:pPr>
    </w:lvl>
    <w:lvl w:ilvl="6" w:tplc="67429008" w:tentative="1">
      <w:start w:val="1"/>
      <w:numFmt w:val="decimal"/>
      <w:lvlText w:val="%7."/>
      <w:lvlJc w:val="left"/>
      <w:pPr>
        <w:ind w:left="5040" w:hanging="360"/>
      </w:pPr>
    </w:lvl>
    <w:lvl w:ilvl="7" w:tplc="67429008" w:tentative="1">
      <w:start w:val="1"/>
      <w:numFmt w:val="lowerLetter"/>
      <w:lvlText w:val="%8."/>
      <w:lvlJc w:val="left"/>
      <w:pPr>
        <w:ind w:left="5760" w:hanging="360"/>
      </w:pPr>
    </w:lvl>
    <w:lvl w:ilvl="8" w:tplc="67429008" w:tentative="1">
      <w:start w:val="1"/>
      <w:numFmt w:val="lowerRoman"/>
      <w:lvlText w:val="%9."/>
      <w:lvlJc w:val="right"/>
      <w:pPr>
        <w:ind w:left="6480" w:hanging="180"/>
      </w:pPr>
    </w:lvl>
  </w:abstractNum>
  <w:abstractNum w:abstractNumId="19615">
    <w:multiLevelType w:val="hybridMultilevel"/>
    <w:lvl w:ilvl="0" w:tplc="69731351">
      <w:start w:val="1"/>
      <w:numFmt w:val="decimal"/>
      <w:lvlText w:val="%1."/>
      <w:lvlJc w:val="left"/>
      <w:pPr>
        <w:ind w:left="720" w:hanging="360"/>
      </w:pPr>
    </w:lvl>
    <w:lvl w:ilvl="1" w:tplc="69731351" w:tentative="1">
      <w:start w:val="1"/>
      <w:numFmt w:val="lowerLetter"/>
      <w:lvlText w:val="%2."/>
      <w:lvlJc w:val="left"/>
      <w:pPr>
        <w:ind w:left="1440" w:hanging="360"/>
      </w:pPr>
    </w:lvl>
    <w:lvl w:ilvl="2" w:tplc="69731351" w:tentative="1">
      <w:start w:val="1"/>
      <w:numFmt w:val="lowerRoman"/>
      <w:lvlText w:val="%3."/>
      <w:lvlJc w:val="right"/>
      <w:pPr>
        <w:ind w:left="2160" w:hanging="180"/>
      </w:pPr>
    </w:lvl>
    <w:lvl w:ilvl="3" w:tplc="69731351" w:tentative="1">
      <w:start w:val="1"/>
      <w:numFmt w:val="decimal"/>
      <w:lvlText w:val="%4."/>
      <w:lvlJc w:val="left"/>
      <w:pPr>
        <w:ind w:left="2880" w:hanging="360"/>
      </w:pPr>
    </w:lvl>
    <w:lvl w:ilvl="4" w:tplc="69731351" w:tentative="1">
      <w:start w:val="1"/>
      <w:numFmt w:val="lowerLetter"/>
      <w:lvlText w:val="%5."/>
      <w:lvlJc w:val="left"/>
      <w:pPr>
        <w:ind w:left="3600" w:hanging="360"/>
      </w:pPr>
    </w:lvl>
    <w:lvl w:ilvl="5" w:tplc="69731351" w:tentative="1">
      <w:start w:val="1"/>
      <w:numFmt w:val="lowerRoman"/>
      <w:lvlText w:val="%6."/>
      <w:lvlJc w:val="right"/>
      <w:pPr>
        <w:ind w:left="4320" w:hanging="180"/>
      </w:pPr>
    </w:lvl>
    <w:lvl w:ilvl="6" w:tplc="69731351" w:tentative="1">
      <w:start w:val="1"/>
      <w:numFmt w:val="decimal"/>
      <w:lvlText w:val="%7."/>
      <w:lvlJc w:val="left"/>
      <w:pPr>
        <w:ind w:left="5040" w:hanging="360"/>
      </w:pPr>
    </w:lvl>
    <w:lvl w:ilvl="7" w:tplc="69731351" w:tentative="1">
      <w:start w:val="1"/>
      <w:numFmt w:val="lowerLetter"/>
      <w:lvlText w:val="%8."/>
      <w:lvlJc w:val="left"/>
      <w:pPr>
        <w:ind w:left="5760" w:hanging="360"/>
      </w:pPr>
    </w:lvl>
    <w:lvl w:ilvl="8" w:tplc="69731351" w:tentative="1">
      <w:start w:val="1"/>
      <w:numFmt w:val="lowerRoman"/>
      <w:lvlText w:val="%9."/>
      <w:lvlJc w:val="right"/>
      <w:pPr>
        <w:ind w:left="6480" w:hanging="180"/>
      </w:pPr>
    </w:lvl>
  </w:abstractNum>
  <w:abstractNum w:abstractNumId="19614">
    <w:multiLevelType w:val="hybridMultilevel"/>
    <w:lvl w:ilvl="0" w:tplc="32275994">
      <w:start w:val="1"/>
      <w:numFmt w:val="decimal"/>
      <w:lvlText w:val="%1."/>
      <w:lvlJc w:val="left"/>
      <w:pPr>
        <w:ind w:left="720" w:hanging="360"/>
      </w:pPr>
    </w:lvl>
    <w:lvl w:ilvl="1" w:tplc="32275994" w:tentative="1">
      <w:start w:val="1"/>
      <w:numFmt w:val="lowerLetter"/>
      <w:lvlText w:val="%2."/>
      <w:lvlJc w:val="left"/>
      <w:pPr>
        <w:ind w:left="1440" w:hanging="360"/>
      </w:pPr>
    </w:lvl>
    <w:lvl w:ilvl="2" w:tplc="32275994" w:tentative="1">
      <w:start w:val="1"/>
      <w:numFmt w:val="lowerRoman"/>
      <w:lvlText w:val="%3."/>
      <w:lvlJc w:val="right"/>
      <w:pPr>
        <w:ind w:left="2160" w:hanging="180"/>
      </w:pPr>
    </w:lvl>
    <w:lvl w:ilvl="3" w:tplc="32275994" w:tentative="1">
      <w:start w:val="1"/>
      <w:numFmt w:val="decimal"/>
      <w:lvlText w:val="%4."/>
      <w:lvlJc w:val="left"/>
      <w:pPr>
        <w:ind w:left="2880" w:hanging="360"/>
      </w:pPr>
    </w:lvl>
    <w:lvl w:ilvl="4" w:tplc="32275994" w:tentative="1">
      <w:start w:val="1"/>
      <w:numFmt w:val="lowerLetter"/>
      <w:lvlText w:val="%5."/>
      <w:lvlJc w:val="left"/>
      <w:pPr>
        <w:ind w:left="3600" w:hanging="360"/>
      </w:pPr>
    </w:lvl>
    <w:lvl w:ilvl="5" w:tplc="32275994" w:tentative="1">
      <w:start w:val="1"/>
      <w:numFmt w:val="lowerRoman"/>
      <w:lvlText w:val="%6."/>
      <w:lvlJc w:val="right"/>
      <w:pPr>
        <w:ind w:left="4320" w:hanging="180"/>
      </w:pPr>
    </w:lvl>
    <w:lvl w:ilvl="6" w:tplc="32275994" w:tentative="1">
      <w:start w:val="1"/>
      <w:numFmt w:val="decimal"/>
      <w:lvlText w:val="%7."/>
      <w:lvlJc w:val="left"/>
      <w:pPr>
        <w:ind w:left="5040" w:hanging="360"/>
      </w:pPr>
    </w:lvl>
    <w:lvl w:ilvl="7" w:tplc="32275994" w:tentative="1">
      <w:start w:val="1"/>
      <w:numFmt w:val="lowerLetter"/>
      <w:lvlText w:val="%8."/>
      <w:lvlJc w:val="left"/>
      <w:pPr>
        <w:ind w:left="5760" w:hanging="360"/>
      </w:pPr>
    </w:lvl>
    <w:lvl w:ilvl="8" w:tplc="32275994" w:tentative="1">
      <w:start w:val="1"/>
      <w:numFmt w:val="lowerRoman"/>
      <w:lvlText w:val="%9."/>
      <w:lvlJc w:val="right"/>
      <w:pPr>
        <w:ind w:left="6480" w:hanging="180"/>
      </w:pPr>
    </w:lvl>
  </w:abstractNum>
  <w:abstractNum w:abstractNumId="19613">
    <w:multiLevelType w:val="hybridMultilevel"/>
    <w:lvl w:ilvl="0" w:tplc="83911295">
      <w:start w:val="1"/>
      <w:numFmt w:val="decimal"/>
      <w:lvlText w:val="%1."/>
      <w:lvlJc w:val="left"/>
      <w:pPr>
        <w:ind w:left="720" w:hanging="360"/>
      </w:pPr>
    </w:lvl>
    <w:lvl w:ilvl="1" w:tplc="83911295" w:tentative="1">
      <w:start w:val="1"/>
      <w:numFmt w:val="lowerLetter"/>
      <w:lvlText w:val="%2."/>
      <w:lvlJc w:val="left"/>
      <w:pPr>
        <w:ind w:left="1440" w:hanging="360"/>
      </w:pPr>
    </w:lvl>
    <w:lvl w:ilvl="2" w:tplc="83911295" w:tentative="1">
      <w:start w:val="1"/>
      <w:numFmt w:val="lowerRoman"/>
      <w:lvlText w:val="%3."/>
      <w:lvlJc w:val="right"/>
      <w:pPr>
        <w:ind w:left="2160" w:hanging="180"/>
      </w:pPr>
    </w:lvl>
    <w:lvl w:ilvl="3" w:tplc="83911295" w:tentative="1">
      <w:start w:val="1"/>
      <w:numFmt w:val="decimal"/>
      <w:lvlText w:val="%4."/>
      <w:lvlJc w:val="left"/>
      <w:pPr>
        <w:ind w:left="2880" w:hanging="360"/>
      </w:pPr>
    </w:lvl>
    <w:lvl w:ilvl="4" w:tplc="83911295" w:tentative="1">
      <w:start w:val="1"/>
      <w:numFmt w:val="lowerLetter"/>
      <w:lvlText w:val="%5."/>
      <w:lvlJc w:val="left"/>
      <w:pPr>
        <w:ind w:left="3600" w:hanging="360"/>
      </w:pPr>
    </w:lvl>
    <w:lvl w:ilvl="5" w:tplc="83911295" w:tentative="1">
      <w:start w:val="1"/>
      <w:numFmt w:val="lowerRoman"/>
      <w:lvlText w:val="%6."/>
      <w:lvlJc w:val="right"/>
      <w:pPr>
        <w:ind w:left="4320" w:hanging="180"/>
      </w:pPr>
    </w:lvl>
    <w:lvl w:ilvl="6" w:tplc="83911295" w:tentative="1">
      <w:start w:val="1"/>
      <w:numFmt w:val="decimal"/>
      <w:lvlText w:val="%7."/>
      <w:lvlJc w:val="left"/>
      <w:pPr>
        <w:ind w:left="5040" w:hanging="360"/>
      </w:pPr>
    </w:lvl>
    <w:lvl w:ilvl="7" w:tplc="83911295" w:tentative="1">
      <w:start w:val="1"/>
      <w:numFmt w:val="lowerLetter"/>
      <w:lvlText w:val="%8."/>
      <w:lvlJc w:val="left"/>
      <w:pPr>
        <w:ind w:left="5760" w:hanging="360"/>
      </w:pPr>
    </w:lvl>
    <w:lvl w:ilvl="8" w:tplc="83911295" w:tentative="1">
      <w:start w:val="1"/>
      <w:numFmt w:val="lowerRoman"/>
      <w:lvlText w:val="%9."/>
      <w:lvlJc w:val="right"/>
      <w:pPr>
        <w:ind w:left="6480" w:hanging="180"/>
      </w:pPr>
    </w:lvl>
  </w:abstractNum>
  <w:abstractNum w:abstractNumId="19612">
    <w:multiLevelType w:val="hybridMultilevel"/>
    <w:lvl w:ilvl="0" w:tplc="99154942">
      <w:start w:val="1"/>
      <w:numFmt w:val="decimal"/>
      <w:lvlText w:val="%1."/>
      <w:lvlJc w:val="left"/>
      <w:pPr>
        <w:ind w:left="720" w:hanging="360"/>
      </w:pPr>
    </w:lvl>
    <w:lvl w:ilvl="1" w:tplc="99154942" w:tentative="1">
      <w:start w:val="1"/>
      <w:numFmt w:val="lowerLetter"/>
      <w:lvlText w:val="%2."/>
      <w:lvlJc w:val="left"/>
      <w:pPr>
        <w:ind w:left="1440" w:hanging="360"/>
      </w:pPr>
    </w:lvl>
    <w:lvl w:ilvl="2" w:tplc="99154942" w:tentative="1">
      <w:start w:val="1"/>
      <w:numFmt w:val="lowerRoman"/>
      <w:lvlText w:val="%3."/>
      <w:lvlJc w:val="right"/>
      <w:pPr>
        <w:ind w:left="2160" w:hanging="180"/>
      </w:pPr>
    </w:lvl>
    <w:lvl w:ilvl="3" w:tplc="99154942" w:tentative="1">
      <w:start w:val="1"/>
      <w:numFmt w:val="decimal"/>
      <w:lvlText w:val="%4."/>
      <w:lvlJc w:val="left"/>
      <w:pPr>
        <w:ind w:left="2880" w:hanging="360"/>
      </w:pPr>
    </w:lvl>
    <w:lvl w:ilvl="4" w:tplc="99154942" w:tentative="1">
      <w:start w:val="1"/>
      <w:numFmt w:val="lowerLetter"/>
      <w:lvlText w:val="%5."/>
      <w:lvlJc w:val="left"/>
      <w:pPr>
        <w:ind w:left="3600" w:hanging="360"/>
      </w:pPr>
    </w:lvl>
    <w:lvl w:ilvl="5" w:tplc="99154942" w:tentative="1">
      <w:start w:val="1"/>
      <w:numFmt w:val="lowerRoman"/>
      <w:lvlText w:val="%6."/>
      <w:lvlJc w:val="right"/>
      <w:pPr>
        <w:ind w:left="4320" w:hanging="180"/>
      </w:pPr>
    </w:lvl>
    <w:lvl w:ilvl="6" w:tplc="99154942" w:tentative="1">
      <w:start w:val="1"/>
      <w:numFmt w:val="decimal"/>
      <w:lvlText w:val="%7."/>
      <w:lvlJc w:val="left"/>
      <w:pPr>
        <w:ind w:left="5040" w:hanging="360"/>
      </w:pPr>
    </w:lvl>
    <w:lvl w:ilvl="7" w:tplc="99154942" w:tentative="1">
      <w:start w:val="1"/>
      <w:numFmt w:val="lowerLetter"/>
      <w:lvlText w:val="%8."/>
      <w:lvlJc w:val="left"/>
      <w:pPr>
        <w:ind w:left="5760" w:hanging="360"/>
      </w:pPr>
    </w:lvl>
    <w:lvl w:ilvl="8" w:tplc="99154942" w:tentative="1">
      <w:start w:val="1"/>
      <w:numFmt w:val="lowerRoman"/>
      <w:lvlText w:val="%9."/>
      <w:lvlJc w:val="right"/>
      <w:pPr>
        <w:ind w:left="6480" w:hanging="180"/>
      </w:pPr>
    </w:lvl>
  </w:abstractNum>
  <w:abstractNum w:abstractNumId="19611">
    <w:multiLevelType w:val="hybridMultilevel"/>
    <w:lvl w:ilvl="0" w:tplc="42223015">
      <w:start w:val="1"/>
      <w:numFmt w:val="decimal"/>
      <w:lvlText w:val="%1."/>
      <w:lvlJc w:val="left"/>
      <w:pPr>
        <w:ind w:left="720" w:hanging="360"/>
      </w:pPr>
    </w:lvl>
    <w:lvl w:ilvl="1" w:tplc="42223015" w:tentative="1">
      <w:start w:val="1"/>
      <w:numFmt w:val="lowerLetter"/>
      <w:lvlText w:val="%2."/>
      <w:lvlJc w:val="left"/>
      <w:pPr>
        <w:ind w:left="1440" w:hanging="360"/>
      </w:pPr>
    </w:lvl>
    <w:lvl w:ilvl="2" w:tplc="42223015" w:tentative="1">
      <w:start w:val="1"/>
      <w:numFmt w:val="lowerRoman"/>
      <w:lvlText w:val="%3."/>
      <w:lvlJc w:val="right"/>
      <w:pPr>
        <w:ind w:left="2160" w:hanging="180"/>
      </w:pPr>
    </w:lvl>
    <w:lvl w:ilvl="3" w:tplc="42223015" w:tentative="1">
      <w:start w:val="1"/>
      <w:numFmt w:val="decimal"/>
      <w:lvlText w:val="%4."/>
      <w:lvlJc w:val="left"/>
      <w:pPr>
        <w:ind w:left="2880" w:hanging="360"/>
      </w:pPr>
    </w:lvl>
    <w:lvl w:ilvl="4" w:tplc="42223015" w:tentative="1">
      <w:start w:val="1"/>
      <w:numFmt w:val="lowerLetter"/>
      <w:lvlText w:val="%5."/>
      <w:lvlJc w:val="left"/>
      <w:pPr>
        <w:ind w:left="3600" w:hanging="360"/>
      </w:pPr>
    </w:lvl>
    <w:lvl w:ilvl="5" w:tplc="42223015" w:tentative="1">
      <w:start w:val="1"/>
      <w:numFmt w:val="lowerRoman"/>
      <w:lvlText w:val="%6."/>
      <w:lvlJc w:val="right"/>
      <w:pPr>
        <w:ind w:left="4320" w:hanging="180"/>
      </w:pPr>
    </w:lvl>
    <w:lvl w:ilvl="6" w:tplc="42223015" w:tentative="1">
      <w:start w:val="1"/>
      <w:numFmt w:val="decimal"/>
      <w:lvlText w:val="%7."/>
      <w:lvlJc w:val="left"/>
      <w:pPr>
        <w:ind w:left="5040" w:hanging="360"/>
      </w:pPr>
    </w:lvl>
    <w:lvl w:ilvl="7" w:tplc="42223015" w:tentative="1">
      <w:start w:val="1"/>
      <w:numFmt w:val="lowerLetter"/>
      <w:lvlText w:val="%8."/>
      <w:lvlJc w:val="left"/>
      <w:pPr>
        <w:ind w:left="5760" w:hanging="360"/>
      </w:pPr>
    </w:lvl>
    <w:lvl w:ilvl="8" w:tplc="42223015" w:tentative="1">
      <w:start w:val="1"/>
      <w:numFmt w:val="lowerRoman"/>
      <w:lvlText w:val="%9."/>
      <w:lvlJc w:val="right"/>
      <w:pPr>
        <w:ind w:left="6480" w:hanging="180"/>
      </w:pPr>
    </w:lvl>
  </w:abstractNum>
  <w:abstractNum w:abstractNumId="19610">
    <w:multiLevelType w:val="hybridMultilevel"/>
    <w:lvl w:ilvl="0" w:tplc="8560705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610">
    <w:abstractNumId w:val="19610"/>
  </w:num>
  <w:num w:numId="19611">
    <w:abstractNumId w:val="19611"/>
  </w:num>
  <w:num w:numId="19612">
    <w:abstractNumId w:val="19612"/>
  </w:num>
  <w:num w:numId="19613">
    <w:abstractNumId w:val="19613"/>
  </w:num>
  <w:num w:numId="19614">
    <w:abstractNumId w:val="19614"/>
  </w:num>
  <w:num w:numId="19615">
    <w:abstractNumId w:val="19615"/>
  </w:num>
  <w:num w:numId="19616">
    <w:abstractNumId w:val="19616"/>
  </w:num>
  <w:num w:numId="19617">
    <w:abstractNumId w:val="19617"/>
  </w:num>
  <w:num w:numId="19618">
    <w:abstractNumId w:val="196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3619378" Type="http://schemas.openxmlformats.org/officeDocument/2006/relationships/comments" Target="comments.xml"/><Relationship Id="rId523650354" Type="http://schemas.microsoft.com/office/2011/relationships/commentsExtended" Target="commentsExtended.xml"/><Relationship Id="rId82246990" Type="http://schemas.openxmlformats.org/officeDocument/2006/relationships/image" Target="media/imgrId82246990.jpg"/><Relationship Id="rId265363b67df638db2" Type="http://schemas.openxmlformats.org/officeDocument/2006/relationships/hyperlink" Target="https://iservice.lombardini.it/jsp/Template2/manuale.jsp?id=722&amp;parent=1545" TargetMode="External"/><Relationship Id="rId757963b67df63d288" Type="http://schemas.openxmlformats.org/officeDocument/2006/relationships/hyperlink" Target="https://iservice.lombardini.it/jsp/Template2/manuale.jsp?id=195&amp;parent=1545" TargetMode="External"/><Relationship Id="rId847963b67df7281b2" Type="http://schemas.openxmlformats.org/officeDocument/2006/relationships/hyperlink" Target="https://iservice.lombardini.it/jsp/Template2/manuale.jsp?id=280&amp;parent=1545" TargetMode="External"/><Relationship Id="rId978663b67df7a7450" Type="http://schemas.openxmlformats.org/officeDocument/2006/relationships/hyperlink" Target="https://iservice.lombardini.it/jsp/Template2/manuale.jsp?id=191&amp;parent=1000" TargetMode="External"/><Relationship Id="rId892863b67df7a8469" Type="http://schemas.openxmlformats.org/officeDocument/2006/relationships/hyperlink" Target="https://iservice.lombardini.it/jsp/Template2/manuale.jsp?id=191&amp;parent=1000" TargetMode="External"/><Relationship Id="rId946763b67df7e904e" Type="http://schemas.openxmlformats.org/officeDocument/2006/relationships/hyperlink" Target="https://www.youtube.com/embed/gb6hxNuHPKU?rel=0" TargetMode="External"/><Relationship Id="rId689163b67df90c241" Type="http://schemas.openxmlformats.org/officeDocument/2006/relationships/hyperlink" Target="https://iservice.lombardini.it/jsp/Template2/manuale.jsp?id=815&amp;parent=1545" TargetMode="External"/><Relationship Id="rId395063b67df930be8" Type="http://schemas.openxmlformats.org/officeDocument/2006/relationships/hyperlink" Target="https://iservice.lombardini.it/jsp/Template2/manuale.jsp?id=400&amp;parent=1545" TargetMode="External"/><Relationship Id="rId798463b67df930ec3" Type="http://schemas.openxmlformats.org/officeDocument/2006/relationships/hyperlink" Target="https://iservice.lombardini.it/jsp/Template2/manuale.jsp?id=401&amp;parent=1545" TargetMode="External"/><Relationship Id="rId462663b67dfa4256f" Type="http://schemas.openxmlformats.org/officeDocument/2006/relationships/hyperlink" Target="https://partners.lombardini.it/App/SparepartCatalogue_2.0/Default/Catalogue.aspx" TargetMode="External"/><Relationship Id="rId679963b67dfac7052" Type="http://schemas.openxmlformats.org/officeDocument/2006/relationships/hyperlink" Target="https://iservice.lombardini.it/jsp/Template2/manuale.jsp?id=722&amp;parent=1545" TargetMode="External"/><Relationship Id="rId366063b67dfaea69c" Type="http://schemas.openxmlformats.org/officeDocument/2006/relationships/hyperlink" Target="https://iservice.lombardini.it/jsp/Template2/manuale.jsp?id=722&amp;parent=1545" TargetMode="External"/><Relationship Id="rId255463b67dfaead74" Type="http://schemas.openxmlformats.org/officeDocument/2006/relationships/hyperlink" Target="https://iservice.lombardini.it/jsp/Template2/manuale.jsp?id=730&amp;parent=1545" TargetMode="External"/><Relationship Id="rId376163b67dfb14a69" Type="http://schemas.openxmlformats.org/officeDocument/2006/relationships/hyperlink" Target="https://iservice.lombardini.it/jsp/Template2/manuale.jsp?id=739&amp;parent=1545" TargetMode="External"/><Relationship Id="rId664763b67df685155" Type="http://schemas.openxmlformats.org/officeDocument/2006/relationships/image" Target="media/imgrId664763b67df685155.jpg"/><Relationship Id="rId371763b67df694d3e" Type="http://schemas.openxmlformats.org/officeDocument/2006/relationships/image" Target="media/imgrId371763b67df694d3e.jpg"/><Relationship Id="rId810663b67df6ad681" Type="http://schemas.openxmlformats.org/officeDocument/2006/relationships/image" Target="media/imgrId810663b67df6ad681.png"/><Relationship Id="rId593563b67df6b7ae9" Type="http://schemas.openxmlformats.org/officeDocument/2006/relationships/image" Target="media/imgrId593563b67df6b7ae9.png"/><Relationship Id="rId535463b67df6c3f72" Type="http://schemas.openxmlformats.org/officeDocument/2006/relationships/image" Target="media/imgrId535463b67df6c3f72.png"/><Relationship Id="rId892363b67df6ccbbb" Type="http://schemas.openxmlformats.org/officeDocument/2006/relationships/image" Target="media/imgrId892363b67df6ccbbb.png"/><Relationship Id="rId814063b67df6d5afe" Type="http://schemas.openxmlformats.org/officeDocument/2006/relationships/image" Target="media/imgrId814063b67df6d5afe.png"/><Relationship Id="rId374463b67df6dfc17" Type="http://schemas.openxmlformats.org/officeDocument/2006/relationships/image" Target="media/imgrId374463b67df6dfc17.jpg"/><Relationship Id="rId882563b67df6e7cad" Type="http://schemas.openxmlformats.org/officeDocument/2006/relationships/image" Target="media/imgrId882563b67df6e7cad.jpg"/><Relationship Id="rId239363b67df6f1387" Type="http://schemas.openxmlformats.org/officeDocument/2006/relationships/image" Target="media/imgrId239363b67df6f1387.jpg"/><Relationship Id="rId878863b67df70483c" Type="http://schemas.openxmlformats.org/officeDocument/2006/relationships/image" Target="media/imgrId878863b67df70483c.jpg"/><Relationship Id="rId808963b67df715670" Type="http://schemas.openxmlformats.org/officeDocument/2006/relationships/image" Target="media/imgrId808963b67df715670.png"/><Relationship Id="rId275863b67df72d448" Type="http://schemas.openxmlformats.org/officeDocument/2006/relationships/image" Target="media/imgrId275863b67df72d448.jpg"/><Relationship Id="rId252463b67df73c6fb" Type="http://schemas.openxmlformats.org/officeDocument/2006/relationships/image" Target="media/imgrId252463b67df73c6fb.jpg"/><Relationship Id="rId977563b67df74bd4f" Type="http://schemas.openxmlformats.org/officeDocument/2006/relationships/image" Target="media/imgrId977563b67df74bd4f.jpg"/><Relationship Id="rId761863b67df75e604" Type="http://schemas.openxmlformats.org/officeDocument/2006/relationships/image" Target="media/imgrId761863b67df75e604.jpg"/><Relationship Id="rId734963b67df769b1d" Type="http://schemas.openxmlformats.org/officeDocument/2006/relationships/image" Target="media/imgrId734963b67df769b1d.jpg"/><Relationship Id="rId996163b67df774146" Type="http://schemas.openxmlformats.org/officeDocument/2006/relationships/image" Target="media/imgrId996163b67df774146.jpg"/><Relationship Id="rId642963b67df78352b" Type="http://schemas.openxmlformats.org/officeDocument/2006/relationships/image" Target="media/imgrId642963b67df78352b.jpg"/><Relationship Id="rId455263b67df795538" Type="http://schemas.openxmlformats.org/officeDocument/2006/relationships/image" Target="media/imgrId455263b67df795538.jpg"/><Relationship Id="rId595063b67df7a508a" Type="http://schemas.openxmlformats.org/officeDocument/2006/relationships/image" Target="media/imgrId595063b67df7a508a.jpg"/><Relationship Id="rId313963b67df7aed86" Type="http://schemas.openxmlformats.org/officeDocument/2006/relationships/image" Target="media/imgrId313963b67df7aed86.jpg"/><Relationship Id="rId909263b67df7bd3c4" Type="http://schemas.openxmlformats.org/officeDocument/2006/relationships/image" Target="media/imgrId909263b67df7bd3c4.jpg"/><Relationship Id="rId117663b67df7cb757" Type="http://schemas.openxmlformats.org/officeDocument/2006/relationships/image" Target="media/imgrId117663b67df7cb757.jpg"/><Relationship Id="rId809963b67df7dd046" Type="http://schemas.openxmlformats.org/officeDocument/2006/relationships/image" Target="media/imgrId809963b67df7dd046.jpg"/><Relationship Id="rId199863b67df7e7aea" Type="http://schemas.openxmlformats.org/officeDocument/2006/relationships/image" Target="media/imgrId199863b67df7e7aea.jpg"/><Relationship Id="rId203963b67df80214d" Type="http://schemas.openxmlformats.org/officeDocument/2006/relationships/image" Target="media/imgrId203963b67df80214d.png"/><Relationship Id="rId516963b67df811578" Type="http://schemas.openxmlformats.org/officeDocument/2006/relationships/image" Target="media/imgrId516963b67df811578.png"/><Relationship Id="rId667263b67df82ec85" Type="http://schemas.openxmlformats.org/officeDocument/2006/relationships/image" Target="media/imgrId667263b67df82ec85.png"/><Relationship Id="rId563863b67df849378" Type="http://schemas.openxmlformats.org/officeDocument/2006/relationships/image" Target="media/imgrId563863b67df849378.png"/><Relationship Id="rId887463b67df85d91c" Type="http://schemas.openxmlformats.org/officeDocument/2006/relationships/image" Target="media/imgrId887463b67df85d91c.jpg"/><Relationship Id="rId742363b67df8712e8" Type="http://schemas.openxmlformats.org/officeDocument/2006/relationships/image" Target="media/imgrId742363b67df8712e8.jpg"/><Relationship Id="rId828163b67df87f7d5" Type="http://schemas.openxmlformats.org/officeDocument/2006/relationships/image" Target="media/imgrId828163b67df87f7d5.png"/><Relationship Id="rId656863b67df890c30" Type="http://schemas.openxmlformats.org/officeDocument/2006/relationships/image" Target="media/imgrId656863b67df890c30.png"/><Relationship Id="rId791863b67df8a2581" Type="http://schemas.openxmlformats.org/officeDocument/2006/relationships/image" Target="media/imgrId791863b67df8a2581.jpg"/><Relationship Id="rId767063b67df8b4f23" Type="http://schemas.openxmlformats.org/officeDocument/2006/relationships/image" Target="media/imgrId767063b67df8b4f23.jpg"/><Relationship Id="rId118063b67df8c711e" Type="http://schemas.openxmlformats.org/officeDocument/2006/relationships/image" Target="media/imgrId118063b67df8c711e.jpg"/><Relationship Id="rId149663b67df8d5129" Type="http://schemas.openxmlformats.org/officeDocument/2006/relationships/image" Target="media/imgrId149663b67df8d5129.jpg"/><Relationship Id="rId810863b67df8dd825" Type="http://schemas.openxmlformats.org/officeDocument/2006/relationships/image" Target="media/imgrId810863b67df8dd825.jpg"/><Relationship Id="rId343663b67df903c25" Type="http://schemas.openxmlformats.org/officeDocument/2006/relationships/image" Target="media/imgrId343663b67df903c25.jpg"/><Relationship Id="rId307763b67df90b925" Type="http://schemas.openxmlformats.org/officeDocument/2006/relationships/image" Target="media/imgrId307763b67df90b925.jpg"/><Relationship Id="rId627963b67df91bd50" Type="http://schemas.openxmlformats.org/officeDocument/2006/relationships/image" Target="media/imgrId627963b67df91bd50.jpg"/><Relationship Id="rId914363b67df923134" Type="http://schemas.openxmlformats.org/officeDocument/2006/relationships/image" Target="media/imgrId914363b67df923134.jpg"/><Relationship Id="rId240963b67df92ff84" Type="http://schemas.openxmlformats.org/officeDocument/2006/relationships/image" Target="media/imgrId240963b67df92ff84.jpg"/><Relationship Id="rId142263b67df93a953" Type="http://schemas.openxmlformats.org/officeDocument/2006/relationships/image" Target="media/imgrId142263b67df93a953.jpg"/><Relationship Id="rId568063b67df943d4e" Type="http://schemas.openxmlformats.org/officeDocument/2006/relationships/image" Target="media/imgrId568063b67df943d4e.jpg"/><Relationship Id="rId323663b67df95909c" Type="http://schemas.openxmlformats.org/officeDocument/2006/relationships/image" Target="media/imgrId323663b67df95909c.jpg"/><Relationship Id="rId255663b67df96e4ff" Type="http://schemas.openxmlformats.org/officeDocument/2006/relationships/image" Target="media/imgrId255663b67df96e4ff.jpg"/><Relationship Id="rId560463b67df982c27" Type="http://schemas.openxmlformats.org/officeDocument/2006/relationships/image" Target="media/imgrId560463b67df982c27.jpg"/><Relationship Id="rId709763b67df990994" Type="http://schemas.openxmlformats.org/officeDocument/2006/relationships/image" Target="media/imgrId709763b67df990994.jpg"/><Relationship Id="rId797863b67df9a05a3" Type="http://schemas.openxmlformats.org/officeDocument/2006/relationships/image" Target="media/imgrId797863b67df9a05a3.jpg"/><Relationship Id="rId276963b67df9ae4ac" Type="http://schemas.openxmlformats.org/officeDocument/2006/relationships/image" Target="media/imgrId276963b67df9ae4ac.jpg"/><Relationship Id="rId835263b67df9bd8e1" Type="http://schemas.openxmlformats.org/officeDocument/2006/relationships/image" Target="media/imgrId835263b67df9bd8e1.jpg"/><Relationship Id="rId834063b67df9c9d6a" Type="http://schemas.openxmlformats.org/officeDocument/2006/relationships/image" Target="media/imgrId834063b67df9c9d6a.jpg"/><Relationship Id="rId486263b67df9d6dd4" Type="http://schemas.openxmlformats.org/officeDocument/2006/relationships/image" Target="media/imgrId486263b67df9d6dd4.jpg"/><Relationship Id="rId873663b67df9ea40e" Type="http://schemas.openxmlformats.org/officeDocument/2006/relationships/image" Target="media/imgrId873663b67df9ea40e.jpg"/><Relationship Id="rId774263b67dfa02ca7" Type="http://schemas.openxmlformats.org/officeDocument/2006/relationships/image" Target="media/imgrId774263b67dfa02ca7.jpg"/><Relationship Id="rId624563b67dfa113a2" Type="http://schemas.openxmlformats.org/officeDocument/2006/relationships/image" Target="media/imgrId624563b67dfa113a2.jpg"/><Relationship Id="rId185263b67dfa1dcdf" Type="http://schemas.openxmlformats.org/officeDocument/2006/relationships/image" Target="media/imgrId185263b67dfa1dcdf.jpg"/><Relationship Id="rId521263b67dfa2ac60" Type="http://schemas.openxmlformats.org/officeDocument/2006/relationships/image" Target="media/imgrId521263b67dfa2ac60.jpg"/><Relationship Id="rId770963b67dfa3276f" Type="http://schemas.openxmlformats.org/officeDocument/2006/relationships/image" Target="media/imgrId770963b67dfa3276f.jpg"/><Relationship Id="rId756363b67dfa40fab" Type="http://schemas.openxmlformats.org/officeDocument/2006/relationships/image" Target="media/imgrId756363b67dfa40fab.jpg"/><Relationship Id="rId327963b67dfa5a78e" Type="http://schemas.openxmlformats.org/officeDocument/2006/relationships/image" Target="media/imgrId327963b67dfa5a78e.png"/><Relationship Id="rId124963b67dfa6936e" Type="http://schemas.openxmlformats.org/officeDocument/2006/relationships/image" Target="media/imgrId124963b67dfa6936e.jpg"/><Relationship Id="rId598963b67dfa7b36b" Type="http://schemas.openxmlformats.org/officeDocument/2006/relationships/image" Target="media/imgrId598963b67dfa7b36b.jpg"/><Relationship Id="rId594063b67dfa86e40" Type="http://schemas.openxmlformats.org/officeDocument/2006/relationships/image" Target="media/imgrId594063b67dfa86e40.jpg"/><Relationship Id="rId244763b67dfa95098" Type="http://schemas.openxmlformats.org/officeDocument/2006/relationships/image" Target="media/imgrId244763b67dfa95098.jpg"/><Relationship Id="rId596763b67dfa9f0e0" Type="http://schemas.openxmlformats.org/officeDocument/2006/relationships/image" Target="media/imgrId596763b67dfa9f0e0.jpg"/><Relationship Id="rId235363b67dfaace06" Type="http://schemas.openxmlformats.org/officeDocument/2006/relationships/image" Target="media/imgrId235363b67dfaace06.jpg"/><Relationship Id="rId275163b67dfaba0bb" Type="http://schemas.openxmlformats.org/officeDocument/2006/relationships/image" Target="media/imgrId275163b67dfaba0bb.jpg"/><Relationship Id="rId513863b67dfac5ca4" Type="http://schemas.openxmlformats.org/officeDocument/2006/relationships/image" Target="media/imgrId513863b67dfac5ca4.jpg"/><Relationship Id="rId366863b67dfad496f" Type="http://schemas.openxmlformats.org/officeDocument/2006/relationships/image" Target="media/imgrId366863b67dfad496f.jpg"/><Relationship Id="rId449363b67dfadc836" Type="http://schemas.openxmlformats.org/officeDocument/2006/relationships/image" Target="media/imgrId449363b67dfadc836.jpg"/><Relationship Id="rId667263b67dfae7eab" Type="http://schemas.openxmlformats.org/officeDocument/2006/relationships/image" Target="media/imgrId667263b67dfae7eab.jpg"/><Relationship Id="rId548563b67dfb030ea" Type="http://schemas.openxmlformats.org/officeDocument/2006/relationships/image" Target="media/imgrId548563b67dfb030ea.jpg"/><Relationship Id="rId697863b67dfb0e21b" Type="http://schemas.openxmlformats.org/officeDocument/2006/relationships/image" Target="media/imgrId697863b67dfb0e21b.jpg"/><Relationship Id="rId257563b67dfb13b99" Type="http://schemas.openxmlformats.org/officeDocument/2006/relationships/image" Target="media/imgrId257563b67dfb13b99.jpg"/><Relationship Id="rId811963b67dfb1b8fd" Type="http://schemas.openxmlformats.org/officeDocument/2006/relationships/image" Target="media/imgrId811963b67dfb1b8fd.jpg"/><Relationship Id="rId521663b67dfb22f1c" Type="http://schemas.openxmlformats.org/officeDocument/2006/relationships/image" Target="media/imgrId521663b67dfb22f1c.jpg"/><Relationship Id="rId592763b67dfb2d45d" Type="http://schemas.openxmlformats.org/officeDocument/2006/relationships/image" Target="media/imgrId592763b67dfb2d45d.jpg"/><Relationship Id="rId672563b67dfb344c3" Type="http://schemas.openxmlformats.org/officeDocument/2006/relationships/image" Target="media/imgrId672563b67dfb344c3.jpg"/><Relationship Id="rId855563b67dfb3bd03" Type="http://schemas.openxmlformats.org/officeDocument/2006/relationships/image" Target="media/imgrId855563b67dfb3bd03.jpg"/><Relationship Id="rId923463b67dfb44062" Type="http://schemas.openxmlformats.org/officeDocument/2006/relationships/image" Target="media/imgrId923463b67dfb4406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2246990" Type="http://schemas.openxmlformats.org/officeDocument/2006/relationships/image" Target="media/imgrId8224699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2246990" Type="http://schemas.openxmlformats.org/officeDocument/2006/relationships/image" Target="media/imgrId8224699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2246990" Type="http://schemas.openxmlformats.org/officeDocument/2006/relationships/image" Target="media/imgrId8224699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2246990" Type="http://schemas.openxmlformats.org/officeDocument/2006/relationships/image" Target="media/imgrId8224699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2246990" Type="http://schemas.openxmlformats.org/officeDocument/2006/relationships/image" Target="media/imgrId8224699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2246990" Type="http://schemas.openxmlformats.org/officeDocument/2006/relationships/image" Target="media/imgrId8224699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