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 TM (Rev. 07.6)</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0119378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7083524"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3425206" w:name="ctxt"/>
    <w:bookmarkEnd w:id="33425206"/>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Informazioni utili</w:t>
      </w:r>
    </w:p>
    <w:p>
      <w:pPr>
        <w:numPr>
          <w:ilvl w:val="0"/>
          <w:numId w:val="11587"/>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11587"/>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hyperlink r:id="rId3836641076d2b79b2" w:history="1">
        <w:r>
          <w:rPr>
            <w:rStyle w:val="DefaultParagraphFontPHPDOCX"/>
            <w:b/>
            <w:bCs/>
            <w:color w:val="0000FF"/>
            <w:sz w:val="20"/>
            <w:szCs w:val="20"/>
            <w:u w:val="none"/>
          </w:rPr>
          <w:t xml:space="preserve">Par. 1.3</w:t>
        </w:r>
      </w:hyperlink>
      <w:r>
        <w:rPr>
          <w:color w:val="00274C"/>
          <w:sz w:val="20"/>
          <w:szCs w:val="20"/>
          <w:u w:val="none"/>
        </w:rPr>
        <w:t xml:space="preserve"> e </w:t>
      </w:r>
      <w:hyperlink r:id="rId7757641076d2b7b6f"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11587"/>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11587"/>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11587"/>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pPr>
      <w:r>
        <w:rPr>
          <w:color w:val="00274C"/>
          <w:sz w:val="20"/>
          <w:szCs w:val="20"/>
          <w:u w:val="none"/>
        </w:rPr>
        <w:t xml:space="preserve"> </w:t>
      </w:r>
    </w:p>
    <w:p>
      <w:pPr>
        <w:numPr>
          <w:ilvl w:val="0"/>
          <w:numId w:val="11587"/>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 </w:t>
      </w:r>
      <w:hyperlink r:id="rId1862641076d2b9a6b"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che sono presenti nel manuale, sono elencati e descritti all'interno del glossario, consultabile al </w:t>
      </w:r>
      <w:r>
        <w:rPr>
          <w:b/>
          <w:bCs/>
          <w:color w:val="00274C"/>
          <w:sz w:val="20"/>
          <w:szCs w:val="20"/>
          <w:u w:val="none"/>
        </w:rPr>
        <w:t xml:space="preserve">( </w:t>
      </w:r>
      <w:hyperlink r:id="rId5387641076d2b9d00" w:history="1">
        <w:r>
          <w:rPr>
            <w:rStyle w:val="DefaultParagraphFontPHPDOCX"/>
            <w:b/>
            <w:bCs/>
            <w:color w:val="0000FF"/>
            <w:sz w:val="20"/>
            <w:szCs w:val="20"/>
            <w:u w:val="single" w:color=""/>
          </w:rPr>
          <w:t xml:space="preserve">Cap. 15</w:t>
        </w:r>
      </w:hyperlink>
      <w:r>
        <w:rPr>
          <w:b/>
          <w:bCs/>
          <w:color w:val="00274C"/>
          <w:sz w:val="20"/>
          <w:szCs w:val="20"/>
          <w:u w:val="none"/>
        </w:rPr>
        <w:t xml:space="preserve"> )</w:t>
      </w:r>
      <w:r>
        <w:rPr>
          <w:color w:val="00274C"/>
          <w:sz w:val="20"/>
          <w:szCs w:val="20"/>
          <w:u w:val="none"/>
        </w:rPr>
        <w:t xml:space="preserve"> .</w:t>
      </w:r>
    </w:p>
    <w:p>
      <w:pPr>
        <w:numPr>
          <w:ilvl w:val="0"/>
          <w:numId w:val="11587"/>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11587"/>
        </w:numPr>
        <w:spacing w:before="0" w:after="0" w:line="240" w:lineRule="auto"/>
        <w:jc w:val="left"/>
        <w:rPr>
          <w:color w:val="00274C"/>
          <w:sz w:val="20"/>
          <w:szCs w:val="20"/>
        </w:rPr>
      </w:pPr>
      <w:r>
        <w:rPr>
          <w:color w:val="00274C"/>
          <w:sz w:val="20"/>
          <w:szCs w:val="20"/>
          <w:u w:val="none"/>
        </w:rPr>
        <w:t xml:space="preserve">I riferimenti di quote sono indicati tramite lettere e numeri </w:t>
      </w:r>
      <w:r>
        <w:rPr>
          <w:b/>
          <w:bCs/>
          <w:color w:val="00274C"/>
          <w:sz w:val="20"/>
          <w:szCs w:val="20"/>
          <w:u w:val="none"/>
        </w:rPr>
        <w:t xml:space="preserve">(sottolineato)</w:t>
      </w:r>
      <w:r>
        <w:rPr>
          <w:color w:val="00274C"/>
          <w:sz w:val="20"/>
          <w:szCs w:val="20"/>
          <w:u w:val="none"/>
        </w:rPr>
        <w:t xml:space="preserve"> .</w:t>
      </w:r>
    </w:p>
    <w:p>
      <w:pPr>
        <w:numPr>
          <w:ilvl w:val="0"/>
          <w:numId w:val="11587"/>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11587"/>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pPr>
      <w:r>
        <w:rPr>
          <w:b/>
          <w:bCs/>
          <w:color w:val="00274C"/>
          <w:sz w:val="20"/>
          <w:szCs w:val="20"/>
          <w:u w:val="none"/>
        </w:rPr>
        <w:t xml:space="preserve"> </w:t>
      </w:r>
    </w:p>
    <w:p>
      <w:pPr>
        <w:numPr>
          <w:ilvl w:val="0"/>
          <w:numId w:val="11587"/>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hyperlink r:id="rId2573641076d2bafbc" w:history="1">
        <w:r>
          <w:rPr>
            <w:rStyle w:val="DefaultParagraphFontPHPDOCX"/>
            <w:b/>
            <w:bCs/>
            <w:color w:val="0000FF"/>
            <w:sz w:val="20"/>
            <w:szCs w:val="20"/>
            <w:u w:val="none"/>
          </w:rPr>
          <w:t xml:space="preserve">Cap. 3</w:t>
        </w:r>
      </w:hyperlink>
      <w:r>
        <w:rPr>
          <w:color w:val="00274C"/>
          <w:sz w:val="20"/>
          <w:szCs w:val="20"/>
          <w:u w:val="none"/>
        </w:rPr>
        <w:t xml:space="preserve"> , il quale contiene importanti informazioni sulle procedure da seguire per la sicurezza e per l'ambiente.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u w:val="none"/>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pPr>
      <w:r>
        <w:drawing>
          <wp:inline distT="0" distB="0" distL="0" distR="0">
            <wp:extent cx="4752000" cy="3204000"/>
            <wp:effectExtent b="0" l="0" r="0" t="0"/>
            <wp:docPr id="54569895" name="name9028641076d2d1e2e" descr="3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IT.jpg"/>
                    <pic:cNvPicPr/>
                  </pic:nvPicPr>
                  <pic:blipFill>
                    <a:blip r:embed="rId6891641076d2d1e29" cstate="print"/>
                    <a:stretch>
                      <a:fillRect/>
                    </a:stretch>
                  </pic:blipFill>
                  <pic:spPr>
                    <a:xfrm>
                      <a:off x="0" y="0"/>
                      <a:ext cx="4752000" cy="3204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807200"/>
            <wp:effectExtent b="0" l="0" r="0" t="0"/>
            <wp:docPr id="71075922" name="name4997641076d2ddf94" descr="3%28IT%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8IT%29.jpg"/>
                    <pic:cNvPicPr/>
                  </pic:nvPicPr>
                  <pic:blipFill>
                    <a:blip r:embed="rId2059641076d2ddf90" cstate="print"/>
                    <a:stretch>
                      <a:fillRect/>
                    </a:stretch>
                  </pic:blipFill>
                  <pic:spPr>
                    <a:xfrm>
                      <a:off x="0" y="0"/>
                      <a:ext cx="4752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interni principali del motore e riferimenti operativi (CONFIGURAZIONE BASE)</w:t>
      </w:r>
    </w:p>
    <w:p>
      <w:pPr>
        <w:widowControl w:val="on"/>
        <w:pBdr/>
        <w:spacing w:before="0" w:after="0" w:line="262" w:lineRule="auto"/>
        <w:ind w:left="0" w:right="0"/>
        <w:jc w:val="left"/>
      </w:pPr>
      <w:r>
        <w:rPr>
          <w:b/>
          <w:bCs/>
          <w:color w:val="00274C"/>
          <w:sz w:val="20"/>
          <w:szCs w:val="20"/>
          <w:u w:val="none"/>
        </w:rPr>
        <w:t xml:space="preserve">VISTA LATO SCARICO</w:t>
      </w:r>
    </w:p>
    <w:p>
      <w:pPr>
        <w:widowControl w:val="on"/>
        <w:pBdr/>
        <w:spacing w:before="225" w:after="225" w:line="262" w:lineRule="auto"/>
        <w:ind w:left="0" w:right="0"/>
        <w:jc w:val="left"/>
      </w:pPr>
      <w:r>
        <w:drawing>
          <wp:inline distT="0" distB="0" distL="0" distR="0">
            <wp:extent cx="4824000" cy="3124800"/>
            <wp:effectExtent b="0" l="0" r="0" t="0"/>
            <wp:docPr id="81514854" name="name4848641076d2ea5e8"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6827641076d2ea5e2"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Consultare sempre questo paragrafo in caso di necessità per effettuare operazioni complesse.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si consiglia di avere questa pagina a vista durante le operazioni di smontaggio e montaggio.</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2748182" name="name1602641076d2f003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313641076d2f003a"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distribuzione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35440049" name="name5907641076d3021d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990641076d3021ce"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53547226" name="name3958641076d3082f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989641076d3082e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33796097" name="name1097641076d30bb6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061641076d30bb5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(opzionali)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w:t>
      </w:r>
      <w:r>
        <w:drawing>
          <wp:inline distT="0" distB="0" distL="0" distR="0">
            <wp:extent cx="4824000" cy="3297600"/>
            <wp:effectExtent b="0" l="0" r="0" t="0"/>
            <wp:docPr id="22609454" name="name9629641076d3198f5"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5564641076d3198f0"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DISTRIBUZIONE</w:t>
      </w:r>
      <w:r>
        <w:drawing>
          <wp:inline distT="0" distB="0" distL="0" distR="0">
            <wp:extent cx="4824000" cy="3297600"/>
            <wp:effectExtent b="0" l="0" r="0" t="0"/>
            <wp:docPr id="73418125" name="name1713641076d322711"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8579641076d32270c"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esterni del motore (CONFIGURAZIONE BASE)</w:t>
      </w:r>
    </w:p>
    <w:p>
      <w:pPr>
        <w:widowControl w:val="on"/>
        <w:pBdr/>
        <w:spacing w:before="0" w:after="0" w:line="262" w:lineRule="auto"/>
        <w:ind w:left="0" w:right="0"/>
        <w:jc w:val="left"/>
      </w:pPr>
      <w:r>
        <w:rPr>
          <w:b/>
          <w:bCs/>
          <w:color w:val="00274C"/>
          <w:sz w:val="20"/>
          <w:szCs w:val="20"/>
          <w:u w:val="none"/>
        </w:rPr>
        <w:t xml:space="preserve">VISTA LATO DISTRIBUZIONE - SCARICO</w:t>
      </w:r>
    </w:p>
    <w:p>
      <w:pPr>
        <w:widowControl w:val="on"/>
        <w:pBdr/>
        <w:spacing w:before="225" w:after="225" w:line="262" w:lineRule="auto"/>
        <w:ind w:left="0" w:right="0"/>
        <w:jc w:val="left"/>
      </w:pPr>
      <w:r>
        <w:drawing>
          <wp:inline distT="0" distB="0" distL="0" distR="0">
            <wp:extent cx="5544000" cy="3600000"/>
            <wp:effectExtent b="0" l="0" r="0" t="0"/>
            <wp:docPr id="71532319" name="name3651641076d330f8b"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7073641076d330f86" cstate="print"/>
                    <a:stretch>
                      <a:fillRect/>
                    </a:stretch>
                  </pic:blipFill>
                  <pic:spPr>
                    <a:xfrm>
                      <a:off x="0" y="0"/>
                      <a:ext cx="5544000" cy="36000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 - ASPIRAZIONE</w:t>
      </w:r>
      <w:r>
        <w:drawing>
          <wp:inline distT="0" distB="0" distL="0" distR="0">
            <wp:extent cx="5544000" cy="3787200"/>
            <wp:effectExtent b="0" l="0" r="0" t="0"/>
            <wp:docPr id="82449751" name="name4740641076d33ae14"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6174641076d33ae10"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questo paragrafo vengono illustrati tutti i componenti esterni che sono presenti nella configurazione base del motore.</w:t>
            </w:r>
            <w:r>
              <w:rPr>
                <w:color w:val="00274C"/>
                <w:position w:val="-2"/>
                <w:sz w:val="20"/>
                <w:szCs w:val="20"/>
                <w:u w:val="none"/>
              </w:rPr>
              <w:br/>
              <w:t xml:space="preserve">Per i componenti presenti sul motore diversi da quelli rappresentati in queste illustrazioni, consultare il </w:t>
            </w:r>
            <w:hyperlink r:id="rId7444641076d33b66f" w:history="1">
              <w:r>
                <w:rPr>
                  <w:rStyle w:val="DefaultParagraphFontPHPDOCX"/>
                  <w:b/>
                  <w:bCs/>
                  <w:color w:val="0000FF"/>
                  <w:position w:val="-2"/>
                  <w:sz w:val="20"/>
                  <w:szCs w:val="20"/>
                  <w:u w:val="none"/>
                </w:rPr>
                <w:t xml:space="preserve">Cap.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NOTA:</w:t>
            </w:r>
            <w:r>
              <w:rPr>
                <w:color w:val="00274C"/>
                <w:position w:val="0"/>
                <w:sz w:val="20"/>
                <w:szCs w:val="20"/>
                <w:u w:val="none"/>
              </w:rPr>
              <w:t xml:space="preserve"> I componenti illustrati, possono essere diversi da quelli rappresentati, l'illustrazione è puramente indicativa.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identificazione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 laterale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Campana di flangiatura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Separatore vapori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aria</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SUPERIORE</w:t>
      </w:r>
      <w:r>
        <w:drawing>
          <wp:inline distT="0" distB="0" distL="0" distR="0">
            <wp:extent cx="5544000" cy="3708000"/>
            <wp:effectExtent b="0" l="0" r="0" t="0"/>
            <wp:docPr id="27812730" name="name2357641076d34f110" desc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7162641076d34f10b" cstate="print"/>
                    <a:stretch>
                      <a:fillRect/>
                    </a:stretch>
                  </pic:blipFill>
                  <pic:spPr>
                    <a:xfrm>
                      <a:off x="0" y="0"/>
                      <a:ext cx="5544000" cy="3708000"/>
                    </a:xfrm>
                    <a:prstGeom prst="rect">
                      <a:avLst/>
                    </a:prstGeom>
                    <a:ln w="0">
                      <a:noFill/>
                    </a:ln>
                  </pic:spPr>
                </pic:pic>
              </a:graphicData>
            </a:graphic>
          </wp:inline>
        </w:drawing>
      </w:r>
      <w:r>
        <w:rPr>
          <w:b/>
          <w:bCs/>
          <w:color w:val="00274C"/>
          <w:sz w:val="20"/>
          <w:szCs w:val="20"/>
          <w:u w:val="none"/>
        </w:rPr>
        <w:br/>
        <w:br/>
        <w:t xml:space="preserve">Fig 1.9</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1588">
    <w:multiLevelType w:val="hybridMultilevel"/>
    <w:lvl w:ilvl="0" w:tplc="64933999">
      <w:start w:val="1"/>
      <w:numFmt w:val="decimal"/>
      <w:lvlText w:val="%1."/>
      <w:lvlJc w:val="left"/>
      <w:pPr>
        <w:ind w:left="720" w:hanging="360"/>
      </w:pPr>
    </w:lvl>
    <w:lvl w:ilvl="1" w:tplc="64933999" w:tentative="1">
      <w:start w:val="1"/>
      <w:numFmt w:val="lowerLetter"/>
      <w:lvlText w:val="%2."/>
      <w:lvlJc w:val="left"/>
      <w:pPr>
        <w:ind w:left="1440" w:hanging="360"/>
      </w:pPr>
    </w:lvl>
    <w:lvl w:ilvl="2" w:tplc="64933999" w:tentative="1">
      <w:start w:val="1"/>
      <w:numFmt w:val="lowerRoman"/>
      <w:lvlText w:val="%3."/>
      <w:lvlJc w:val="right"/>
      <w:pPr>
        <w:ind w:left="2160" w:hanging="180"/>
      </w:pPr>
    </w:lvl>
    <w:lvl w:ilvl="3" w:tplc="64933999" w:tentative="1">
      <w:start w:val="1"/>
      <w:numFmt w:val="decimal"/>
      <w:lvlText w:val="%4."/>
      <w:lvlJc w:val="left"/>
      <w:pPr>
        <w:ind w:left="2880" w:hanging="360"/>
      </w:pPr>
    </w:lvl>
    <w:lvl w:ilvl="4" w:tplc="64933999" w:tentative="1">
      <w:start w:val="1"/>
      <w:numFmt w:val="lowerLetter"/>
      <w:lvlText w:val="%5."/>
      <w:lvlJc w:val="left"/>
      <w:pPr>
        <w:ind w:left="3600" w:hanging="360"/>
      </w:pPr>
    </w:lvl>
    <w:lvl w:ilvl="5" w:tplc="64933999" w:tentative="1">
      <w:start w:val="1"/>
      <w:numFmt w:val="lowerRoman"/>
      <w:lvlText w:val="%6."/>
      <w:lvlJc w:val="right"/>
      <w:pPr>
        <w:ind w:left="4320" w:hanging="180"/>
      </w:pPr>
    </w:lvl>
    <w:lvl w:ilvl="6" w:tplc="64933999" w:tentative="1">
      <w:start w:val="1"/>
      <w:numFmt w:val="decimal"/>
      <w:lvlText w:val="%7."/>
      <w:lvlJc w:val="left"/>
      <w:pPr>
        <w:ind w:left="5040" w:hanging="360"/>
      </w:pPr>
    </w:lvl>
    <w:lvl w:ilvl="7" w:tplc="64933999" w:tentative="1">
      <w:start w:val="1"/>
      <w:numFmt w:val="lowerLetter"/>
      <w:lvlText w:val="%8."/>
      <w:lvlJc w:val="left"/>
      <w:pPr>
        <w:ind w:left="5760" w:hanging="360"/>
      </w:pPr>
    </w:lvl>
    <w:lvl w:ilvl="8" w:tplc="64933999" w:tentative="1">
      <w:start w:val="1"/>
      <w:numFmt w:val="lowerRoman"/>
      <w:lvlText w:val="%9."/>
      <w:lvlJc w:val="right"/>
      <w:pPr>
        <w:ind w:left="6480" w:hanging="180"/>
      </w:pPr>
    </w:lvl>
  </w:abstractNum>
  <w:abstractNum w:abstractNumId="11587">
    <w:multiLevelType w:val="hybridMultilevel"/>
    <w:lvl w:ilvl="0" w:tplc="5045387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1587">
    <w:abstractNumId w:val="11587"/>
  </w:num>
  <w:num w:numId="11588">
    <w:abstractNumId w:val="1158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68101291" Type="http://schemas.openxmlformats.org/officeDocument/2006/relationships/comments" Target="comments.xml"/><Relationship Id="rId600910554" Type="http://schemas.microsoft.com/office/2011/relationships/commentsExtended" Target="commentsExtended.xml"/><Relationship Id="rId67083524" Type="http://schemas.openxmlformats.org/officeDocument/2006/relationships/image" Target="media/imgrId67083524.jpg"/><Relationship Id="rId3836641076d2b79b2" Type="http://schemas.openxmlformats.org/officeDocument/2006/relationships/hyperlink" Target="https://iservice.lombardini.it/jsp/Template2/manuale.jsp?id=259&amp;parent=1527" TargetMode="External"/><Relationship Id="rId7757641076d2b7b6f" Type="http://schemas.openxmlformats.org/officeDocument/2006/relationships/hyperlink" Target="https://iservice.lombardini.it/jsp/Template2/manuale.jsp?id=645&amp;parent=1527" TargetMode="External"/><Relationship Id="rId1862641076d2b9a6b" Type="http://schemas.openxmlformats.org/officeDocument/2006/relationships/hyperlink" Target="https://iservice.lombardini.it/jsp/Template2/manuale.jsp?id=715&amp;parent=1527" TargetMode="External"/><Relationship Id="rId5387641076d2b9d00" Type="http://schemas.openxmlformats.org/officeDocument/2006/relationships/hyperlink" Target="https://iservice.lombardini.it/jsp/Template2/manuale.jsp?id=715&amp;parent=1527" TargetMode="External"/><Relationship Id="rId2573641076d2bafbc" Type="http://schemas.openxmlformats.org/officeDocument/2006/relationships/hyperlink" Target="https://iservice.lombardini.it/jsp/Template2/manuale.jsp?id=282&amp;parent=1527" TargetMode="External"/><Relationship Id="rId7444641076d33b66f" Type="http://schemas.openxmlformats.org/officeDocument/2006/relationships/hyperlink" Target="https://iservice.lombardini.it/jsp/Template2/manuale.jsp?id=704&amp;parent=1527" TargetMode="External"/><Relationship Id="rId6891641076d2d1e29" Type="http://schemas.openxmlformats.org/officeDocument/2006/relationships/image" Target="media/imgrId6891641076d2d1e29.jpg"/><Relationship Id="rId2059641076d2ddf90" Type="http://schemas.openxmlformats.org/officeDocument/2006/relationships/image" Target="media/imgrId2059641076d2ddf90.jpg"/><Relationship Id="rId6827641076d2ea5e2" Type="http://schemas.openxmlformats.org/officeDocument/2006/relationships/image" Target="media/imgrId6827641076d2ea5e2.jpg"/><Relationship Id="rId1313641076d2f003a" Type="http://schemas.openxmlformats.org/officeDocument/2006/relationships/image" Target="media/imgrId1313641076d2f003a.gif"/><Relationship Id="rId4990641076d3021ce" Type="http://schemas.openxmlformats.org/officeDocument/2006/relationships/image" Target="media/imgrId4990641076d3021ce.gif"/><Relationship Id="rId7989641076d3082ef" Type="http://schemas.openxmlformats.org/officeDocument/2006/relationships/image" Target="media/imgrId7989641076d3082ef.gif"/><Relationship Id="rId5061641076d30bb5f" Type="http://schemas.openxmlformats.org/officeDocument/2006/relationships/image" Target="media/imgrId5061641076d30bb5f.gif"/><Relationship Id="rId5564641076d3198f0" Type="http://schemas.openxmlformats.org/officeDocument/2006/relationships/image" Target="media/imgrId5564641076d3198f0.jpg"/><Relationship Id="rId8579641076d32270c" Type="http://schemas.openxmlformats.org/officeDocument/2006/relationships/image" Target="media/imgrId8579641076d32270c.jpg"/><Relationship Id="rId7073641076d330f86" Type="http://schemas.openxmlformats.org/officeDocument/2006/relationships/image" Target="media/imgrId7073641076d330f86.jpg"/><Relationship Id="rId6174641076d33ae10" Type="http://schemas.openxmlformats.org/officeDocument/2006/relationships/image" Target="media/imgrId6174641076d33ae10.jpg"/><Relationship Id="rId7162641076d34f10b" Type="http://schemas.openxmlformats.org/officeDocument/2006/relationships/image" Target="media/imgrId7162641076d34f10b.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7083524" Type="http://schemas.openxmlformats.org/officeDocument/2006/relationships/image" Target="media/imgrId6708352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7083524" Type="http://schemas.openxmlformats.org/officeDocument/2006/relationships/image" Target="media/imgrId6708352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7083524" Type="http://schemas.openxmlformats.org/officeDocument/2006/relationships/image" Target="media/imgrId6708352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7083524" Type="http://schemas.openxmlformats.org/officeDocument/2006/relationships/image" Target="media/imgrId6708352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7083524" Type="http://schemas.openxmlformats.org/officeDocument/2006/relationships/image" Target="media/imgrId6708352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7083524" Type="http://schemas.openxmlformats.org/officeDocument/2006/relationships/image" Target="media/imgrId6708352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