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1903 M (Rev_09.6)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5207062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390687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02/2022</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C. ACCOTI</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D. UGHETTI</w:t>
            </w: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6829866" w:name="ctxt"/>
    <w:bookmarkEnd w:id="66829866"/>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8397"/>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8397"/>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522964218270b11ca" w:history="1">
        <w:r>
          <w:rPr>
            <w:rStyle w:val="DefaultParagraphFontPHPDOCX"/>
            <w:b/>
            <w:bCs/>
            <w:color w:val="0000FF"/>
            <w:sz w:val="20"/>
            <w:szCs w:val="20"/>
            <w:u w:val="none"/>
          </w:rPr>
          <w:t xml:space="preserve">Par. 1.3</w:t>
        </w:r>
      </w:hyperlink>
      <w:r>
        <w:rPr>
          <w:color w:val="00274C"/>
          <w:sz w:val="20"/>
          <w:szCs w:val="20"/>
          <w:u w:val="none"/>
        </w:rPr>
        <w:t xml:space="preserve"> e </w:t>
      </w:r>
      <w:hyperlink r:id="rId304464218270b13c3"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8397"/>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839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8397"/>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8397"/>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980264218270b341f"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w:t>
      </w:r>
      <w:r>
        <w:rPr>
          <w:b/>
          <w:bCs/>
          <w:color w:val="00274C"/>
          <w:sz w:val="20"/>
          <w:szCs w:val="20"/>
          <w:u w:val="none"/>
        </w:rPr>
        <w:t xml:space="preserve">( </w:t>
      </w:r>
      <w:hyperlink r:id="rId636664218270b36da" w:history="1">
        <w:r>
          <w:rPr>
            <w:rStyle w:val="DefaultParagraphFontPHPDOCX"/>
            <w:b/>
            <w:bCs/>
            <w:color w:val="0000FF"/>
            <w:sz w:val="20"/>
            <w:szCs w:val="20"/>
            <w:u w:val="single" w:color=""/>
          </w:rPr>
          <w:t xml:space="preserve">Cap. 15</w:t>
        </w:r>
      </w:hyperlink>
      <w:r>
        <w:rPr>
          <w:b/>
          <w:bCs/>
          <w:color w:val="00274C"/>
          <w:sz w:val="20"/>
          <w:szCs w:val="20"/>
          <w:u w:val="none"/>
        </w:rPr>
        <w:t xml:space="preserve"> )</w:t>
      </w:r>
      <w:r>
        <w:rPr>
          <w:color w:val="00274C"/>
          <w:sz w:val="20"/>
          <w:szCs w:val="20"/>
          <w:u w:val="none"/>
        </w:rPr>
        <w:t xml:space="preserve"> .</w:t>
      </w:r>
    </w:p>
    <w:p>
      <w:pPr>
        <w:numPr>
          <w:ilvl w:val="0"/>
          <w:numId w:val="8397"/>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8397"/>
        </w:numPr>
        <w:spacing w:before="0" w:after="0" w:line="240" w:lineRule="auto"/>
        <w:jc w:val="left"/>
        <w:rPr>
          <w:color w:val="00274C"/>
          <w:sz w:val="20"/>
          <w:szCs w:val="20"/>
        </w:rPr>
      </w:pPr>
      <w:r>
        <w:rPr>
          <w:color w:val="00274C"/>
          <w:sz w:val="20"/>
          <w:szCs w:val="20"/>
          <w:u w:val="none"/>
        </w:rPr>
        <w:t xml:space="preserve">I riferimenti di quote sono indicati tramite lettere e numeri </w:t>
      </w:r>
      <w:r>
        <w:rPr>
          <w:b/>
          <w:bCs/>
          <w:color w:val="00274C"/>
          <w:sz w:val="20"/>
          <w:szCs w:val="20"/>
          <w:u w:val="none"/>
        </w:rPr>
        <w:t xml:space="preserve">(sottolineato)</w:t>
      </w:r>
      <w:r>
        <w:rPr>
          <w:color w:val="00274C"/>
          <w:sz w:val="20"/>
          <w:szCs w:val="20"/>
          <w:u w:val="none"/>
        </w:rPr>
        <w:t xml:space="preserve"> .</w:t>
      </w:r>
    </w:p>
    <w:p>
      <w:pPr>
        <w:numPr>
          <w:ilvl w:val="0"/>
          <w:numId w:val="8397"/>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8397"/>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8397"/>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324164218270b4a3d"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2239200" cy="2736000"/>
            <wp:effectExtent b="0" l="0" r="0" t="0"/>
            <wp:docPr id="33124985" name="name737064218270c1fbf"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506964218270c1fba"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77604855" name="name703964218270d276e"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378364218270d276a"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521600" cy="1692000"/>
            <wp:effectExtent b="0" l="0" r="0" t="0"/>
            <wp:docPr id="28857400" name="name407064218270de900" descr="Fig._1.3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IT.jpg"/>
                    <pic:cNvPicPr/>
                  </pic:nvPicPr>
                  <pic:blipFill>
                    <a:blip r:embed="rId747264218270de8fb" cstate="print"/>
                    <a:stretch>
                      <a:fillRect/>
                    </a:stretch>
                  </pic:blipFill>
                  <pic:spPr>
                    <a:xfrm>
                      <a:off x="0" y="0"/>
                      <a:ext cx="4521600" cy="16920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4824000" cy="3124800"/>
            <wp:effectExtent b="0" l="0" r="0" t="0"/>
            <wp:docPr id="28951150" name="name354364218270e7e22"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756964218270e7e1c"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Consultare sempre questo paragrafo in caso di necessità per effettuare operazioni complesse.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si consiglia di avere questa pagina a vista durante le operazioni di smontaggio e montaggio.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7579132" name="name233364218270efaf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28464218270efaf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95420265" name="name6930642182710249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316642182710248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2519416" name="name834864218271092c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73064218271092c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2033512" name="name4253642182710fc2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457642182710fc2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824000" cy="3297600"/>
            <wp:effectExtent b="0" l="0" r="0" t="0"/>
            <wp:docPr id="70589243" name="name6127642182711c087"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5553642182711c081"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824000" cy="3297600"/>
            <wp:effectExtent b="0" l="0" r="0" t="0"/>
            <wp:docPr id="81406981" name="name517964218271255f6"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451364218271255f1"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0" w:after="0" w:line="262" w:lineRule="auto"/>
        <w:ind w:left="0" w:right="0"/>
        <w:jc w:val="left"/>
      </w:pPr>
      <w:r>
        <w:rPr>
          <w:b/>
          <w:bCs/>
          <w:color w:val="00274C"/>
          <w:sz w:val="20"/>
          <w:szCs w:val="20"/>
          <w:u w:val="none"/>
        </w:rPr>
        <w:t xml:space="preserve">VISTA LATO DISTRIBUZIONE - SCARICO</w:t>
      </w:r>
    </w:p>
    <w:p>
      <w:pPr>
        <w:widowControl w:val="on"/>
        <w:pBdr/>
        <w:spacing w:before="225" w:after="225" w:line="262" w:lineRule="auto"/>
        <w:ind w:left="0" w:right="0"/>
        <w:jc w:val="left"/>
      </w:pPr>
      <w:r>
        <w:drawing>
          <wp:inline distT="0" distB="0" distL="0" distR="0">
            <wp:extent cx="4824000" cy="3132000"/>
            <wp:effectExtent b="0" l="0" r="0" t="0"/>
            <wp:docPr id="21736509" name="name24996421827130285"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65716421827130280"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4838400" cy="3304800"/>
            <wp:effectExtent b="0" l="0" r="0" t="0"/>
            <wp:docPr id="24572392" name="name89336421827149d9d"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56736421827149d97" cstate="print"/>
                    <a:stretch>
                      <a:fillRect/>
                    </a:stretch>
                  </pic:blipFill>
                  <pic:spPr>
                    <a:xfrm>
                      <a:off x="0" y="0"/>
                      <a:ext cx="4838400" cy="33048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In questo paragrafo vengono illustrati tutti i componenti esterni che sono presenti nella configurazione base del motore.</w:t>
            </w:r>
          </w:p>
          <w:p>
            <w:pPr>
              <w:widowControl w:val="on"/>
              <w:pBdr/>
              <w:spacing w:before="0" w:after="0" w:line="262" w:lineRule="auto"/>
              <w:ind w:left="0" w:right="0"/>
              <w:jc w:val="left"/>
              <w:textAlignment w:val="center"/>
            </w:pPr>
            <w:r>
              <w:rPr>
                <w:color w:val="00274C"/>
                <w:position w:val="-2"/>
                <w:sz w:val="20"/>
                <w:szCs w:val="20"/>
                <w:u w:val="none"/>
              </w:rPr>
              <w:t xml:space="preserve">Per i componenti presenti sul motore diversi da quelli rappresentati in queste illustrazioni, consultare il  </w:t>
            </w:r>
            <w:hyperlink r:id="rId7414642182714a7bc" w:history="1">
              <w:r>
                <w:rPr>
                  <w:rStyle w:val="DefaultParagraphFontPHPDOCX"/>
                  <w:b/>
                  <w:bCs/>
                  <w:color w:val="0000FF"/>
                  <w:position w:val="-2"/>
                  <w:sz w:val="20"/>
                  <w:szCs w:val="20"/>
                  <w:u w:val="single" w:color=""/>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Collettore di aspirazione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rPr>
          <w:b/>
          <w:bCs/>
          <w:color w:val="00274C"/>
          <w:sz w:val="20"/>
          <w:szCs w:val="20"/>
          <w:u w:val="none"/>
        </w:rPr>
        <w:t xml:space="preserve">VISTA SUPERIORE</w:t>
      </w:r>
      <w:r>
        <w:drawing>
          <wp:inline distT="0" distB="0" distL="0" distR="0">
            <wp:extent cx="4960800" cy="3312000"/>
            <wp:effectExtent b="0" l="0" r="0" t="0"/>
            <wp:docPr id="23803570" name="name8517642182717025a"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21296421827170254" cstate="print"/>
                    <a:stretch>
                      <a:fillRect/>
                    </a:stretch>
                  </pic:blipFill>
                  <pic:spPr>
                    <a:xfrm>
                      <a:off x="0" y="0"/>
                      <a:ext cx="4960800" cy="3312000"/>
                    </a:xfrm>
                    <a:prstGeom prst="rect">
                      <a:avLst/>
                    </a:prstGeom>
                    <a:ln w="0">
                      <a:noFill/>
                    </a:ln>
                  </pic:spPr>
                </pic:pic>
              </a:graphicData>
            </a:graphic>
          </wp:inline>
        </w:drawing>
      </w:r>
      <w:r>
        <w:rPr>
          <w:b/>
          <w:bCs/>
          <w:color w:val="00274C"/>
          <w:sz w:val="20"/>
          <w:szCs w:val="20"/>
          <w:u w:val="none"/>
        </w:rPr>
        <w:b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8398">
    <w:multiLevelType w:val="hybridMultilevel"/>
    <w:lvl w:ilvl="0" w:tplc="66213852">
      <w:start w:val="1"/>
      <w:numFmt w:val="decimal"/>
      <w:lvlText w:val="%1."/>
      <w:lvlJc w:val="left"/>
      <w:pPr>
        <w:ind w:left="720" w:hanging="360"/>
      </w:pPr>
    </w:lvl>
    <w:lvl w:ilvl="1" w:tplc="66213852" w:tentative="1">
      <w:start w:val="1"/>
      <w:numFmt w:val="lowerLetter"/>
      <w:lvlText w:val="%2."/>
      <w:lvlJc w:val="left"/>
      <w:pPr>
        <w:ind w:left="1440" w:hanging="360"/>
      </w:pPr>
    </w:lvl>
    <w:lvl w:ilvl="2" w:tplc="66213852" w:tentative="1">
      <w:start w:val="1"/>
      <w:numFmt w:val="lowerRoman"/>
      <w:lvlText w:val="%3."/>
      <w:lvlJc w:val="right"/>
      <w:pPr>
        <w:ind w:left="2160" w:hanging="180"/>
      </w:pPr>
    </w:lvl>
    <w:lvl w:ilvl="3" w:tplc="66213852" w:tentative="1">
      <w:start w:val="1"/>
      <w:numFmt w:val="decimal"/>
      <w:lvlText w:val="%4."/>
      <w:lvlJc w:val="left"/>
      <w:pPr>
        <w:ind w:left="2880" w:hanging="360"/>
      </w:pPr>
    </w:lvl>
    <w:lvl w:ilvl="4" w:tplc="66213852" w:tentative="1">
      <w:start w:val="1"/>
      <w:numFmt w:val="lowerLetter"/>
      <w:lvlText w:val="%5."/>
      <w:lvlJc w:val="left"/>
      <w:pPr>
        <w:ind w:left="3600" w:hanging="360"/>
      </w:pPr>
    </w:lvl>
    <w:lvl w:ilvl="5" w:tplc="66213852" w:tentative="1">
      <w:start w:val="1"/>
      <w:numFmt w:val="lowerRoman"/>
      <w:lvlText w:val="%6."/>
      <w:lvlJc w:val="right"/>
      <w:pPr>
        <w:ind w:left="4320" w:hanging="180"/>
      </w:pPr>
    </w:lvl>
    <w:lvl w:ilvl="6" w:tplc="66213852" w:tentative="1">
      <w:start w:val="1"/>
      <w:numFmt w:val="decimal"/>
      <w:lvlText w:val="%7."/>
      <w:lvlJc w:val="left"/>
      <w:pPr>
        <w:ind w:left="5040" w:hanging="360"/>
      </w:pPr>
    </w:lvl>
    <w:lvl w:ilvl="7" w:tplc="66213852" w:tentative="1">
      <w:start w:val="1"/>
      <w:numFmt w:val="lowerLetter"/>
      <w:lvlText w:val="%8."/>
      <w:lvlJc w:val="left"/>
      <w:pPr>
        <w:ind w:left="5760" w:hanging="360"/>
      </w:pPr>
    </w:lvl>
    <w:lvl w:ilvl="8" w:tplc="66213852" w:tentative="1">
      <w:start w:val="1"/>
      <w:numFmt w:val="lowerRoman"/>
      <w:lvlText w:val="%9."/>
      <w:lvlJc w:val="right"/>
      <w:pPr>
        <w:ind w:left="6480" w:hanging="180"/>
      </w:pPr>
    </w:lvl>
  </w:abstractNum>
  <w:abstractNum w:abstractNumId="8397">
    <w:multiLevelType w:val="hybridMultilevel"/>
    <w:lvl w:ilvl="0" w:tplc="8246139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8397">
    <w:abstractNumId w:val="8397"/>
  </w:num>
  <w:num w:numId="8398">
    <w:abstractNumId w:val="839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20570003" Type="http://schemas.openxmlformats.org/officeDocument/2006/relationships/comments" Target="comments.xml"/><Relationship Id="rId140726420" Type="http://schemas.microsoft.com/office/2011/relationships/commentsExtended" Target="commentsExtended.xml"/><Relationship Id="rId83906871" Type="http://schemas.openxmlformats.org/officeDocument/2006/relationships/image" Target="media/imgrId83906871.jpg"/><Relationship Id="rId522964218270b11ca" Type="http://schemas.openxmlformats.org/officeDocument/2006/relationships/hyperlink" Target="https://iservice.lombardini.it/jsp/Template2/manuale.jsp?id=259&amp;parent=1136" TargetMode="External"/><Relationship Id="rId304464218270b13c3" Type="http://schemas.openxmlformats.org/officeDocument/2006/relationships/hyperlink" Target="https://iservice.lombardini.it/jsp/Template2/manuale.jsp?id=260&amp;parent=1136" TargetMode="External"/><Relationship Id="rId980264218270b341f" Type="http://schemas.openxmlformats.org/officeDocument/2006/relationships/hyperlink" Target="https://iservice.lombardini.it/jsp/Template2/manuale.jsp?id=335&amp;parent=1136" TargetMode="External"/><Relationship Id="rId636664218270b36da" Type="http://schemas.openxmlformats.org/officeDocument/2006/relationships/hyperlink" Target="https://iservice.lombardini.it/jsp/Template2/manuale.jsp?id=335&amp;parent=1136" TargetMode="External"/><Relationship Id="rId324164218270b4a3d" Type="http://schemas.openxmlformats.org/officeDocument/2006/relationships/hyperlink" Target="https://iservice.lombardini.it/jsp/Template2/manuale.jsp?id=282&amp;parent=1136" TargetMode="External"/><Relationship Id="rId7414642182714a7bc" Type="http://schemas.openxmlformats.org/officeDocument/2006/relationships/hyperlink" Target="https://iservice.lombardini.it/jsp/Template2/manuale.jsp?id=341&amp;parent=1136" TargetMode="External"/><Relationship Id="rId506964218270c1fba" Type="http://schemas.openxmlformats.org/officeDocument/2006/relationships/image" Target="media/imgrId506964218270c1fba.jpg"/><Relationship Id="rId378364218270d276a" Type="http://schemas.openxmlformats.org/officeDocument/2006/relationships/image" Target="media/imgrId378364218270d276a.jpg"/><Relationship Id="rId747264218270de8fb" Type="http://schemas.openxmlformats.org/officeDocument/2006/relationships/image" Target="media/imgrId747264218270de8fb.jpg"/><Relationship Id="rId756964218270e7e1c" Type="http://schemas.openxmlformats.org/officeDocument/2006/relationships/image" Target="media/imgrId756964218270e7e1c.jpg"/><Relationship Id="rId228464218270efaf1" Type="http://schemas.openxmlformats.org/officeDocument/2006/relationships/image" Target="media/imgrId228464218270efaf1.gif"/><Relationship Id="rId6316642182710248e" Type="http://schemas.openxmlformats.org/officeDocument/2006/relationships/image" Target="media/imgrId6316642182710248e.gif"/><Relationship Id="rId673064218271092c6" Type="http://schemas.openxmlformats.org/officeDocument/2006/relationships/image" Target="media/imgrId673064218271092c6.gif"/><Relationship Id="rId1457642182710fc25" Type="http://schemas.openxmlformats.org/officeDocument/2006/relationships/image" Target="media/imgrId1457642182710fc25.gif"/><Relationship Id="rId5553642182711c081" Type="http://schemas.openxmlformats.org/officeDocument/2006/relationships/image" Target="media/imgrId5553642182711c081.jpg"/><Relationship Id="rId451364218271255f1" Type="http://schemas.openxmlformats.org/officeDocument/2006/relationships/image" Target="media/imgrId451364218271255f1.jpg"/><Relationship Id="rId65716421827130280" Type="http://schemas.openxmlformats.org/officeDocument/2006/relationships/image" Target="media/imgrId65716421827130280.jpg"/><Relationship Id="rId56736421827149d97" Type="http://schemas.openxmlformats.org/officeDocument/2006/relationships/image" Target="media/imgrId56736421827149d97.jpg"/><Relationship Id="rId21296421827170254" Type="http://schemas.openxmlformats.org/officeDocument/2006/relationships/image" Target="media/imgrId21296421827170254.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3906871" Type="http://schemas.openxmlformats.org/officeDocument/2006/relationships/image" Target="media/imgrId8390687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3906871" Type="http://schemas.openxmlformats.org/officeDocument/2006/relationships/image" Target="media/imgrId8390687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3906871" Type="http://schemas.openxmlformats.org/officeDocument/2006/relationships/image" Target="media/imgrId8390687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3906871" Type="http://schemas.openxmlformats.org/officeDocument/2006/relationships/image" Target="media/imgrId8390687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3906871" Type="http://schemas.openxmlformats.org/officeDocument/2006/relationships/image" Target="media/imgrId8390687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3906871" Type="http://schemas.openxmlformats.org/officeDocument/2006/relationships/image" Target="media/imgrId8390687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