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1903 M-MP (Rev.05.1)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 w14:paraId="3FC0C2D7" w14:textId="7E55D0D9" w:rsidR="00221395" w:rsidRDefault="000E3653" w:rsidP="00221395">
      <w:pPr>
        <w:jc w:val="center"/>
      </w:pPr>
      <w:r>
        <w:t>$IMG$</w:t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1903 M-MP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05.1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02/2016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C. TAGLIAVINI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4696329" w:name="ctxt"/>
    <w:bookmarkEnd w:id="5469632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p>
      <w:pPr>
        <w:numPr>
          <w:ilvl w:val="0"/>
          <w:numId w:val="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Questo manuale contiene le istruzioni necessarie ad eseguire un corretto uso e una corretta manutenzione del motore, quindi deve essere sempre disponibile, in modo tale da poterlo consultare all'occorrenza.</w:t>
      </w:r>
    </w:p>
    <w:p>
      <w:pPr>
        <w:numPr>
          <w:ilvl w:val="0"/>
          <w:numId w:val="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Questo manuale è considerato parte integrante del motore, in caso di cessione o vendita, deve essere sempre allegato ad esso.</w:t>
      </w:r>
    </w:p>
    <w:p>
      <w:pPr>
        <w:numPr>
          <w:ilvl w:val="0"/>
          <w:numId w:val="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Sul motore sono applicati appositi pittogrammi e sarà cura dell'operatore mantenerli in perfetto stato visivo e sostituirli quando non siano più leggibili</w:t>
      </w:r>
    </w:p>
    <w:p>
      <w:pPr>
        <w:numPr>
          <w:ilvl w:val="0"/>
          <w:numId w:val="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informazioni, le descrizioni e le illustrazioni contenute nel manuale rispecchiano lo stato dell'arte al momento della commercializzazione del motore.</w:t>
      </w:r>
    </w:p>
    <w:p>
      <w:pPr>
        <w:numPr>
          <w:ilvl w:val="0"/>
          <w:numId w:val="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 sviluppo dei motori, è tuttavia continuo, pertanto le informazioni contenute all'interno di questa pubblicazione sono soggette a variazioni senza obbligo di preavviso.</w:t>
      </w:r>
    </w:p>
    <w:p>
      <w:pPr>
        <w:numPr>
          <w:ilvl w:val="0"/>
          <w:numId w:val="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si riserva il diritto di apportare, in qualsiasi momento, eventuali modifiche ai motori per motivi di carattere tecnico o commerciale.</w:t>
      </w:r>
    </w:p>
    <w:p>
      <w:pPr>
        <w:numPr>
          <w:ilvl w:val="0"/>
          <w:numId w:val="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Tali modifiche non obbligano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ad intervenire sulla produzione commercializzata fino a quel momento, né a considerare la presente pubblicazione inadeguata.</w:t>
      </w:r>
    </w:p>
    <w:p>
      <w:pPr>
        <w:numPr>
          <w:ilvl w:val="0"/>
          <w:numId w:val="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Eventuali integrazioni che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riterrà opportuno fornite in seguito dovranno essere conservate unitamente al manuale e considerate parte integrante di esso.</w:t>
      </w:r>
    </w:p>
    <w:p>
      <w:pPr>
        <w:numPr>
          <w:ilvl w:val="0"/>
          <w:numId w:val="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qui riportate sono di proprietà esclusiva della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, pertanto non sono permesse riproduzioni o ristampe nè parziali nè totali senza il permesso espresso della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 paragrafi, le tabelle e le figure sono numerate per capitolo seguite dal numero progressivo di paragrafo, tabella e/o figura.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Es: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Par. 2.3</w:t>
      </w:r>
      <w:r>
        <w:rPr>
          <w:color w:val="00274C"/>
          <w:sz w:val="20"/>
          <w:szCs w:val="20"/>
          <w:u w:val="none"/>
        </w:rPr>
        <w:t xml:space="preserve"> - capitolo 2 paragrafo 3.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3.4</w:t>
      </w:r>
      <w:r>
        <w:rPr>
          <w:color w:val="00274C"/>
          <w:sz w:val="20"/>
          <w:szCs w:val="20"/>
          <w:u w:val="none"/>
        </w:rPr>
        <w:t xml:space="preserve"> - capitolo 3 tabella 4.</w:t>
      </w:r>
      <w:r>
        <w:rPr>
          <w:b/>
          <w:bCs/>
          <w:color w:val="00274C"/>
          <w:sz w:val="20"/>
          <w:szCs w:val="20"/>
          <w:u w:val="none"/>
        </w:rPr>
        <w:br/>
        <w:t xml:space="preserve">Fig. 5.5</w:t>
      </w:r>
      <w:r>
        <w:rPr>
          <w:color w:val="00274C"/>
          <w:sz w:val="20"/>
          <w:szCs w:val="20"/>
          <w:u w:val="none"/>
        </w:rPr>
        <w:t xml:space="preserve"> - capitolo 5 figura 5.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Tutti i dati, unità di misura e relativi simboli sono indicati nella sezione glossario.
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Conforme alla normativa </w:t>
      </w:r>
      <w:r>
        <w:rPr>
          <w:b/>
          <w:bCs/>
          <w:color w:val="00274C"/>
          <w:sz w:val="20"/>
          <w:szCs w:val="20"/>
          <w:u w:val="none"/>
        </w:rPr>
        <w:t xml:space="preserve">9768 Stage III A</w:t>
      </w:r>
      <w:r>
        <w:rPr>
          <w:color w:val="00274C"/>
          <w:sz w:val="20"/>
          <w:szCs w:val="20"/>
          <w:u w:val="none"/>
        </w:rPr>
        <w:t xml:space="preserve"> per i mercati </w:t>
      </w:r>
      <w:r>
        <w:rPr>
          <w:b/>
          <w:bCs/>
          <w:color w:val="00274C"/>
          <w:sz w:val="20"/>
          <w:szCs w:val="20"/>
          <w:u w:val="none"/>
        </w:rPr>
        <w:t xml:space="preserve">CE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p>
      <w:pPr>
        <w:numPr>
          <w:ilvl w:val="0"/>
          <w:numId w:val="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centri assistenza autorizzati sono consultabili sul sito web: </w:t>
      </w:r>
      <w:hyperlink r:id="rId6566642d77b3f212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http://www.lombardinimarine.com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domande sui diritti e le responsabilità poste in essere dalla garanzia oppure per conoscere la sede del centro manutenzione autorizzato più vicino, chiamare il numero </w:t>
      </w:r>
      <w:r>
        <w:rPr>
          <w:b/>
          <w:bCs/>
          <w:color w:val="00274C"/>
          <w:sz w:val="20"/>
          <w:szCs w:val="20"/>
          <w:u w:val="none"/>
        </w:rPr>
        <w:t xml:space="preserve">+39 07462251</w:t>
      </w:r>
      <w:r>
        <w:rPr>
          <w:color w:val="00274C"/>
          <w:sz w:val="20"/>
          <w:szCs w:val="20"/>
          <w:u w:val="none"/>
        </w:rPr>
        <w:t xml:space="preserve"> o visitare il sito Web </w:t>
      </w:r>
      <w:hyperlink r:id="rId1683642d77b3f259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http://www.lombardinimarine.com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760000" cy="3736800"/>
            <wp:effectExtent b="0" l="0" r="0" t="0"/>
            <wp:docPr id="96101241" name="name6646642d77b40bb97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5037642d77b40bb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36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760000" cy="3931200"/>
            <wp:effectExtent b="0" l="0" r="0" t="0"/>
            <wp:docPr id="58099324" name="name4879642d77b41b6c1" descr="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jpg"/>
                    <pic:cNvPicPr/>
                  </pic:nvPicPr>
                  <pic:blipFill>
                    <a:blip r:embed="rId8840642d77b41b6b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931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targhetta di identificazione motore si può trovare o sul lato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sul lato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92"/>
              </w:rPr>
              <w:drawing>
                <wp:inline distT="0" distB="0" distL="0" distR="0">
                  <wp:extent cx="5544000" cy="6184800"/>
                  <wp:effectExtent b="0" l="0" r="0" t="0"/>
                  <wp:docPr id="39375924" name="name2503642d77b42cd7a" descr="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3.jpg"/>
                          <pic:cNvPicPr/>
                        </pic:nvPicPr>
                        <pic:blipFill>
                          <a:blip r:embed="rId9671642d77b42c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61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(*1):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il modello motore riportato sulla targhetta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generico, per il modello specifico fare riferimento al modello motore riportato sulla targhetta posizionata sul cappello bilancieri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2"/>
              </w:rPr>
              <w:drawing>
                <wp:inline distT="0" distB="0" distL="0" distR="0">
                  <wp:extent cx="2232000" cy="720000"/>
                  <wp:effectExtent b="0" l="0" r="0" t="0"/>
                  <wp:docPr id="32067380" name="name8091642d77b43304f" descr="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4.jpg"/>
                          <pic:cNvPicPr/>
                        </pic:nvPicPr>
                        <pic:blipFill>
                          <a:blip r:embed="rId5713642d77b433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937">
    <w:multiLevelType w:val="hybridMultilevel"/>
    <w:lvl w:ilvl="0" w:tplc="84099969">
      <w:start w:val="1"/>
      <w:numFmt w:val="decimal"/>
      <w:lvlText w:val="%1."/>
      <w:lvlJc w:val="left"/>
      <w:pPr>
        <w:ind w:left="720" w:hanging="360"/>
      </w:pPr>
    </w:lvl>
    <w:lvl w:ilvl="1" w:tplc="84099969" w:tentative="1">
      <w:start w:val="1"/>
      <w:numFmt w:val="lowerLetter"/>
      <w:lvlText w:val="%2."/>
      <w:lvlJc w:val="left"/>
      <w:pPr>
        <w:ind w:left="1440" w:hanging="360"/>
      </w:pPr>
    </w:lvl>
    <w:lvl w:ilvl="2" w:tplc="84099969" w:tentative="1">
      <w:start w:val="1"/>
      <w:numFmt w:val="lowerRoman"/>
      <w:lvlText w:val="%3."/>
      <w:lvlJc w:val="right"/>
      <w:pPr>
        <w:ind w:left="2160" w:hanging="180"/>
      </w:pPr>
    </w:lvl>
    <w:lvl w:ilvl="3" w:tplc="84099969" w:tentative="1">
      <w:start w:val="1"/>
      <w:numFmt w:val="decimal"/>
      <w:lvlText w:val="%4."/>
      <w:lvlJc w:val="left"/>
      <w:pPr>
        <w:ind w:left="2880" w:hanging="360"/>
      </w:pPr>
    </w:lvl>
    <w:lvl w:ilvl="4" w:tplc="84099969" w:tentative="1">
      <w:start w:val="1"/>
      <w:numFmt w:val="lowerLetter"/>
      <w:lvlText w:val="%5."/>
      <w:lvlJc w:val="left"/>
      <w:pPr>
        <w:ind w:left="3600" w:hanging="360"/>
      </w:pPr>
    </w:lvl>
    <w:lvl w:ilvl="5" w:tplc="84099969" w:tentative="1">
      <w:start w:val="1"/>
      <w:numFmt w:val="lowerRoman"/>
      <w:lvlText w:val="%6."/>
      <w:lvlJc w:val="right"/>
      <w:pPr>
        <w:ind w:left="4320" w:hanging="180"/>
      </w:pPr>
    </w:lvl>
    <w:lvl w:ilvl="6" w:tplc="84099969" w:tentative="1">
      <w:start w:val="1"/>
      <w:numFmt w:val="decimal"/>
      <w:lvlText w:val="%7."/>
      <w:lvlJc w:val="left"/>
      <w:pPr>
        <w:ind w:left="5040" w:hanging="360"/>
      </w:pPr>
    </w:lvl>
    <w:lvl w:ilvl="7" w:tplc="84099969" w:tentative="1">
      <w:start w:val="1"/>
      <w:numFmt w:val="lowerLetter"/>
      <w:lvlText w:val="%8."/>
      <w:lvlJc w:val="left"/>
      <w:pPr>
        <w:ind w:left="5760" w:hanging="360"/>
      </w:pPr>
    </w:lvl>
    <w:lvl w:ilvl="8" w:tplc="84099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36">
    <w:multiLevelType w:val="hybridMultilevel"/>
    <w:lvl w:ilvl="0" w:tplc="27113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936">
    <w:abstractNumId w:val="6936"/>
  </w:num>
  <w:num w:numId="6937">
    <w:abstractNumId w:val="69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30456912" Type="http://schemas.openxmlformats.org/officeDocument/2006/relationships/comments" Target="comments.xml"/><Relationship Id="rId755110719" Type="http://schemas.microsoft.com/office/2011/relationships/commentsExtended" Target="commentsExtended.xml"/><Relationship Id="rId6566642d77b3f212e" Type="http://schemas.openxmlformats.org/officeDocument/2006/relationships/hyperlink" Target="http://www.lombardinimarine.com" TargetMode="External"/><Relationship Id="rId1683642d77b3f259d" Type="http://schemas.openxmlformats.org/officeDocument/2006/relationships/hyperlink" Target="http://www.lombardinimarine.com" TargetMode="External"/><Relationship Id="rId5037642d77b40bb92" Type="http://schemas.openxmlformats.org/officeDocument/2006/relationships/image" Target="media/imgrId5037642d77b40bb92.jpg"/><Relationship Id="rId8840642d77b41b6bd" Type="http://schemas.openxmlformats.org/officeDocument/2006/relationships/image" Target="media/imgrId8840642d77b41b6bd.jpg"/><Relationship Id="rId9671642d77b42cd76" Type="http://schemas.openxmlformats.org/officeDocument/2006/relationships/image" Target="media/imgrId9671642d77b42cd76.jpg"/><Relationship Id="rId5713642d77b43304b" Type="http://schemas.openxmlformats.org/officeDocument/2006/relationships/image" Target="media/imgrId5713642d77b43304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