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generali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2504 M (Rev. 16)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400135114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412714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2504M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72696326" w:name="ctxt"/>
    <w:bookmarkEnd w:id="72696326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Informazioni generali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Scopo del manuale</w:t>
      </w:r>
    </w:p>
    <w:p>
      <w:pPr>
        <w:numPr>
          <w:ilvl w:val="0"/>
          <w:numId w:val="426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Questo manuale contiene le istruzioni necessarie ad eseguire un corretto uso e una corretta manutenzione del motore, quindi deve essere sempre disponibile, in modo tale da poterlo consultare all'occorrenza.</w:t>
      </w:r>
    </w:p>
    <w:p>
      <w:pPr>
        <w:numPr>
          <w:ilvl w:val="0"/>
          <w:numId w:val="426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Questo manuale è considerato parte integrante del motore, in caso di cessione o vendita, deve essere sempre allegato ad esso.</w:t>
      </w:r>
    </w:p>
    <w:p>
      <w:pPr>
        <w:numPr>
          <w:ilvl w:val="0"/>
          <w:numId w:val="426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Sul motore sono applicati appositi pittogrammi e sarà cura dell'operatore mantenerli in perfetto stato visivo e sostituirli quando non siano più leggibili.</w:t>
      </w:r>
    </w:p>
    <w:p>
      <w:pPr>
        <w:numPr>
          <w:ilvl w:val="0"/>
          <w:numId w:val="426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Le informazioni, le descrizioni e le illustrazioni contenute nel manuale rispecchiano lo stato dell'arte al momento della commercializzazione del motore.</w:t>
      </w:r>
    </w:p>
    <w:p>
      <w:pPr>
        <w:numPr>
          <w:ilvl w:val="0"/>
          <w:numId w:val="426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Lo sviluppo dei motori, è tuttavia continuo, pertanto le informazioni contenute all'interno di questa pubblicazione sono soggette a variazioni senza obbligo di preavviso.</w:t>
      </w:r>
    </w:p>
    <w:p>
      <w:pPr>
        <w:numPr>
          <w:ilvl w:val="0"/>
          <w:numId w:val="426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si riserva il diritto di apportare, in qualsiasi momento, eventuali modifiche ai motori per motivi di carattere tecnico o commerciale.</w:t>
      </w:r>
    </w:p>
    <w:p>
      <w:pPr>
        <w:numPr>
          <w:ilvl w:val="0"/>
          <w:numId w:val="426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Tali modifiche non obbligano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ad intervenire sulla produzione commercializzata fino a quel momento, né a considerare la presente pubblicazione inadeguata.</w:t>
      </w:r>
    </w:p>
    <w:p>
      <w:pPr>
        <w:numPr>
          <w:ilvl w:val="0"/>
          <w:numId w:val="426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Eventuali integrazioni che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riterrà opportuno fornite in seguito dovranno essere conservate unitamente al manuale e considerate parte integrante di esso.</w:t>
      </w:r>
    </w:p>
    <w:p>
      <w:pPr>
        <w:numPr>
          <w:ilvl w:val="0"/>
          <w:numId w:val="426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Le informazioni qui riportate sono di proprietà esclusiva della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, pertanto non sono permesse riproduzioni o ristampe nè parziali nè totali senza il permesso espresso della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Glossario e definizioni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I paragrafi, le tabelle e le figure sono numerate per capitolo seguite dal numero progressivo di paragrafo, tabella e/o figura.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Es: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Par. 2.3</w:t>
      </w:r>
      <w:r>
        <w:rPr>
          <w:color w:val="00274C"/>
          <w:sz w:val="20"/>
          <w:szCs w:val="20"/>
          <w:u w:val="none"/>
        </w:rPr>
        <w:t xml:space="preserve"> - capitolo 2 paragrafo 3.</w:t>
      </w:r>
      <w:r>
        <w:rPr>
          <w:b/>
          <w:bCs/>
          <w:color w:val="00274C"/>
          <w:sz w:val="20"/>
          <w:szCs w:val="20"/>
          <w:u w:val="none"/>
        </w:rPr>
        <w:br/>
        <w:t xml:space="preserve">Tab. 3.4</w:t>
      </w:r>
      <w:r>
        <w:rPr>
          <w:color w:val="00274C"/>
          <w:sz w:val="20"/>
          <w:szCs w:val="20"/>
          <w:u w:val="none"/>
        </w:rPr>
        <w:t xml:space="preserve"> - capitolo 3 tabella 4.</w:t>
      </w:r>
      <w:r>
        <w:rPr>
          <w:b/>
          <w:bCs/>
          <w:color w:val="00274C"/>
          <w:sz w:val="20"/>
          <w:szCs w:val="20"/>
          <w:u w:val="none"/>
        </w:rPr>
        <w:br/>
        <w:t xml:space="preserve">Fig. 5.5</w:t>
      </w:r>
      <w:r>
        <w:rPr>
          <w:color w:val="00274C"/>
          <w:sz w:val="20"/>
          <w:szCs w:val="20"/>
          <w:u w:val="none"/>
        </w:rPr>
        <w:t xml:space="preserve"> - capitolo 5 figura 5.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I riferimenti degli oggetti descritti nel testo e in figura sono indicati tramite lettere e numeri, le quali sono sempre e solo inerenti al paragrafo che si sta consultando a meno che non vi siano specifici richiami ad altre figure o paragrafi.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NOTA:</w:t>
      </w:r>
      <w:r>
        <w:rPr>
          <w:color w:val="00274C"/>
          <w:sz w:val="20"/>
          <w:szCs w:val="20"/>
          <w:u w:val="none"/>
        </w:rPr>
        <w:t xml:space="preserve"> Tutti i dati, unità di misura e relativi simboli sono indicati nella sezione glossario.
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Emissione - Relativo alle istruzioni di installazione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La mancata osservanza delle istruzioni, per l'installazione di un motore certificato in un apparecchio non stradale viola il diritto federale (40 CFR 1068,105 (b)), ed è soggetto a multe o altre sanzioni, come descritto nel Clean Air Act. Il costruttore dell'apparecchio deve applicare un'etichetta separata con la seguente dicitura: "ULTRA LOW SULFUR FUEL ONLY" (SOLO CARBURANTE A CONTENUTO DI ZOLFO ULTRA BASSO), vicino al tappo per il rifornimento del carburante.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Assicurarsi che sia installato un motore adeguatamente certificato per la vostra applicazione.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Motori a velocità costante devono essere installati solo su apparecchiature per il funzionamento a velocità costante.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Se si installa il motore in modo da rendere l'etichetta sulle informazioni di controllo delle emissioni, difficile da leggere durante la normale manutenzione, è necessario applicare un duplicato dell'etichetta motore sulla macchina, come descritto in 40 CFR 1068,105.
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Richiesta assistenza</w:t>
      </w:r>
    </w:p>
    <w:p>
      <w:pPr>
        <w:numPr>
          <w:ilvl w:val="0"/>
          <w:numId w:val="426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La lista completa e aggiornata dei centri assistenza autorizzati </w:t>
      </w:r>
      <w:r>
        <w:rPr>
          <w:b/>
          <w:bCs/>
          <w:color w:val="00274C"/>
          <w:sz w:val="20"/>
          <w:szCs w:val="20"/>
          <w:u w:val="none"/>
        </w:rPr>
        <w:t xml:space="preserve">Kohler Co.</w:t>
      </w:r>
      <w:r>
        <w:rPr>
          <w:color w:val="00274C"/>
          <w:sz w:val="20"/>
          <w:szCs w:val="20"/>
          <w:u w:val="none"/>
        </w:rPr>
        <w:t xml:space="preserve"> si può consultare sui siti web:</w:t>
      </w:r>
      <w:hyperlink r:id="rId6696646c5ed56d5af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br/>
          <w:t xml:space="preserve">www.kohlerengines.com</w:t>
        </w:r>
      </w:hyperlink>
      <w:r>
        <w:rPr>
          <w:color w:val="00274C"/>
          <w:sz w:val="20"/>
          <w:szCs w:val="20"/>
          <w:u w:val="none"/>
        </w:rPr>
        <w:t xml:space="preserve"> &amp; </w:t>
      </w:r>
      <w:hyperlink r:id="rId7942646c5ed56d706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dealers.kohlerpower.it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426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Per domande sui diritti e le responsabilità poste in essere dalla garanzia oppure per conoscere la sede del centro manutenzione autorizzato </w:t>
      </w:r>
      <w:r>
        <w:rPr>
          <w:b/>
          <w:bCs/>
          <w:color w:val="00274C"/>
          <w:sz w:val="20"/>
          <w:szCs w:val="20"/>
          <w:u w:val="none"/>
        </w:rPr>
        <w:t xml:space="preserve">Kohler Co.</w:t>
      </w:r>
      <w:r>
        <w:rPr>
          <w:color w:val="00274C"/>
          <w:sz w:val="20"/>
          <w:szCs w:val="20"/>
          <w:u w:val="none"/>
        </w:rPr>
        <w:t xml:space="preserve"> più vicino, chiamare il numero 1-800-544-2444 o visitare il sito Web </w:t>
      </w:r>
      <w:hyperlink r:id="rId8767646c5ed56daaf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www.kohlerengines.com</w:t>
        </w:r>
      </w:hyperlink>
      <w:r>
        <w:rPr>
          <w:color w:val="00274C"/>
          <w:sz w:val="20"/>
          <w:szCs w:val="20"/>
          <w:u w:val="none"/>
        </w:rPr>
        <w:t xml:space="preserve"> (per USA e Nord America).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Identificazione componenti motore</w:t>
      </w:r>
    </w:p>
    <w:p>
      <w:pPr>
        <w:widowControl w:val="on"/>
        <w:pBdr/>
        <w:spacing w:before="225" w:after="225" w:line="262" w:lineRule="auto"/>
        <w:ind w:left="0" w:right="0"/>
        <w:jc w:val="left"/>
      </w:pPr>
      <w:r>
        <w:drawing>
          <wp:inline distT="0" distB="0" distL="0" distR="0">
            <wp:extent cx="4752000" cy="6328800"/>
            <wp:effectExtent b="0" l="0" r="0" t="0"/>
            <wp:docPr id="69403116" name="name3793646c5ed587832" descr="Viste_motore_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te_motore_IT.jpg"/>
                    <pic:cNvPicPr/>
                  </pic:nvPicPr>
                  <pic:blipFill>
                    <a:blip r:embed="rId5049646c5ed5878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2000" cy="6328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Identificazione costruttore e motore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La targhetta di identificazione motore si può trovare o sul lato A o sul lato B.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225" w:after="225" w:line="262" w:lineRule="auto"/>
        <w:ind w:left="0" w:right="0"/>
        <w:jc w:val="left"/>
      </w:pPr>
      <w:r>
        <w:drawing>
          <wp:inline distT="0" distB="0" distL="0" distR="0">
            <wp:extent cx="3679200" cy="2484000"/>
            <wp:effectExtent b="0" l="0" r="0" t="0"/>
            <wp:docPr id="59237550" name="name7393646c5ed58f2f5" descr="1_6_Identificazione_costruttore_e_mot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6_Identificazione_costruttore_e_motore.jpg"/>
                    <pic:cNvPicPr/>
                  </pic:nvPicPr>
                  <pic:blipFill>
                    <a:blip r:embed="rId1810646c5ed58f2f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9200" cy="2484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225" w:after="225" w:line="262" w:lineRule="auto"/>
        <w:ind w:left="0" w:right="0"/>
        <w:jc w:val="left"/>
      </w:pPr>
      <w:bookmarkStart w:id="2458917" w:name="__mcenew"/>
      <w:bookmarkEnd w:id="2458917"/>
      <w:r>
        <w:drawing>
          <wp:inline distT="0" distB="0" distL="0" distR="0">
            <wp:extent cx="3765600" cy="1411200"/>
            <wp:effectExtent b="0" l="0" r="0" t="0"/>
            <wp:docPr id="91874831" name="name6662646c5ed599484" descr="1_6_Targhetta_mot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6_Targhetta_motore.jpg"/>
                    <pic:cNvPicPr/>
                  </pic:nvPicPr>
                  <pic:blipFill>
                    <a:blip r:embed="rId7855646c5ed59947f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5600" cy="1411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4261">
    <w:multiLevelType w:val="hybridMultilevel"/>
    <w:lvl w:ilvl="0" w:tplc="17028092">
      <w:start w:val="1"/>
      <w:numFmt w:val="decimal"/>
      <w:lvlText w:val="%1."/>
      <w:lvlJc w:val="left"/>
      <w:pPr>
        <w:ind w:left="720" w:hanging="360"/>
      </w:pPr>
    </w:lvl>
    <w:lvl w:ilvl="1" w:tplc="17028092" w:tentative="1">
      <w:start w:val="1"/>
      <w:numFmt w:val="lowerLetter"/>
      <w:lvlText w:val="%2."/>
      <w:lvlJc w:val="left"/>
      <w:pPr>
        <w:ind w:left="1440" w:hanging="360"/>
      </w:pPr>
    </w:lvl>
    <w:lvl w:ilvl="2" w:tplc="17028092" w:tentative="1">
      <w:start w:val="1"/>
      <w:numFmt w:val="lowerRoman"/>
      <w:lvlText w:val="%3."/>
      <w:lvlJc w:val="right"/>
      <w:pPr>
        <w:ind w:left="2160" w:hanging="180"/>
      </w:pPr>
    </w:lvl>
    <w:lvl w:ilvl="3" w:tplc="17028092" w:tentative="1">
      <w:start w:val="1"/>
      <w:numFmt w:val="decimal"/>
      <w:lvlText w:val="%4."/>
      <w:lvlJc w:val="left"/>
      <w:pPr>
        <w:ind w:left="2880" w:hanging="360"/>
      </w:pPr>
    </w:lvl>
    <w:lvl w:ilvl="4" w:tplc="17028092" w:tentative="1">
      <w:start w:val="1"/>
      <w:numFmt w:val="lowerLetter"/>
      <w:lvlText w:val="%5."/>
      <w:lvlJc w:val="left"/>
      <w:pPr>
        <w:ind w:left="3600" w:hanging="360"/>
      </w:pPr>
    </w:lvl>
    <w:lvl w:ilvl="5" w:tplc="17028092" w:tentative="1">
      <w:start w:val="1"/>
      <w:numFmt w:val="lowerRoman"/>
      <w:lvlText w:val="%6."/>
      <w:lvlJc w:val="right"/>
      <w:pPr>
        <w:ind w:left="4320" w:hanging="180"/>
      </w:pPr>
    </w:lvl>
    <w:lvl w:ilvl="6" w:tplc="17028092" w:tentative="1">
      <w:start w:val="1"/>
      <w:numFmt w:val="decimal"/>
      <w:lvlText w:val="%7."/>
      <w:lvlJc w:val="left"/>
      <w:pPr>
        <w:ind w:left="5040" w:hanging="360"/>
      </w:pPr>
    </w:lvl>
    <w:lvl w:ilvl="7" w:tplc="17028092" w:tentative="1">
      <w:start w:val="1"/>
      <w:numFmt w:val="lowerLetter"/>
      <w:lvlText w:val="%8."/>
      <w:lvlJc w:val="left"/>
      <w:pPr>
        <w:ind w:left="5760" w:hanging="360"/>
      </w:pPr>
    </w:lvl>
    <w:lvl w:ilvl="8" w:tplc="170280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0">
    <w:multiLevelType w:val="hybridMultilevel"/>
    <w:lvl w:ilvl="0" w:tplc="1100699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4260">
    <w:abstractNumId w:val="4260"/>
  </w:num>
  <w:num w:numId="4261">
    <w:abstractNumId w:val="426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48999251" Type="http://schemas.openxmlformats.org/officeDocument/2006/relationships/comments" Target="comments.xml"/><Relationship Id="rId944957936" Type="http://schemas.microsoft.com/office/2011/relationships/commentsExtended" Target="commentsExtended.xml"/><Relationship Id="rId41271454" Type="http://schemas.openxmlformats.org/officeDocument/2006/relationships/image" Target="media/imgrId41271454.jpg"/><Relationship Id="rId6696646c5ed56d5af" Type="http://schemas.openxmlformats.org/officeDocument/2006/relationships/hyperlink" Target="http://www.kohlerengines.com/home.htm" TargetMode="External"/><Relationship Id="rId7942646c5ed56d706" Type="http://schemas.openxmlformats.org/officeDocument/2006/relationships/hyperlink" Target="http://dealers.kohlerpower.it/" TargetMode="External"/><Relationship Id="rId8767646c5ed56daaf" Type="http://schemas.openxmlformats.org/officeDocument/2006/relationships/hyperlink" Target="http://www.kohlerengines.com/home.htm" TargetMode="External"/><Relationship Id="rId5049646c5ed587829" Type="http://schemas.openxmlformats.org/officeDocument/2006/relationships/image" Target="media/imgrId5049646c5ed587829.jpg"/><Relationship Id="rId1810646c5ed58f2f0" Type="http://schemas.openxmlformats.org/officeDocument/2006/relationships/image" Target="media/imgrId1810646c5ed58f2f0.jpg"/><Relationship Id="rId7855646c5ed59947f" Type="http://schemas.openxmlformats.org/officeDocument/2006/relationships/image" Target="media/imgrId7855646c5ed59947f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1271454" Type="http://schemas.openxmlformats.org/officeDocument/2006/relationships/image" Target="media/imgrId41271454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1271454" Type="http://schemas.openxmlformats.org/officeDocument/2006/relationships/image" Target="media/imgrId41271454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1271454" Type="http://schemas.openxmlformats.org/officeDocument/2006/relationships/image" Target="media/imgrId41271454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1271454" Type="http://schemas.openxmlformats.org/officeDocument/2006/relationships/image" Target="media/imgrId41271454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1271454" Type="http://schemas.openxmlformats.org/officeDocument/2006/relationships/image" Target="media/imgrId41271454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1271454" Type="http://schemas.openxmlformats.org/officeDocument/2006/relationships/image" Target="media/imgrId41271454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