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17.8)</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707357192"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9781530"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manoff</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93230351" w:name="ctxt"/>
    <w:bookmarkEnd w:id="93230351"/>
    <w:p>
      <w:pPr>
        <w:widowControl w:val="on"/>
        <w:pBdr/>
        <w:spacing w:before="75" w:after="75" w:line="240" w:lineRule="auto"/>
        <w:ind w:left="75" w:right="75"/>
        <w:jc w:val="left"/>
      </w:pPr>
    </w:p>
    <w:p>
      <w:pPr>
        <w:pStyle w:val="Titolo1"/>
      </w:pPr>
      <w:r>
        <w:rPr/>
        <w:t xml:space="preserve">Technical information</w:t>
      </w:r>
    </w:p>
    <w:p>
      <w:pPr>
        <w:widowControl w:val="on"/>
        <w:pBdr/>
        <w:spacing w:before="0" w:after="0" w:line="240" w:lineRule="auto"/>
        <w:ind w:left="0" w:right="0"/>
        <w:jc w:val="left"/>
      </w:pPr>
    </w:p>
    <w:p>
      <w:pPr>
        <w:pStyle w:val="Titolo2"/>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513465a02e4a1619a"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106365a02e4a186b9"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pPr>
      <w:r>
        <w:drawing>
          <wp:inline distT="0" distB="0" distL="0" distR="0">
            <wp:extent cx="4752000" cy="2865600"/>
            <wp:effectExtent b="0" l="0" r="0" t="0"/>
            <wp:docPr id="1826499" name="name496365a02e4a2930b"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537265a02e4a29307"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bookmarkStart w:id="49406657" w:name="__mcenew"/>
            <w:bookmarkEnd w:id="49406657"/>
            <w:r>
              <w:rPr>
                <w:position w:val="-379"/>
              </w:rPr>
              <w:drawing>
                <wp:inline distT="0" distB="0" distL="0" distR="0">
                  <wp:extent cx="4168800" cy="4780800"/>
                  <wp:effectExtent b="0" l="0" r="0" t="0"/>
                  <wp:docPr id="77876980" name="name137365a02e4a34c7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476065a02e4a34c72"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t xml:space="preserve">Fig. 2.3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596193" name="name555565a02e4a3ba0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0265a02e4a3ba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3354190" name="name354365a02e4a4428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6065a02e4a4428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1074"/>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1074"/>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1074"/>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1074"/>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1074"/>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2842086" name="name768865a02e4a4b77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8365a02e4a4b77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1074"/>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1074"/>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1074"/>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1074"/>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1074"/>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RECCOMENDED OIL</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CK-4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ACEA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E6 Low S.A.P.S.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1074"/>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1074"/>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1074"/>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57749449" name="name317065a02e4a57661"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49565a02e4a5765d"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Use of other types of fuel could damage the engine. Do not use dirty diesel fuel or mixtures of diesel fuel and water since this will cause serious engine faults.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40"/>
              </w:rPr>
              <w:drawing>
                <wp:inline distT="0" distB="0" distL="0" distR="0">
                  <wp:extent cx="324000" cy="324000"/>
                  <wp:effectExtent b="0" l="0" r="0" t="0"/>
                  <wp:docPr id="9646246" name="name519665a02e4a5dccf"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927765a02e4a5dcc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Warning</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Clean fuel prevents the fuel injectors from clogging. Immediately clean up any spillage during refuelling. </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Any failure resulting from the use of fuel other than </w:t>
            </w:r>
            <w:r>
              <w:rPr>
                <w:b/>
                <w:bCs/>
                <w:color w:val="00274C"/>
                <w:position w:val="0"/>
                <w:sz w:val="20"/>
                <w:szCs w:val="20"/>
                <w:u w:val="none"/>
              </w:rPr>
              <w:t xml:space="preserve">Tab. 2.3, 2.4</w:t>
            </w:r>
            <w:r>
              <w:rPr>
                <w:color w:val="00274C"/>
                <w:position w:val="0"/>
                <w:sz w:val="20"/>
                <w:szCs w:val="20"/>
                <w:u w:val="none"/>
              </w:rPr>
              <w:t xml:space="preserve">  will not be covered by warranty.</w:t>
            </w:r>
          </w:p>
        </w:tc>
      </w:tr>
      <w:tr>
        <w:trPr>
          <w:trHeight w:val="0" w:hRule="atLeast"/>
        </w:trPr>
        <w:tc>
          <w:tcPr>
            <w:tcW w:w="0" w:type="auto"/>
            <w:gridSpan w:val="3"/>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Cetane number of 40 minimum. Cetane number greater than 47 is preferred, especially for temperatures below –20 °C (–4 °F) or elevations above 1675 m (5500 ft.).</w:t>
            </w:r>
          </w:p>
          <w:p/>
          <w:p/>
          <w:p>
            <w:pPr>
              <w:widowControl w:val="on"/>
              <w:pBdr/>
              <w:spacing w:before="0" w:after="0" w:line="262" w:lineRule="auto"/>
              <w:ind w:left="0" w:right="0"/>
              <w:jc w:val="left"/>
              <w:textAlignment w:val="center"/>
            </w:pPr>
            <w:r>
              <w:rPr>
                <w:rFonts w:ascii="Arial" w:hAnsi="Arial" w:eastAsia="Arial" w:cs="Arial"/>
                <w:b/>
                <w:bCs/>
                <w:color w:val="00274C"/>
                <w:position w:val="-2"/>
                <w:sz w:val="20"/>
                <w:szCs w:val="20"/>
                <w:u w:val="none"/>
              </w:rPr>
              <w:t xml:space="preserve">2.3</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Certification --&gt;</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Stage 5</w:t>
                  </w:r>
                  <w:r>
                    <w:rPr>
                      <w:color w:val="00274C"/>
                      <w:position w:val="-2"/>
                      <w:sz w:val="20"/>
                      <w:szCs w:val="20"/>
                      <w:u w:val="none"/>
                    </w:rPr>
                    <w:br/>
                    <w:t xml:space="preserve"> </w:t>
                  </w:r>
                  <w:r>
                    <w:rPr>
                      <w:b/>
                      <w:bCs/>
                      <w:color w:val="00274C"/>
                      <w:position w:val="-2"/>
                      <w:sz w:val="20"/>
                      <w:szCs w:val="20"/>
                      <w:u w:val="none"/>
                    </w:rPr>
                    <w:t xml:space="preserve">Stage 4</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Stage 3B</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Stage 3A</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Tier IVF</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Tier III</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 certification (*1)</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Remarks</w:t>
                  </w:r>
                </w:p>
                <w:p/>
                <w:p/>
                <w:p>
                  <w:pPr>
                    <w:widowControl w:val="on"/>
                    <w:pBdr/>
                    <w:spacing w:before="0" w:after="0" w:line="262" w:lineRule="auto"/>
                    <w:ind w:left="0" w:right="0"/>
                    <w:jc w:val="left"/>
                    <w:textAlignment w:val="center"/>
                  </w:pPr>
                  <w:r>
                    <w:rPr>
                      <w:b/>
                      <w:bCs/>
                      <w:color w:val="00274C"/>
                      <w:position w:val="-2"/>
                      <w:sz w:val="20"/>
                      <w:szCs w:val="20"/>
                      <w:u w:val="none"/>
                    </w:rPr>
                    <w:t xml:space="preserve">*1: </w:t>
                  </w:r>
                  <w:r>
                    <w:rPr>
                      <w:color w:val="00274C"/>
                      <w:position w:val="-2"/>
                      <w:sz w:val="20"/>
                      <w:szCs w:val="20"/>
                      <w:u w:val="none"/>
                    </w:rPr>
                    <w:t xml:space="preserve"> </w:t>
                  </w:r>
                  <w:r>
                    <w:rPr>
                      <w:b/>
                      <w:bCs/>
                      <w:color w:val="00274C"/>
                      <w:position w:val="-2"/>
                      <w:sz w:val="20"/>
                      <w:szCs w:val="20"/>
                      <w:u w:val="none"/>
                    </w:rPr>
                    <w:t xml:space="preserve">the regions known as poor lubricity diesel fuel quality or if the engine is operated with Jet fuels, the primary filter must be with lubricity dosing capability. Contact Kohler for information about the approved filter for this purpose.</w:t>
                  </w:r>
                </w:p>
              </w:tc>
            </w:tr>
            <w:tr>
              <w:trPr>
                <w:trHeight w:val="0" w:hRule="atLeast"/>
              </w:trPr>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Fuel Type --&gt;</w:t>
                  </w:r>
                </w:p>
                <w:p/>
                <w:p/>
                <w:p/>
                <w:p/>
                <w:p/>
                <w:p/>
                <w:p/>
                <w:p/>
                <w:p/>
                <w:p/>
                <w:p/>
                <w:p/>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 590 - DIN 51628)</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EN590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HVO 100% </w:t>
                  </w:r>
                  <w:r>
                    <w:rPr>
                      <w:color w:val="00274C"/>
                      <w:position w:val="-2"/>
                      <w:sz w:val="20"/>
                      <w:szCs w:val="20"/>
                      <w:u w:val="none"/>
                    </w:rPr>
                    <w:t xml:space="preserve"> (EN 15940)</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Power and torque might be 1% to 5% lower due to low fuel density compared to standard diesel fuel.</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Military NATO Fuel F-54 (S = 10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gridSpan w:val="5"/>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JIS K 2204 No.1, No.2</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p/>
                <w:p/>
                <w:p/>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1-D S15</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For ambient temperatures below 0°C (32°F) with no arctic fuel available (Grade 1-D S15, Grade 2-D S15, ASTM D 975) use the following additives to prevent possible engine damage with low engine load in cold weather: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Power Service Diesel Fuel Supplement+Cetane Boost </w:t>
                  </w:r>
                </w:p>
                <w:p>
                  <w:pPr>
                    <w:widowControl w:val="on"/>
                    <w:pBdr/>
                    <w:spacing w:before="0" w:after="0" w:line="262" w:lineRule="auto"/>
                    <w:ind w:left="0" w:right="0"/>
                    <w:jc w:val="left"/>
                    <w:textAlignment w:val="center"/>
                  </w:pPr>
                  <w:r>
                    <w:rPr>
                      <w:color w:val="00274C"/>
                      <w:position w:val="-2"/>
                      <w:sz w:val="20"/>
                      <w:szCs w:val="20"/>
                      <w:u w:val="none"/>
                    </w:rPr>
                    <w:t xml:space="preserve">Different additives are not allowed.</w:t>
                  </w:r>
                </w:p>
                <w:p>
                  <w:pPr>
                    <w:widowControl w:val="on"/>
                    <w:pBdr/>
                    <w:spacing w:before="0" w:after="0" w:line="262" w:lineRule="auto"/>
                    <w:ind w:left="0" w:right="0"/>
                    <w:jc w:val="left"/>
                    <w:textAlignment w:val="center"/>
                  </w:pPr>
                  <w:r>
                    <w:rPr>
                      <w:color w:val="00274C"/>
                      <w:position w:val="-2"/>
                      <w:sz w:val="20"/>
                      <w:szCs w:val="20"/>
                      <w:u w:val="none"/>
                    </w:rPr>
                    <w:t xml:space="preserve">The use of approved additives has no impact on the engine maintenance schedule.</w:t>
                  </w:r>
                </w:p>
                <w:p/>
                <w:p/>
                <w:p>
                  <w:pPr>
                    <w:widowControl w:val="on"/>
                    <w:pBdr/>
                    <w:spacing w:before="0" w:after="0" w:line="262" w:lineRule="auto"/>
                    <w:ind w:left="0" w:right="0"/>
                    <w:jc w:val="left"/>
                    <w:textAlignment w:val="center"/>
                  </w:pPr>
                  <w:r>
                    <w:rPr>
                      <w:color w:val="00274C"/>
                      <w:position w:val="-2"/>
                      <w:sz w:val="20"/>
                      <w:szCs w:val="20"/>
                      <w:u w:val="none"/>
                    </w:rPr>
                    <w:t xml:space="preserve">Do NOT USE vegetable oils as a biofuel not compliant with ASTM D975 Grade1 and Grade2 prescription.</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274C"/>
                      <w:position w:val="-2"/>
                      <w:sz w:val="20"/>
                      <w:szCs w:val="20"/>
                      <w:u w:val="none"/>
                    </w:rPr>
                    <w:t xml:space="preserve">Grade 2-D S15</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p/>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Sulphur Fuel S &lt; 500 ppm</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High Sulphur Fuel S &lt; 2000 ppm</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1"/>
                  <w:vMerge w:val="continue"/>
                  <w:tcBorders>
                    <w:top w:val="single" w:color="CCCCCC" w:sz="5"/>
                    <w:left w:val="single" w:color="CCCCCC" w:sz="5"/>
                    <w:bottom w:val="single" w:color="CCCCCC" w:sz="5"/>
                    <w:right w:val="single" w:color="CCCCCC" w:sz="5"/>
                  </w:tcBorders>
                </w:tcP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F-34/F-35 (kerosene, NATO designation)</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Operations with Jet Fuels</w:t>
                  </w:r>
                </w:p>
                <w:p/>
                <w:p/>
                <w:p>
                  <w:pPr>
                    <w:widowControl w:val="on"/>
                    <w:pBdr/>
                    <w:spacing w:before="0" w:after="0" w:line="262" w:lineRule="auto"/>
                    <w:ind w:left="0" w:right="0"/>
                    <w:jc w:val="left"/>
                    <w:textAlignment w:val="center"/>
                  </w:pPr>
                  <w:r>
                    <w:rPr>
                      <w:color w:val="00274C"/>
                      <w:position w:val="-2"/>
                      <w:sz w:val="20"/>
                      <w:szCs w:val="20"/>
                      <w:u w:val="none"/>
                    </w:rPr>
                    <w:t xml:space="preserve">The jet fuels can be used but only adopting an additional fuel filter with lubricity doser.</w:t>
                  </w:r>
                </w:p>
                <w:p>
                  <w:pPr>
                    <w:widowControl w:val="on"/>
                    <w:pBdr/>
                    <w:spacing w:before="0" w:after="0" w:line="262" w:lineRule="auto"/>
                    <w:ind w:left="0" w:right="0"/>
                    <w:jc w:val="left"/>
                    <w:textAlignment w:val="center"/>
                  </w:pPr>
                  <w:r>
                    <w:rPr>
                      <w:color w:val="00274C"/>
                      <w:position w:val="-2"/>
                      <w:sz w:val="20"/>
                      <w:szCs w:val="20"/>
                      <w:u w:val="none"/>
                    </w:rPr>
                    <w:t xml:space="preserve">Because of lower density and greater leak fuel volume due to lower viscosity, depending on the engine speed and torque, a power loss up to 10% is possible.</w:t>
                  </w:r>
                </w:p>
                <w:p>
                  <w:pPr>
                    <w:widowControl w:val="on"/>
                    <w:pBdr/>
                    <w:spacing w:before="0" w:after="0" w:line="262" w:lineRule="auto"/>
                    <w:ind w:left="0" w:right="0"/>
                    <w:jc w:val="left"/>
                    <w:textAlignment w:val="center"/>
                  </w:pPr>
                  <w:r>
                    <w:rPr>
                      <w:color w:val="00274C"/>
                      <w:position w:val="-2"/>
                      <w:sz w:val="20"/>
                      <w:szCs w:val="20"/>
                      <w:u w:val="none"/>
                    </w:rPr>
                    <w:t xml:space="preserve">There are some problematical fuel proprieties amongst the listed jet fuels (viscosity, lubricating capacities and low boiling point). A slight increase in wear in the injection system is to be expected which can lead to a statistically shorter life of these components. Sulphur content must be below 2000ppm.</w:t>
                  </w: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F-44 (kerosene, NATO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F-63 (kerosene, NATO designation, equivalent to F-34/F-35 with additives)</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JP-8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JP-5 (kerosene, US military designation)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 (kerosene for civil aviation)</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gridSpan w:val="1"/>
                  <w:vMerge w:val="continue"/>
                  <w:tcBorders>
                    <w:top w:val="single" w:color="CCCCCC" w:sz="5"/>
                    <w:left w:val="single" w:color="CCCCCC" w:sz="5"/>
                    <w:bottom w:val="single" w:color="CCCCCC" w:sz="5"/>
                    <w:right w:val="single" w:color="CCCCCC" w:sz="5"/>
                  </w:tcBorders>
                </w:tcP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Jet A1 (kerosene for civil aviation)</w:t>
                  </w:r>
                </w:p>
              </w:tc>
              <w:tc>
                <w:tcPr>
                  <w:gridSpan w:val="1"/>
                  <w:vMerge w:val="continue"/>
                  <w:tcBorders>
                    <w:top w:val="single" w:color="CCCCCC" w:sz="5"/>
                    <w:left w:val="single" w:color="CCCCCC" w:sz="5"/>
                    <w:bottom w:val="single" w:color="CCCCCC" w:sz="5"/>
                    <w:right w:val="single" w:color="CCCCCC" w:sz="5"/>
                  </w:tcBorders>
                </w:tcP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2.4</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center"/>
                  </w:pPr>
                  <w:r>
                    <w:rPr>
                      <w:b/>
                      <w:bCs/>
                      <w:color w:val="00274C"/>
                      <w:position w:val="-2"/>
                      <w:sz w:val="20"/>
                      <w:szCs w:val="20"/>
                      <w:u w:val="none"/>
                    </w:rPr>
                    <w:t xml:space="preserve">FUEL ADDITIVES</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Remarks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additives with biocide/algaecide functions only are allowed in case of storage of fuel in the tank for long periods (one year or more).</w:t>
                  </w:r>
                </w:p>
              </w:tc>
              <w:tc>
                <w:tcPr>
                  <w:tcW w:w="0" w:type="auto"/>
                  <w:vMerge w:val="restart"/>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For suggested brands and types contact Kohler staff</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These additives must be diluted in the fuel following the product prescribed percentages when filling the tank.</w:t>
                  </w:r>
                </w:p>
              </w:tc>
              <w:tc>
                <w:tcPr>
                  <w:gridSpan w:val="1"/>
                  <w:vMerge w:val="continue"/>
                  <w:tcBorders>
                    <w:top w:val="single" w:color="CCCCCC" w:sz="5"/>
                    <w:left w:val="single" w:color="CCCCCC" w:sz="5"/>
                    <w:bottom w:val="single" w:color="CCCCCC" w:sz="5"/>
                    <w:right w:val="single" w:color="CCCCCC" w:sz="5"/>
                  </w:tcBorders>
                </w:tcP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Additives with functions other than biocide / algaecide are not al-lowed.</w:t>
                  </w:r>
                </w:p>
              </w:tc>
              <w:tc>
                <w:tcPr>
                  <w:gridSpan w:val="1"/>
                  <w:vMerge w:val="continue"/>
                  <w:tcBorders>
                    <w:top w:val="single" w:color="CCCCCC" w:sz="5"/>
                    <w:left w:val="single" w:color="CCCCCC" w:sz="5"/>
                    <w:bottom w:val="single" w:color="CCCCCC" w:sz="5"/>
                    <w:right w:val="single" w:color="CCCCCC" w:sz="5"/>
                  </w:tcBorders>
                </w:tcP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21817288" name="name845065a02e4a6d84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749565a02e4a6d83f"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Starter Motor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&gt; DPF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heavy environmental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pPr>
      <w:r>
        <w:rPr>
          <w:color w:val="00274C"/>
          <w:sz w:val="20"/>
          <w:szCs w:val="20"/>
          <w:u w:val="none"/>
        </w:rPr>
        <w:t xml:space="preserve">(1) - In case of low use: 12 months.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Zn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Pd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Na + K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 Ca + Mg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Cu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Ba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P ≤ 0.3ppm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747728" name="name874165a02e4a8bbd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7465a02e4a8bbd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W w:w="0" w:type="auto"/>
            <w:tcMar>
              <w:top w:w="150" w:type="dxa"/>
              <w:left w:w="150" w:type="dxa"/>
              <w:bottom w:w="150" w:type="dxa"/>
              <w:right w:w="150" w:type="dxa"/>
            </w:tcMar>
            <w:vAlign w:val="top"/>
          </w:tcPr>
          <w:p>
            <w:r>
              <w:rPr>
                <w:position w:val="-486"/>
              </w:rPr>
              <w:drawing>
                <wp:inline distT="0" distB="0" distL="0" distR="0">
                  <wp:extent cx="2880000" cy="3103200"/>
                  <wp:effectExtent b="0" l="0" r="0" t="0"/>
                  <wp:docPr id="14107855" name="name143965a02e4a97210"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855865a02e4a9720b"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W w:w="0" w:type="auto"/>
            <w:tcMar>
              <w:top w:w="150" w:type="dxa"/>
              <w:left w:w="150" w:type="dxa"/>
              <w:bottom w:w="150" w:type="dxa"/>
              <w:right w:w="150" w:type="dxa"/>
            </w:tcMar>
            <w:vAlign w:val="top"/>
          </w:tcPr>
          <w:p>
            <w:r>
              <w:rPr>
                <w:position w:val="-482"/>
              </w:rPr>
              <w:drawing>
                <wp:inline distT="0" distB="0" distL="0" distR="0">
                  <wp:extent cx="2880000" cy="3074400"/>
                  <wp:effectExtent b="0" l="0" r="0" t="0"/>
                  <wp:docPr id="4844325" name="name615865a02e4aa2522"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200965a02e4aa251d"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8113263" name="name845665a02e4aa6c7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59965a02e4aa6c7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382965a02e4aa7391" w:history="1">
              <w:r>
                <w:rPr>
                  <w:rStyle w:val="DefaultParagraphFontPHPDOCX"/>
                  <w:b/>
                  <w:bCs/>
                  <w:color w:val="0000FF"/>
                  <w:position w:val="-2"/>
                  <w:sz w:val="20"/>
                  <w:szCs w:val="20"/>
                  <w:u w:val="none"/>
                </w:rPr>
                <w:t xml:space="preserve">Par. 2.17.1.</w:t>
              </w:r>
            </w:hyperlink>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4683130" name="name646665a02e4ac01d7"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400965a02e4ac01d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0577550" name="name263565a02e4ac9e01"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797965a02e4ac9df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435126" name="name148065a02e4acfa3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665a02e4acfa3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613965a02e4ad06ce" w:history="1">
              <w:r>
                <w:rPr>
                  <w:rStyle w:val="DefaultParagraphFontPHPDOCX"/>
                  <w:b/>
                  <w:bCs/>
                  <w:color w:val="0000FF"/>
                  <w:position w:val="-2"/>
                  <w:sz w:val="20"/>
                  <w:szCs w:val="20"/>
                  <w:u w:val="none"/>
                </w:rPr>
                <w:t xml:space="preserve">(ST_01).</w:t>
              </w:r>
            </w:hyperlink>
          </w:p>
          <w:p>
            <w:pPr>
              <w:numPr>
                <w:ilvl w:val="0"/>
                <w:numId w:val="110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W w:w="0" w:type="auto"/>
            <w:tcMar>
              <w:top w:w="150" w:type="dxa"/>
              <w:left w:w="150" w:type="dxa"/>
              <w:bottom w:w="150" w:type="dxa"/>
              <w:right w:w="150" w:type="dxa"/>
            </w:tcMar>
            <w:vAlign w:val="top"/>
          </w:tcPr>
          <w:p>
            <w:r>
              <w:rPr>
                <w:position w:val="-496"/>
              </w:rPr>
              <w:drawing>
                <wp:inline distT="0" distB="0" distL="0" distR="0">
                  <wp:extent cx="2880000" cy="3153600"/>
                  <wp:effectExtent b="0" l="0" r="0" t="0"/>
                  <wp:docPr id="28547598" name="name833665a02e4ae00ae"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868065a02e4ae00a9"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183649" name="name540065a02e4aea97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4265a02e4aea97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Alignment w:val="center"/>
            </w:pPr>
            <w:r>
              <w:rPr>
                <w:position w:val="-118"/>
              </w:rPr>
              <w:drawing>
                <wp:inline distT="0" distB="0" distL="0" distR="0">
                  <wp:extent cx="4932000" cy="1548000"/>
                  <wp:effectExtent b="0" l="0" r="0" t="0"/>
                  <wp:docPr id="82636404" name="name788965a02e4b020de"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488865a02e4b020da"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634"/>
              </w:rPr>
              <w:drawing>
                <wp:inline distT="0" distB="0" distL="0" distR="0">
                  <wp:extent cx="2880000" cy="4010400"/>
                  <wp:effectExtent b="0" l="0" r="0" t="0"/>
                  <wp:docPr id="87640512" name="name481965a02e4b0dd18"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450665a02e4b0dd13"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1076"/>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1076"/>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1076"/>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1076"/>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1076"/>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65483642" name="name724965a02e4b17686"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480865a02e4b176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Alignment w:val="center"/>
            </w:pPr>
            <w:r>
              <w:rPr>
                <w:color w:val="00274C"/>
                <w:position w:val="-2"/>
                <w:sz w:val="20"/>
                <w:szCs w:val="20"/>
                <w:u w:val="none"/>
              </w:rPr>
              <w:br/>
              <w:t xml:space="preserve">Cap protections must remain closed in their housing </w:t>
            </w:r>
            <w:hyperlink r:id="rId872765a02e4b18194"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250765a02e4b187af"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368762" name="name841165a02e4b1c79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53465a02e4b1c78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28421049" name="name671265a02e4b22a4d"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534565a02e4b22a4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5052122" name="name862165a02e4b2740b"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391265a02e4b274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25421440" name="name895565a02e4b3867d"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921165a02e4b3867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W w:w="0" w:type="auto"/>
            <w:tcMar>
              <w:top w:w="150" w:type="dxa"/>
              <w:left w:w="150" w:type="dxa"/>
              <w:bottom w:w="150" w:type="dxa"/>
              <w:right w:w="150" w:type="dxa"/>
            </w:tcMar>
            <w:vAlign w:val="top"/>
          </w:tcPr>
          <w:p>
            <w:r>
              <w:rPr>
                <w:position w:val="-360"/>
              </w:rPr>
              <w:drawing>
                <wp:inline distT="0" distB="0" distL="0" distR="0">
                  <wp:extent cx="2239200" cy="2311200"/>
                  <wp:effectExtent b="0" l="0" r="0" t="0"/>
                  <wp:docPr id="41704923" name="name261965a02e4b44f31"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439165a02e4b44f2e"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91206905" name="name972965a02e4b4d9a3"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799565a02e4b4d9a0"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22165a02e4b4dfb7"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W w:w="0" w:type="auto"/>
            <w:tcMar>
              <w:top w:w="150" w:type="dxa"/>
              <w:left w:w="150" w:type="dxa"/>
              <w:bottom w:w="150" w:type="dxa"/>
              <w:right w:w="150" w:type="dxa"/>
            </w:tcMar>
            <w:vAlign w:val="top"/>
          </w:tcPr>
          <w:p>
            <w:r>
              <w:rPr>
                <w:position w:val="-968"/>
              </w:rPr>
              <w:drawing>
                <wp:inline distT="0" distB="0" distL="0" distR="0">
                  <wp:extent cx="2304000" cy="6084000"/>
                  <wp:effectExtent b="0" l="0" r="0" t="0"/>
                  <wp:docPr id="32272395" name="name261865a02e4b5b9e2"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487965a02e4b5b9de"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Alignment w:val="center"/>
            </w:pPr>
            <w:r>
              <w:rPr>
                <w:position w:val="-189"/>
              </w:rPr>
              <w:drawing>
                <wp:inline distT="0" distB="0" distL="0" distR="0">
                  <wp:extent cx="3636000" cy="2426400"/>
                  <wp:effectExtent b="0" l="0" r="0" t="0"/>
                  <wp:docPr id="48178745" name="name546365a02e4b6a156"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582065a02e4b6a152"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W w:w="0" w:type="auto"/>
            <w:tcMar>
              <w:top w:w="150" w:type="dxa"/>
              <w:left w:w="150" w:type="dxa"/>
              <w:bottom w:w="150" w:type="dxa"/>
              <w:right w:w="150" w:type="dxa"/>
            </w:tcMar>
            <w:vAlign w:val="top"/>
          </w:tcPr>
          <w:p>
            <w:r>
              <w:rPr>
                <w:position w:val="-490"/>
              </w:rPr>
              <w:drawing>
                <wp:inline distT="0" distB="0" distL="0" distR="0">
                  <wp:extent cx="2232000" cy="3117600"/>
                  <wp:effectExtent b="0" l="0" r="0" t="0"/>
                  <wp:docPr id="10593301" name="name361165a02e4b7b7c6"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910965a02e4b7b7c2"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478"/>
                    </w:rPr>
                    <w:drawing>
                      <wp:inline distT="0" distB="0" distL="0" distR="0">
                        <wp:extent cx="2880000" cy="3045600"/>
                        <wp:effectExtent b="0" l="0" r="0" t="0"/>
                        <wp:docPr id="19176234" name="name182265a02e4b8bafc"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634665a02e4b8baf7"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Alignment w:val="center"/>
            </w:pPr>
            <w:r>
              <w:rPr>
                <w:position w:val="-298"/>
              </w:rPr>
              <w:drawing>
                <wp:inline distT="0" distB="0" distL="0" distR="0">
                  <wp:extent cx="5544000" cy="3780000"/>
                  <wp:effectExtent b="0" l="0" r="0" t="0"/>
                  <wp:docPr id="49962076" name="name882265a02e4b980b4"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41065a02e4b980b0"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16097853" name="name174065a02e4b9fc5e"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117665a02e4b9fc5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6"/>
                    </w:rPr>
                    <w:drawing>
                      <wp:inline distT="0" distB="0" distL="0" distR="0">
                        <wp:extent cx="2232000" cy="1483200"/>
                        <wp:effectExtent b="0" l="0" r="0" t="0"/>
                        <wp:docPr id="65204684" name="name854165a02e4baae78"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434065a02e4baae74"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24"/>
                    </w:rPr>
                    <w:drawing>
                      <wp:inline distT="0" distB="0" distL="0" distR="0">
                        <wp:extent cx="2232000" cy="1468800"/>
                        <wp:effectExtent b="0" l="0" r="0" t="0"/>
                        <wp:docPr id="39549952" name="name902865a02e4bb4be0"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111365a02e4bb4bdc"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r>
                    <w:rPr>
                      <w:position w:val="-230"/>
                    </w:rPr>
                    <w:drawing>
                      <wp:inline distT="0" distB="0" distL="0" distR="0">
                        <wp:extent cx="2232000" cy="1504800"/>
                        <wp:effectExtent b="0" l="0" r="0" t="0"/>
                        <wp:docPr id="60579767" name="name419665a02e4bbef4c"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646165a02e4bbef4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27093" name="name989265a02e4bc43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0865a02e4bc43e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See </w:t>
            </w:r>
            <w:hyperlink r:id="rId991865a02e4bc4a49"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W w:w="0" w:type="auto"/>
            <w:tcMar>
              <w:top w:w="150" w:type="dxa"/>
              <w:left w:w="150" w:type="dxa"/>
              <w:bottom w:w="150" w:type="dxa"/>
              <w:right w:w="150" w:type="dxa"/>
            </w:tcMar>
            <w:vAlign w:val="top"/>
          </w:tcPr>
          <w:p>
            <w:r>
              <w:rPr>
                <w:position w:val="-360"/>
              </w:rPr>
              <w:drawing>
                <wp:inline distT="0" distB="0" distL="0" distR="0">
                  <wp:extent cx="2232000" cy="2311200"/>
                  <wp:effectExtent b="0" l="0" r="0" t="0"/>
                  <wp:docPr id="5053881" name="name409265a02e4bd584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916765a02e4bd5845"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8288939" name="name390265a02e4bdb99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9165a02e4bdb9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W w:w="0" w:type="auto"/>
            <w:tcMar>
              <w:top w:w="150" w:type="dxa"/>
              <w:left w:w="150" w:type="dxa"/>
              <w:bottom w:w="150" w:type="dxa"/>
              <w:right w:w="150" w:type="dxa"/>
            </w:tcMar>
            <w:vAlign w:val="top"/>
          </w:tcPr>
          <w:p>
            <w:r>
              <w:rPr>
                <w:position w:val="-382"/>
              </w:rPr>
              <w:drawing>
                <wp:inline distT="0" distB="0" distL="0" distR="0">
                  <wp:extent cx="2232000" cy="2448000"/>
                  <wp:effectExtent b="0" l="0" r="0" t="0"/>
                  <wp:docPr id="61364433" name="name285965a02e4be9b44"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01365a02e4be9b3f"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35705947" name="name265765a02e4bf38be"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120865a02e4bf38b9"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23171449" name="name874565a02e4c060f1"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390865a02e4c060ed"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171134" name="name859665a02e4c0ace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4765a02e4c0ac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24091006" name="name396865a02e4c203a1"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966465a02e4c2039d"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2.30a</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49032318" name="name454665a02e4c2f267"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172265a02e4c2f263"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effectExtent b="0" l="0" r="0" t="0"/>
                        <wp:docPr id="25095821" name="name514765a02e4c35a2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254165a02e4c35a22"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1074"/>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effectExtent b="0" l="0" r="0" t="0"/>
                        <wp:docPr id="56555369" name="name758965a02e4c3f190"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35165a02e4c3f18c"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Flashing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Service Regeneration Required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Alignment w:val="center"/>
            </w:pP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670004" name="name165065a02e4c47a6a"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82165a02e4c47a6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Alignment w:val="center"/>
            </w:pPr>
            <w:r>
              <w:rPr>
                <w:position w:val="-299"/>
              </w:rPr>
              <w:drawing>
                <wp:inline distT="0" distB="0" distL="0" distR="0">
                  <wp:extent cx="5544000" cy="3787200"/>
                  <wp:effectExtent b="0" l="0" r="0" t="0"/>
                  <wp:docPr id="32176732" name="name340965a02e4c5f1ce"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834465a02e4c5f1ca"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7820423" name="name557265a02e4c6c24e"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53765a02e4c6c24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Alignment w:val="center"/>
            </w:pPr>
            <w:r>
              <w:rPr>
                <w:position w:val="-85"/>
              </w:rPr>
              <w:drawing>
                <wp:inline distT="0" distB="0" distL="0" distR="0">
                  <wp:extent cx="3528000" cy="1137600"/>
                  <wp:effectExtent b="0" l="0" r="0" t="0"/>
                  <wp:docPr id="66951595" name="name731965a02e4c7a9d0"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974365a02e4c7a9cb"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509009" name="name155165a02e4c8b98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80065a02e4c8b9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tcW w:w="0" w:type="auto"/>
            <w:gridSpan w:val="2"/>
            <w:tcMar>
              <w:top w:w="150" w:type="dxa"/>
              <w:left w:w="150" w:type="dxa"/>
              <w:bottom w:w="150" w:type="dxa"/>
              <w:right w:w="150" w:type="dxa"/>
            </w:tcMar>
            <w:vAlign w:val="center"/>
          </w:tcPr>
          <w:p/>
          <w:p/>
          <w:p>
            <w:pPr>
              <w:widowControl w:val="on"/>
              <w:pBdr/>
              <w:spacing w:before="0" w:after="0" w:line="262" w:lineRule="auto"/>
              <w:ind w:left="0" w:right="0"/>
              <w:jc w:val="left"/>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11809456" name="name243265a02e4ca8ac5"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10765a02e4ca8ac0"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6945933" w:name="result_box"/>
            <w:bookmarkEnd w:id="16945933"/>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1074"/>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Alignment w:val="center"/>
            </w:pPr>
            <w:r>
              <w:rPr>
                <w:position w:val="-258"/>
              </w:rPr>
              <w:drawing>
                <wp:inline distT="0" distB="0" distL="0" distR="0">
                  <wp:extent cx="5544000" cy="3283200"/>
                  <wp:effectExtent b="0" l="0" r="0" t="0"/>
                  <wp:docPr id="41607112" name="name486465a02e4cb6b64"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692965a02e4cb6b5f"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position w:val="-366"/>
              </w:rPr>
              <w:drawing>
                <wp:inline distT="0" distB="0" distL="0" distR="0">
                  <wp:extent cx="5544000" cy="4622400"/>
                  <wp:effectExtent b="0" l="0" r="0" t="0"/>
                  <wp:docPr id="22706738" name="name161465a02e4cc1086"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361065a02e4cc1082"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273433" name="name256965a02e4cceddc"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251065a02e4ccedd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58575751" name="name989465a02e4cd47ef"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499665a02e4cd47e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178365a02e4cd4fe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W w:w="0" w:type="auto"/>
            <w:tcMar>
              <w:top w:w="150" w:type="dxa"/>
              <w:left w:w="150" w:type="dxa"/>
              <w:bottom w:w="150" w:type="dxa"/>
              <w:right w:w="150" w:type="dxa"/>
            </w:tcMar>
            <w:vAlign w:val="top"/>
          </w:tcPr>
          <w:p>
            <w:r>
              <w:rPr>
                <w:position w:val="-228"/>
              </w:rPr>
              <w:drawing>
                <wp:inline distT="0" distB="0" distL="0" distR="0">
                  <wp:extent cx="2224800" cy="1497600"/>
                  <wp:effectExtent b="0" l="0" r="0" t="0"/>
                  <wp:docPr id="43750950" name="name499265a02e4ce06ab"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679865a02e4ce06a6"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63119490" name="name547365a02e4ce5d30"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875565a02e4ce5d2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7347860" name="name269165a02e4ceac03"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883765a02e4ceabf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75810947" name="name531065a02e4cf31cb"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423465a02e4cf31c7"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8473644" name="name789665a02e4d068a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231765a02e4d068a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54279633" name="name810065a02e4d0e48d"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498665a02e4d0e489"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979515" name="name729865a02e4d169e0"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759965a02e4d169d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W w:w="0" w:type="auto"/>
            <w:tcMar>
              <w:top w:w="150" w:type="dxa"/>
              <w:left w:w="150" w:type="dxa"/>
              <w:bottom w:w="150" w:type="dxa"/>
              <w:right w:w="150" w:type="dxa"/>
            </w:tcMar>
            <w:vAlign w:val="center"/>
          </w:tcPr>
          <w:p>
            <w:r>
              <w:rPr>
                <w:position w:val="-115"/>
              </w:rPr>
              <w:drawing>
                <wp:inline distT="0" distB="0" distL="0" distR="0">
                  <wp:extent cx="2232000" cy="1504800"/>
                  <wp:effectExtent b="0" l="0" r="0" t="0"/>
                  <wp:docPr id="97402454" name="name663265a02e4d1d9c1"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408265a02e4d1d9bc"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2114682" name="name150565a02e4d259f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990165a02e4d259f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30806578" name="name910465a02e4d2d2d8"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548865a02e4d2d2d4"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59185057" name="name741165a02e4d35089"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413665a02e4d350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59938279" name="name122065a02e4d3cc06"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774965a02e4d3cc0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W w:w="0" w:type="auto"/>
            <w:tcMar>
              <w:top w:w="150" w:type="dxa"/>
              <w:left w:w="150" w:type="dxa"/>
              <w:bottom w:w="150" w:type="dxa"/>
              <w:right w:w="150" w:type="dxa"/>
            </w:tcMar>
            <w:vAlign w:val="top"/>
          </w:tcPr>
          <w:p>
            <w:r>
              <w:rPr>
                <w:position w:val="-228"/>
              </w:rPr>
              <w:drawing>
                <wp:inline distT="0" distB="0" distL="0" distR="0">
                  <wp:extent cx="2232000" cy="1490400"/>
                  <wp:effectExtent b="0" l="0" r="0" t="0"/>
                  <wp:docPr id="81235607" name="name623665a02e4d44827"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587165a02e4d44824"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W w:w="0" w:type="auto"/>
            <w:tcMar>
              <w:top w:w="150" w:type="dxa"/>
              <w:left w:w="150" w:type="dxa"/>
              <w:bottom w:w="150" w:type="dxa"/>
              <w:right w:w="150" w:type="dxa"/>
            </w:tcMar>
            <w:vAlign w:val="center"/>
          </w:tcPr>
          <w:p>
            <w:r>
              <w:rPr>
                <w:position w:val="-114"/>
              </w:rPr>
              <w:drawing>
                <wp:inline distT="0" distB="0" distL="0" distR="0">
                  <wp:extent cx="2232000" cy="1490400"/>
                  <wp:effectExtent b="0" l="0" r="0" t="0"/>
                  <wp:docPr id="12153577" name="name470565a02e4d4cd31"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481065a02e4d4cd2d"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886665a02e4d4e5df"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5349290" name="name785265a02e4d54387"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274665a02e4d5438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Alignment w:val="center"/>
            </w:pPr>
            <w:r>
              <w:rPr>
                <w:color w:val="00274C"/>
                <w:position w:val="-2"/>
                <w:sz w:val="20"/>
                <w:szCs w:val="20"/>
                <w:u w:val="none"/>
              </w:rPr>
              <w:br/>
              <w:t xml:space="preserve">For gap adjusting see </w:t>
            </w:r>
            <w:hyperlink r:id="rId220465a02e4d5533f"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073558" name="name881165a02e4d5bf09"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878665a02e4d5bf0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KDI TCR</w:t>
            </w:r>
          </w:p>
          <w:p>
            <w:pPr>
              <w:widowControl w:val="on"/>
              <w:pBdr/>
              <w:spacing w:before="0" w:after="0" w:line="262" w:lineRule="auto"/>
              <w:ind w:left="0" w:right="0"/>
              <w:jc w:val="left"/>
              <w:textAlignment w:val="top"/>
            </w:pPr>
            <w:r>
              <w:rPr>
                <w:position w:val="-190"/>
              </w:rPr>
              <w:drawing>
                <wp:inline distT="0" distB="0" distL="0" distR="0">
                  <wp:extent cx="2232000" cy="1260000"/>
                  <wp:effectExtent b="0" l="0" r="0" t="0"/>
                  <wp:docPr id="77567275" name="name638565a02e4d668b3"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188765a02e4d668b0"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Alignment w:val="top"/>
            </w:pPr>
            <w:r>
              <w:rPr>
                <w:b/>
                <w:bCs/>
                <w:color w:val="00274C"/>
                <w:position w:val="0"/>
                <w:sz w:val="20"/>
                <w:szCs w:val="20"/>
                <w:u w:val="none"/>
              </w:rPr>
              <w:t xml:space="preserve">KDI TC</w:t>
            </w:r>
          </w:p>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57736159" name="name549065a02e4d6db72"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457565a02e4d6db6e"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5384727" name="name188465a02e4d775b2"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295665a02e4d775a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6926257" name="name544665a02e4d88361"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524365a02e4d8835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129555" name="name578965a02e4d8c75c"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1465a02e4d8c7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7753970" name="name869565a02e4d977dd"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600965a02e4d977d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496890" name="name884965a02e4d9f1b5"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328465a02e4d9f1b0"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2.37d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579842" name="name474465a02e4da516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265a02e4da5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Refer to </w:t>
            </w:r>
            <w:hyperlink r:id="rId666665a02e4da5764" w:history="1">
              <w:r>
                <w:rPr>
                  <w:rStyle w:val="DefaultParagraphFontPHPDOCX"/>
                  <w:b/>
                  <w:bCs/>
                  <w:color w:val="0000FF"/>
                  <w:position w:val="-2"/>
                  <w:sz w:val="20"/>
                  <w:szCs w:val="20"/>
                  <w:u w:val="none"/>
                </w:rPr>
                <w:t xml:space="preserve">Par. 2.9.5</w:t>
              </w:r>
            </w:hyperlink>
          </w:p>
        </w:tc>
        <w:tc>
          <w:tcPr>
            <w:tcW w:w="0" w:type="auto"/>
            <w:tcMar>
              <w:top w:w="150" w:type="dxa"/>
              <w:left w:w="150" w:type="dxa"/>
              <w:bottom w:w="150" w:type="dxa"/>
              <w:right w:w="150" w:type="dxa"/>
            </w:tcMar>
            <w:vAlign w:val="top"/>
          </w:tcPr>
          <w:p>
            <w:r>
              <w:rPr>
                <w:position w:val="-224"/>
              </w:rPr>
              <w:drawing>
                <wp:inline distT="0" distB="0" distL="0" distR="0">
                  <wp:extent cx="2232000" cy="1468800"/>
                  <wp:effectExtent b="0" l="0" r="0" t="0"/>
                  <wp:docPr id="47985161" name="name685065a02e4dae7ac"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205765a02e4dae7a8"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5018246" name="name507865a02e4db634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819665a02e4db634a"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017538" name="name821165a02e4dbad4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5365a02e4dbad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Refer to </w:t>
            </w:r>
            <w:hyperlink r:id="rId895765a02e4dbb3e0"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7431136" name="name565965a02e4dc0956"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623165a02e4dc09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5513177" name="name603065a02e4dc653c"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916265a02e4dc65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7397685" name="name141865a02e4dd079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16865a02e4dd0796"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Alignment w:val="center"/>
            </w:pPr>
            <w:r>
              <w:rPr>
                <w:b/>
                <w:bCs/>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1733674" name="name211265a02e4dd95fa"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266565a02e4dd95f5"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90231780" name="name420765a02e4de4bd7"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491265a02e4de4bd2"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9200" cy="1483200"/>
                  <wp:effectExtent b="0" l="0" r="0" t="0"/>
                  <wp:docPr id="47828267" name="name779265a02e4df026e"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483365a02e4df0269"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Electrical components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0312631" name="name703865a02e4e0f90d"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156365a02e4e0f9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Volt 12V</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5082037" name="name241965a02e4e1585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155865a02e4e1585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30"/>
              </w:rPr>
              <w:drawing>
                <wp:inline distT="0" distB="0" distL="0" distR="0">
                  <wp:extent cx="2232000" cy="1504800"/>
                  <wp:effectExtent b="0" l="0" r="0" t="0"/>
                  <wp:docPr id="81766056" name="name470365a02e4e1bd31"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77565a02e4e1bd2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7492671" name="name640565a02e4e23d1a"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999665a02e4e23d16"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2.45b</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31364441" name="name688265a02e4e2bae1"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262465a02e4e2bad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Power 550 W</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98423142" name="name310565a02e4e335b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78465a02e4e335b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62560" name="name500065a02e4e394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2265a02e4e394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Refer to </w:t>
            </w:r>
            <w:hyperlink r:id="rId300265a02e4e39b4e" w:history="1">
              <w:r>
                <w:rPr>
                  <w:rStyle w:val="DefaultParagraphFontPHPDOCX"/>
                  <w:b/>
                  <w:bCs/>
                  <w:color w:val="0000FF"/>
                  <w:position w:val="-2"/>
                  <w:sz w:val="20"/>
                  <w:szCs w:val="20"/>
                  <w:u w:val="none"/>
                </w:rPr>
                <w:t xml:space="preserve">Par 2.9.3</w:t>
              </w:r>
            </w:hyperlink>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77694314" name="name554365a02e4e3e6b7"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409265a02e4e3e6b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A2</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A4</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W w:w="0" w:type="auto"/>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4513084" name="name808065a02e4e4efb5"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927765a02e4e4efb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Alignment w:val="top"/>
            </w:pPr>
            <w:r>
              <w:rPr>
                <w:position w:val="-152"/>
              </w:rPr>
              <w:drawing>
                <wp:inline distT="0" distB="0" distL="0" distR="0">
                  <wp:extent cx="2232000" cy="1022400"/>
                  <wp:effectExtent b="0" l="0" r="0" t="0"/>
                  <wp:docPr id="46981493" name="name106665a02e4e58a90"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89265a02e4e58a8c"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Alignment w:val="top"/>
            </w:pPr>
            <w:r>
              <w:rPr>
                <w:position w:val="-134"/>
              </w:rPr>
              <w:drawing>
                <wp:inline distT="0" distB="0" distL="0" distR="0">
                  <wp:extent cx="2232000" cy="914400"/>
                  <wp:effectExtent b="0" l="0" r="0" t="0"/>
                  <wp:docPr id="47528684" name="name520165a02e4e603d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925265a02e4e603d7"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Alignment w:val="top"/>
            </w:pPr>
            <w:r>
              <w:rPr>
                <w:position w:val="-178"/>
              </w:rPr>
              <w:drawing>
                <wp:inline distT="0" distB="0" distL="0" distR="0">
                  <wp:extent cx="2232000" cy="1180800"/>
                  <wp:effectExtent b="0" l="0" r="0" t="0"/>
                  <wp:docPr id="53849583" name="name486065a02e4e67381"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459965a02e4e6737d"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Alignment w:val="top"/>
            </w:pPr>
            <w:r>
              <w:rPr>
                <w:position w:val="-172"/>
              </w:rPr>
              <w:drawing>
                <wp:inline distT="0" distB="0" distL="0" distR="0">
                  <wp:extent cx="2232000" cy="1152000"/>
                  <wp:effectExtent b="0" l="0" r="0" t="0"/>
                  <wp:docPr id="79484742" name="name804265a02e4e6f854"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429465a02e4e6f850"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2.48d</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755318" name="name709365a02e4e78a0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688265a02e4e78a0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19309962" name="name751365a02e4e7fcc3"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975765a02e4e7fcbf"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W w:w="0" w:type="auto"/>
            <w:tcMar>
              <w:top w:w="150" w:type="dxa"/>
              <w:left w:w="150" w:type="dxa"/>
              <w:bottom w:w="150" w:type="dxa"/>
              <w:right w:w="150" w:type="dxa"/>
            </w:tcMar>
            <w:vAlign w:val="top"/>
          </w:tcPr>
          <w:p>
            <w:r>
              <w:rPr>
                <w:position w:val="-250"/>
              </w:rPr>
              <w:drawing>
                <wp:inline distT="0" distB="0" distL="0" distR="0">
                  <wp:extent cx="2419200" cy="1627200"/>
                  <wp:effectExtent b="0" l="0" r="0" t="0"/>
                  <wp:docPr id="35376481" name="name166165a02e4e8b114"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809465a02e4e8b110"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63138934" name="name920565a02e4e9257a"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443965a02e4e92576"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W w:w="0" w:type="auto"/>
            <w:tcMar>
              <w:top w:w="150" w:type="dxa"/>
              <w:left w:w="150" w:type="dxa"/>
              <w:bottom w:w="150" w:type="dxa"/>
              <w:right w:w="150" w:type="dxa"/>
            </w:tcMar>
            <w:vAlign w:val="top"/>
          </w:tcPr>
          <w:p>
            <w:r>
              <w:rPr>
                <w:position w:val="-230"/>
              </w:rPr>
              <w:drawing>
                <wp:inline distT="0" distB="0" distL="0" distR="0">
                  <wp:extent cx="2332800" cy="1512000"/>
                  <wp:effectExtent b="0" l="0" r="0" t="0"/>
                  <wp:docPr id="73574993" name="name512265a02e4e9dea5"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253565a02e4e9dea1"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W w:w="0" w:type="auto"/>
            <w:tcMar>
              <w:top w:w="150" w:type="dxa"/>
              <w:left w:w="150" w:type="dxa"/>
              <w:bottom w:w="150" w:type="dxa"/>
              <w:right w:w="150" w:type="dxa"/>
            </w:tcMar>
            <w:vAlign w:val="top"/>
          </w:tcPr>
          <w:p>
            <w:r>
              <w:rPr>
                <w:position w:val="-246"/>
              </w:rPr>
              <w:drawing>
                <wp:inline distT="0" distB="0" distL="0" distR="0">
                  <wp:extent cx="2383200" cy="1605600"/>
                  <wp:effectExtent b="0" l="0" r="0" t="0"/>
                  <wp:docPr id="89082805" name="name533265a02e4ea7421"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22665a02e4ea741d"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W w:w="0" w:type="auto"/>
            <w:tcMar>
              <w:top w:w="150" w:type="dxa"/>
              <w:left w:w="150" w:type="dxa"/>
              <w:bottom w:w="150" w:type="dxa"/>
              <w:right w:w="150" w:type="dxa"/>
            </w:tcMar>
            <w:vAlign w:val="top"/>
          </w:tcPr>
          <w:p>
            <w:r>
              <w:rPr>
                <w:position w:val="-310"/>
              </w:rPr>
              <w:drawing>
                <wp:inline distT="0" distB="0" distL="0" distR="0">
                  <wp:extent cx="2426400" cy="2008800"/>
                  <wp:effectExtent b="0" l="0" r="0" t="0"/>
                  <wp:docPr id="80355791" name="name236465a02e4eb0f69"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566065a02e4eb0f66"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1077"/>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231365a02e4eb2324"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1077"/>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4883094" name="name616565a02e4eb9e75"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486765a02e4eb9e71"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23820952" name="name477665a02e4ebe852"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797965a02e4ebe84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50228423" name="name401565a02e4ec4e3b"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378265a02e4ec4e3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234761" name="name808365a02e4ec930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4065a02e4ec930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Refer to </w:t>
            </w:r>
            <w:hyperlink r:id="rId794165a02e4ec99c1"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0"/>
              </w:rPr>
              <w:drawing>
                <wp:inline distT="0" distB="0" distL="0" distR="0">
                  <wp:extent cx="2232000" cy="1447200"/>
                  <wp:effectExtent b="0" l="0" r="0" t="0"/>
                  <wp:docPr id="20553847" name="name491765a02e4ece623"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35165a02e4ece61f"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Use exclusively the socket wrench to install the sensor</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2730937" name="name700965a02e4ed4d7e"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560365a02e4ed4d7a"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2.59a</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Alignment w:val="center"/>
            </w:pPr>
            <w:r>
              <w:rPr>
                <w:color w:val="00274C"/>
                <w:position w:val="-2"/>
                <w:sz w:val="20"/>
                <w:szCs w:val="20"/>
                <w:u w:val="none"/>
              </w:rPr>
              <w:t xml:space="preserve">- Do not apply any force on the cable or the metal elbow</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0821762" name="name807565a02e4edd73f"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31565a02e4edd73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753094" name="name232365a02e4ee3f52"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241565a02e4ee3f4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Turbocharger</w:t>
      </w:r>
    </w:p>
    <w:p>
      <w:pPr>
        <w:widowControl w:val="on"/>
        <w:pBdr/>
        <w:spacing w:before="0" w:after="0" w:line="262" w:lineRule="auto"/>
        <w:ind w:left="0" w:right="0"/>
        <w:jc w:val="left"/>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Alignment w:val="center"/>
            </w:pPr>
            <w:r>
              <w:rPr>
                <w:b/>
                <w:bCs/>
                <w:color w:val="00274C"/>
                <w:position w:val="-2"/>
                <w:sz w:val="20"/>
                <w:szCs w:val="20"/>
                <w:u w:val="none"/>
              </w:rPr>
              <w:t xml:space="preserve">What to do:</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245365a02e4ee5e4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213965a02e4ee63be"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1074"/>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W w:w="0" w:type="auto"/>
            <w:tcMar>
              <w:top w:w="150" w:type="dxa"/>
              <w:left w:w="150" w:type="dxa"/>
              <w:bottom w:w="150" w:type="dxa"/>
              <w:right w:w="150" w:type="dxa"/>
            </w:tcMar>
            <w:vAlign w:val="top"/>
          </w:tcPr>
          <w:p/>
          <w:p/>
          <w:p/>
          <w:p/>
          <w:p>
            <w:pPr>
              <w:widowControl w:val="on"/>
              <w:pBdr/>
              <w:spacing w:before="0" w:after="0" w:line="262" w:lineRule="auto"/>
              <w:ind w:left="0" w:right="0"/>
              <w:jc w:val="left"/>
              <w:textAlignment w:val="top"/>
            </w:pPr>
            <w:r>
              <w:rPr>
                <w:b/>
                <w:bCs/>
                <w:color w:val="00274C"/>
                <w:position w:val="0"/>
                <w:sz w:val="20"/>
                <w:szCs w:val="20"/>
                <w:u w:val="none"/>
              </w:rPr>
              <w:t xml:space="preserve">What not to do:</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1078"/>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1078"/>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1078"/>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1078"/>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1078"/>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41515495" name="name583765a02e4eedcb3"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127665a02e4eedca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65285143" name="name884265a02e4ef2726"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304465a02e4ef272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874188" name="name903765a02e4f0529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4265a02e4f0529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965465a02e4f05e0f" w:history="1">
              <w:r>
                <w:rPr>
                  <w:rStyle w:val="DefaultParagraphFontPHPDOCX"/>
                  <w:b/>
                  <w:bCs/>
                  <w:color w:val="0000FF"/>
                  <w:position w:val="-2"/>
                  <w:sz w:val="20"/>
                  <w:szCs w:val="20"/>
                  <w:u w:val="none"/>
                </w:rPr>
                <w:t xml:space="preserve">Par. 2.17.4.</w:t>
              </w:r>
            </w:hyperlink>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76853857" name="name961965a02e4f0db7c"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601065a02e4f0db7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W w:w="0" w:type="auto"/>
            <w:tcMar>
              <w:top w:w="150" w:type="dxa"/>
              <w:left w:w="150" w:type="dxa"/>
              <w:bottom w:w="150" w:type="dxa"/>
              <w:right w:w="150" w:type="dxa"/>
            </w:tcMar>
            <w:vAlign w:val="center"/>
          </w:tcPr>
          <w:p>
            <w:pPr>
              <w:numPr>
                <w:ilvl w:val="0"/>
                <w:numId w:val="11079"/>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1079"/>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781543" name="name832965a02e4f14e1a"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981165a02e4f14e16"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W w:w="0" w:type="auto"/>
            <w:tcMar>
              <w:top w:w="150" w:type="dxa"/>
              <w:left w:w="150" w:type="dxa"/>
              <w:bottom w:w="150" w:type="dxa"/>
              <w:right w:w="150" w:type="dxa"/>
            </w:tcMar>
            <w:vAlign w:val="center"/>
          </w:tcPr>
          <w:p>
            <w:pPr>
              <w:numPr>
                <w:ilvl w:val="0"/>
                <w:numId w:val="11080"/>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1080"/>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1080"/>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W w:w="0" w:type="auto"/>
            <w:tcMar>
              <w:top w:w="150" w:type="dxa"/>
              <w:left w:w="150" w:type="dxa"/>
              <w:bottom w:w="150" w:type="dxa"/>
              <w:right w:w="150" w:type="dxa"/>
            </w:tcMar>
            <w:vAlign w:val="top"/>
          </w:tcPr>
          <w:p>
            <w:r>
              <w:rPr>
                <w:position w:val="-230"/>
              </w:rPr>
              <w:drawing>
                <wp:inline distT="0" distB="0" distL="0" distR="0">
                  <wp:extent cx="2232000" cy="1504800"/>
                  <wp:effectExtent b="0" l="0" r="0" t="0"/>
                  <wp:docPr id="87550315" name="name203465a02e4f1e760"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157765a02e4f1e75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W w:w="0" w:type="auto"/>
            <w:tcMar>
              <w:top w:w="150" w:type="dxa"/>
              <w:left w:w="150" w:type="dxa"/>
              <w:bottom w:w="150" w:type="dxa"/>
              <w:right w:w="150" w:type="dxa"/>
            </w:tcMar>
            <w:vAlign w:val="center"/>
          </w:tcPr>
          <w:p>
            <w:pPr>
              <w:numPr>
                <w:ilvl w:val="0"/>
                <w:numId w:val="11081"/>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35804797" name="name276565a02e4f24da0"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68865a02e4f24d9d"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2.18.4 Installation instructions</w:t>
            </w:r>
          </w:p>
          <w:p/>
          <w:p/>
          <w:p>
            <w:pPr>
              <w:numPr>
                <w:ilvl w:val="0"/>
                <w:numId w:val="11082"/>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W w:w="0" w:type="auto"/>
            <w:tcMar>
              <w:top w:w="150" w:type="dxa"/>
              <w:left w:w="150" w:type="dxa"/>
              <w:bottom w:w="150" w:type="dxa"/>
              <w:right w:w="150" w:type="dxa"/>
            </w:tcMar>
            <w:vAlign w:val="top"/>
          </w:tcPr>
          <w:p>
            <w:r>
              <w:rPr>
                <w:position w:val="-228"/>
              </w:rPr>
              <w:drawing>
                <wp:inline distT="0" distB="0" distL="0" distR="0">
                  <wp:extent cx="2232000" cy="1497600"/>
                  <wp:effectExtent b="0" l="0" r="0" t="0"/>
                  <wp:docPr id="65007424" name="name639765a02e4f2cc00"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488265a02e4f2cbf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467457" name="name726865a02e4f33da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7165a02e4f33d9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1074"/>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Balancer device (optional)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balancer device is composed of a special crankshaft that activates 2 additional shafts (balancers).</w:t>
            </w:r>
          </w:p>
          <w:p>
            <w:pPr>
              <w:widowControl w:val="on"/>
              <w:pBdr/>
              <w:spacing w:before="0" w:after="0" w:line="262" w:lineRule="auto"/>
              <w:ind w:left="0" w:right="0"/>
              <w:jc w:val="left"/>
              <w:textAlignment w:val="center"/>
            </w:pPr>
            <w:r>
              <w:rPr>
                <w:color w:val="00274C"/>
                <w:position w:val="-2"/>
                <w:sz w:val="20"/>
                <w:szCs w:val="20"/>
                <w:u w:val="none"/>
              </w:rPr>
              <w:t xml:space="preserve">Rotation of the balancers, which have counterweights that oppose the movement of alternating weights (crankshaft - connecting rods - pistons), reduces vibrations caused by them.</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is developed under the crankshaft, fixed on the crankcase, closed by the oil sump.
</w:t>
            </w:r>
          </w:p>
          <w:p>
            <w:pPr>
              <w:widowControl w:val="on"/>
              <w:pBdr/>
              <w:spacing w:before="0" w:after="0" w:line="262" w:lineRule="auto"/>
              <w:ind w:left="0" w:right="0"/>
              <w:jc w:val="left"/>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control gear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Balancer shaft support box</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Conductor balance 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Conducted balance shaft</w:t>
                  </w:r>
                </w:p>
              </w:tc>
            </w:tr>
          </w:tbl>
          <w:p/>
        </w:tc>
        <w:tc>
          <w:tcPr>
            <w:tcW w:w="0" w:type="auto"/>
            <w:tcMar>
              <w:top w:w="150" w:type="dxa"/>
              <w:left w:w="150" w:type="dxa"/>
              <w:bottom w:w="150" w:type="dxa"/>
              <w:right w:w="150" w:type="dxa"/>
            </w:tcMar>
            <w:vAlign w:val="top"/>
          </w:tcPr>
          <w:p>
            <w:r>
              <w:rPr>
                <w:position w:val="-296"/>
              </w:rPr>
              <w:drawing>
                <wp:inline distT="0" distB="0" distL="0" distR="0">
                  <wp:extent cx="1936800" cy="1922400"/>
                  <wp:effectExtent b="0" l="0" r="0" t="0"/>
                  <wp:docPr id="19337184" name="name315765a02e4f407d2"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827165a02e4f407cd" cstate="print"/>
                          <a:stretch>
                            <a:fillRect/>
                          </a:stretch>
                        </pic:blipFill>
                        <pic:spPr>
                          <a:xfrm>
                            <a:off x="0" y="0"/>
                            <a:ext cx="1936800" cy="1922400"/>
                          </a:xfrm>
                          <a:prstGeom prst="rect">
                            <a:avLst/>
                          </a:prstGeom>
                          <a:ln w="0">
                            <a:noFill/>
                          </a:ln>
                        </pic:spPr>
                      </pic:pic>
                    </a:graphicData>
                  </a:graphic>
                </wp:inline>
              </w:drawing>
            </w:r>
            <w:r>
              <w:rPr>
                <w:b/>
                <w:bCs/>
                <w:color w:val="00274C"/>
                <w:position w:val="0"/>
                <w:sz w:val="20"/>
                <w:szCs w:val="20"/>
                <w:u w:val="none"/>
              </w:rPr>
              <w:br/>
              <w:t xml:space="preserve">Fig 2.67</w:t>
            </w:r>
          </w:p>
        </w:tc>
      </w:tr>
    </w:tbl>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1082">
    <w:multiLevelType w:val="hybridMultilevel"/>
    <w:lvl w:ilvl="0" w:tplc="48752763">
      <w:start w:val="1"/>
      <w:numFmt w:val="decimal"/>
      <w:lvlText w:val="%1."/>
      <w:lvlJc w:val="left"/>
      <w:pPr>
        <w:ind w:left="720" w:hanging="360"/>
      </w:pPr>
    </w:lvl>
    <w:lvl w:ilvl="1" w:tplc="48752763" w:tentative="1">
      <w:start w:val="1"/>
      <w:numFmt w:val="lowerLetter"/>
      <w:lvlText w:val="%2."/>
      <w:lvlJc w:val="left"/>
      <w:pPr>
        <w:ind w:left="1440" w:hanging="360"/>
      </w:pPr>
    </w:lvl>
    <w:lvl w:ilvl="2" w:tplc="48752763" w:tentative="1">
      <w:start w:val="1"/>
      <w:numFmt w:val="lowerRoman"/>
      <w:lvlText w:val="%3."/>
      <w:lvlJc w:val="right"/>
      <w:pPr>
        <w:ind w:left="2160" w:hanging="180"/>
      </w:pPr>
    </w:lvl>
    <w:lvl w:ilvl="3" w:tplc="48752763" w:tentative="1">
      <w:start w:val="1"/>
      <w:numFmt w:val="decimal"/>
      <w:lvlText w:val="%4."/>
      <w:lvlJc w:val="left"/>
      <w:pPr>
        <w:ind w:left="2880" w:hanging="360"/>
      </w:pPr>
    </w:lvl>
    <w:lvl w:ilvl="4" w:tplc="48752763" w:tentative="1">
      <w:start w:val="1"/>
      <w:numFmt w:val="lowerLetter"/>
      <w:lvlText w:val="%5."/>
      <w:lvlJc w:val="left"/>
      <w:pPr>
        <w:ind w:left="3600" w:hanging="360"/>
      </w:pPr>
    </w:lvl>
    <w:lvl w:ilvl="5" w:tplc="48752763" w:tentative="1">
      <w:start w:val="1"/>
      <w:numFmt w:val="lowerRoman"/>
      <w:lvlText w:val="%6."/>
      <w:lvlJc w:val="right"/>
      <w:pPr>
        <w:ind w:left="4320" w:hanging="180"/>
      </w:pPr>
    </w:lvl>
    <w:lvl w:ilvl="6" w:tplc="48752763" w:tentative="1">
      <w:start w:val="1"/>
      <w:numFmt w:val="decimal"/>
      <w:lvlText w:val="%7."/>
      <w:lvlJc w:val="left"/>
      <w:pPr>
        <w:ind w:left="5040" w:hanging="360"/>
      </w:pPr>
    </w:lvl>
    <w:lvl w:ilvl="7" w:tplc="48752763" w:tentative="1">
      <w:start w:val="1"/>
      <w:numFmt w:val="lowerLetter"/>
      <w:lvlText w:val="%8."/>
      <w:lvlJc w:val="left"/>
      <w:pPr>
        <w:ind w:left="5760" w:hanging="360"/>
      </w:pPr>
    </w:lvl>
    <w:lvl w:ilvl="8" w:tplc="48752763" w:tentative="1">
      <w:start w:val="1"/>
      <w:numFmt w:val="lowerRoman"/>
      <w:lvlText w:val="%9."/>
      <w:lvlJc w:val="right"/>
      <w:pPr>
        <w:ind w:left="6480" w:hanging="180"/>
      </w:pPr>
    </w:lvl>
  </w:abstractNum>
  <w:abstractNum w:abstractNumId="11081">
    <w:multiLevelType w:val="hybridMultilevel"/>
    <w:lvl w:ilvl="0" w:tplc="66795921">
      <w:start w:val="1"/>
      <w:numFmt w:val="decimal"/>
      <w:lvlText w:val="%1."/>
      <w:lvlJc w:val="left"/>
      <w:pPr>
        <w:ind w:left="720" w:hanging="360"/>
      </w:pPr>
    </w:lvl>
    <w:lvl w:ilvl="1" w:tplc="66795921" w:tentative="1">
      <w:start w:val="1"/>
      <w:numFmt w:val="lowerLetter"/>
      <w:lvlText w:val="%2."/>
      <w:lvlJc w:val="left"/>
      <w:pPr>
        <w:ind w:left="1440" w:hanging="360"/>
      </w:pPr>
    </w:lvl>
    <w:lvl w:ilvl="2" w:tplc="66795921" w:tentative="1">
      <w:start w:val="1"/>
      <w:numFmt w:val="lowerRoman"/>
      <w:lvlText w:val="%3."/>
      <w:lvlJc w:val="right"/>
      <w:pPr>
        <w:ind w:left="2160" w:hanging="180"/>
      </w:pPr>
    </w:lvl>
    <w:lvl w:ilvl="3" w:tplc="66795921" w:tentative="1">
      <w:start w:val="1"/>
      <w:numFmt w:val="decimal"/>
      <w:lvlText w:val="%4."/>
      <w:lvlJc w:val="left"/>
      <w:pPr>
        <w:ind w:left="2880" w:hanging="360"/>
      </w:pPr>
    </w:lvl>
    <w:lvl w:ilvl="4" w:tplc="66795921" w:tentative="1">
      <w:start w:val="1"/>
      <w:numFmt w:val="lowerLetter"/>
      <w:lvlText w:val="%5."/>
      <w:lvlJc w:val="left"/>
      <w:pPr>
        <w:ind w:left="3600" w:hanging="360"/>
      </w:pPr>
    </w:lvl>
    <w:lvl w:ilvl="5" w:tplc="66795921" w:tentative="1">
      <w:start w:val="1"/>
      <w:numFmt w:val="lowerRoman"/>
      <w:lvlText w:val="%6."/>
      <w:lvlJc w:val="right"/>
      <w:pPr>
        <w:ind w:left="4320" w:hanging="180"/>
      </w:pPr>
    </w:lvl>
    <w:lvl w:ilvl="6" w:tplc="66795921" w:tentative="1">
      <w:start w:val="1"/>
      <w:numFmt w:val="decimal"/>
      <w:lvlText w:val="%7."/>
      <w:lvlJc w:val="left"/>
      <w:pPr>
        <w:ind w:left="5040" w:hanging="360"/>
      </w:pPr>
    </w:lvl>
    <w:lvl w:ilvl="7" w:tplc="66795921" w:tentative="1">
      <w:start w:val="1"/>
      <w:numFmt w:val="lowerLetter"/>
      <w:lvlText w:val="%8."/>
      <w:lvlJc w:val="left"/>
      <w:pPr>
        <w:ind w:left="5760" w:hanging="360"/>
      </w:pPr>
    </w:lvl>
    <w:lvl w:ilvl="8" w:tplc="66795921" w:tentative="1">
      <w:start w:val="1"/>
      <w:numFmt w:val="lowerRoman"/>
      <w:lvlText w:val="%9."/>
      <w:lvlJc w:val="right"/>
      <w:pPr>
        <w:ind w:left="6480" w:hanging="180"/>
      </w:pPr>
    </w:lvl>
  </w:abstractNum>
  <w:abstractNum w:abstractNumId="11080">
    <w:multiLevelType w:val="hybridMultilevel"/>
    <w:lvl w:ilvl="0" w:tplc="39206301">
      <w:start w:val="1"/>
      <w:numFmt w:val="decimal"/>
      <w:lvlText w:val="%1."/>
      <w:lvlJc w:val="left"/>
      <w:pPr>
        <w:ind w:left="720" w:hanging="360"/>
      </w:pPr>
    </w:lvl>
    <w:lvl w:ilvl="1" w:tplc="39206301" w:tentative="1">
      <w:start w:val="1"/>
      <w:numFmt w:val="lowerLetter"/>
      <w:lvlText w:val="%2."/>
      <w:lvlJc w:val="left"/>
      <w:pPr>
        <w:ind w:left="1440" w:hanging="360"/>
      </w:pPr>
    </w:lvl>
    <w:lvl w:ilvl="2" w:tplc="39206301" w:tentative="1">
      <w:start w:val="1"/>
      <w:numFmt w:val="lowerRoman"/>
      <w:lvlText w:val="%3."/>
      <w:lvlJc w:val="right"/>
      <w:pPr>
        <w:ind w:left="2160" w:hanging="180"/>
      </w:pPr>
    </w:lvl>
    <w:lvl w:ilvl="3" w:tplc="39206301" w:tentative="1">
      <w:start w:val="1"/>
      <w:numFmt w:val="decimal"/>
      <w:lvlText w:val="%4."/>
      <w:lvlJc w:val="left"/>
      <w:pPr>
        <w:ind w:left="2880" w:hanging="360"/>
      </w:pPr>
    </w:lvl>
    <w:lvl w:ilvl="4" w:tplc="39206301" w:tentative="1">
      <w:start w:val="1"/>
      <w:numFmt w:val="lowerLetter"/>
      <w:lvlText w:val="%5."/>
      <w:lvlJc w:val="left"/>
      <w:pPr>
        <w:ind w:left="3600" w:hanging="360"/>
      </w:pPr>
    </w:lvl>
    <w:lvl w:ilvl="5" w:tplc="39206301" w:tentative="1">
      <w:start w:val="1"/>
      <w:numFmt w:val="lowerRoman"/>
      <w:lvlText w:val="%6."/>
      <w:lvlJc w:val="right"/>
      <w:pPr>
        <w:ind w:left="4320" w:hanging="180"/>
      </w:pPr>
    </w:lvl>
    <w:lvl w:ilvl="6" w:tplc="39206301" w:tentative="1">
      <w:start w:val="1"/>
      <w:numFmt w:val="decimal"/>
      <w:lvlText w:val="%7."/>
      <w:lvlJc w:val="left"/>
      <w:pPr>
        <w:ind w:left="5040" w:hanging="360"/>
      </w:pPr>
    </w:lvl>
    <w:lvl w:ilvl="7" w:tplc="39206301" w:tentative="1">
      <w:start w:val="1"/>
      <w:numFmt w:val="lowerLetter"/>
      <w:lvlText w:val="%8."/>
      <w:lvlJc w:val="left"/>
      <w:pPr>
        <w:ind w:left="5760" w:hanging="360"/>
      </w:pPr>
    </w:lvl>
    <w:lvl w:ilvl="8" w:tplc="39206301" w:tentative="1">
      <w:start w:val="1"/>
      <w:numFmt w:val="lowerRoman"/>
      <w:lvlText w:val="%9."/>
      <w:lvlJc w:val="right"/>
      <w:pPr>
        <w:ind w:left="6480" w:hanging="180"/>
      </w:pPr>
    </w:lvl>
  </w:abstractNum>
  <w:abstractNum w:abstractNumId="11079">
    <w:multiLevelType w:val="hybridMultilevel"/>
    <w:lvl w:ilvl="0" w:tplc="69837027">
      <w:start w:val="1"/>
      <w:numFmt w:val="decimal"/>
      <w:lvlText w:val="%1."/>
      <w:lvlJc w:val="left"/>
      <w:pPr>
        <w:ind w:left="720" w:hanging="360"/>
      </w:pPr>
    </w:lvl>
    <w:lvl w:ilvl="1" w:tplc="69837027" w:tentative="1">
      <w:start w:val="1"/>
      <w:numFmt w:val="lowerLetter"/>
      <w:lvlText w:val="%2."/>
      <w:lvlJc w:val="left"/>
      <w:pPr>
        <w:ind w:left="1440" w:hanging="360"/>
      </w:pPr>
    </w:lvl>
    <w:lvl w:ilvl="2" w:tplc="69837027" w:tentative="1">
      <w:start w:val="1"/>
      <w:numFmt w:val="lowerRoman"/>
      <w:lvlText w:val="%3."/>
      <w:lvlJc w:val="right"/>
      <w:pPr>
        <w:ind w:left="2160" w:hanging="180"/>
      </w:pPr>
    </w:lvl>
    <w:lvl w:ilvl="3" w:tplc="69837027" w:tentative="1">
      <w:start w:val="1"/>
      <w:numFmt w:val="decimal"/>
      <w:lvlText w:val="%4."/>
      <w:lvlJc w:val="left"/>
      <w:pPr>
        <w:ind w:left="2880" w:hanging="360"/>
      </w:pPr>
    </w:lvl>
    <w:lvl w:ilvl="4" w:tplc="69837027" w:tentative="1">
      <w:start w:val="1"/>
      <w:numFmt w:val="lowerLetter"/>
      <w:lvlText w:val="%5."/>
      <w:lvlJc w:val="left"/>
      <w:pPr>
        <w:ind w:left="3600" w:hanging="360"/>
      </w:pPr>
    </w:lvl>
    <w:lvl w:ilvl="5" w:tplc="69837027" w:tentative="1">
      <w:start w:val="1"/>
      <w:numFmt w:val="lowerRoman"/>
      <w:lvlText w:val="%6."/>
      <w:lvlJc w:val="right"/>
      <w:pPr>
        <w:ind w:left="4320" w:hanging="180"/>
      </w:pPr>
    </w:lvl>
    <w:lvl w:ilvl="6" w:tplc="69837027" w:tentative="1">
      <w:start w:val="1"/>
      <w:numFmt w:val="decimal"/>
      <w:lvlText w:val="%7."/>
      <w:lvlJc w:val="left"/>
      <w:pPr>
        <w:ind w:left="5040" w:hanging="360"/>
      </w:pPr>
    </w:lvl>
    <w:lvl w:ilvl="7" w:tplc="69837027" w:tentative="1">
      <w:start w:val="1"/>
      <w:numFmt w:val="lowerLetter"/>
      <w:lvlText w:val="%8."/>
      <w:lvlJc w:val="left"/>
      <w:pPr>
        <w:ind w:left="5760" w:hanging="360"/>
      </w:pPr>
    </w:lvl>
    <w:lvl w:ilvl="8" w:tplc="69837027" w:tentative="1">
      <w:start w:val="1"/>
      <w:numFmt w:val="lowerRoman"/>
      <w:lvlText w:val="%9."/>
      <w:lvlJc w:val="right"/>
      <w:pPr>
        <w:ind w:left="6480" w:hanging="180"/>
      </w:pPr>
    </w:lvl>
  </w:abstractNum>
  <w:abstractNum w:abstractNumId="11078">
    <w:multiLevelType w:val="hybridMultilevel"/>
    <w:lvl w:ilvl="0" w:tplc="50417812">
      <w:start w:val="1"/>
      <w:numFmt w:val="decimal"/>
      <w:lvlText w:val="%1."/>
      <w:lvlJc w:val="left"/>
      <w:pPr>
        <w:ind w:left="720" w:hanging="360"/>
      </w:pPr>
    </w:lvl>
    <w:lvl w:ilvl="1" w:tplc="50417812" w:tentative="1">
      <w:start w:val="1"/>
      <w:numFmt w:val="lowerLetter"/>
      <w:lvlText w:val="%2."/>
      <w:lvlJc w:val="left"/>
      <w:pPr>
        <w:ind w:left="1440" w:hanging="360"/>
      </w:pPr>
    </w:lvl>
    <w:lvl w:ilvl="2" w:tplc="50417812" w:tentative="1">
      <w:start w:val="1"/>
      <w:numFmt w:val="lowerRoman"/>
      <w:lvlText w:val="%3."/>
      <w:lvlJc w:val="right"/>
      <w:pPr>
        <w:ind w:left="2160" w:hanging="180"/>
      </w:pPr>
    </w:lvl>
    <w:lvl w:ilvl="3" w:tplc="50417812" w:tentative="1">
      <w:start w:val="1"/>
      <w:numFmt w:val="decimal"/>
      <w:lvlText w:val="%4."/>
      <w:lvlJc w:val="left"/>
      <w:pPr>
        <w:ind w:left="2880" w:hanging="360"/>
      </w:pPr>
    </w:lvl>
    <w:lvl w:ilvl="4" w:tplc="50417812" w:tentative="1">
      <w:start w:val="1"/>
      <w:numFmt w:val="lowerLetter"/>
      <w:lvlText w:val="%5."/>
      <w:lvlJc w:val="left"/>
      <w:pPr>
        <w:ind w:left="3600" w:hanging="360"/>
      </w:pPr>
    </w:lvl>
    <w:lvl w:ilvl="5" w:tplc="50417812" w:tentative="1">
      <w:start w:val="1"/>
      <w:numFmt w:val="lowerRoman"/>
      <w:lvlText w:val="%6."/>
      <w:lvlJc w:val="right"/>
      <w:pPr>
        <w:ind w:left="4320" w:hanging="180"/>
      </w:pPr>
    </w:lvl>
    <w:lvl w:ilvl="6" w:tplc="50417812" w:tentative="1">
      <w:start w:val="1"/>
      <w:numFmt w:val="decimal"/>
      <w:lvlText w:val="%7."/>
      <w:lvlJc w:val="left"/>
      <w:pPr>
        <w:ind w:left="5040" w:hanging="360"/>
      </w:pPr>
    </w:lvl>
    <w:lvl w:ilvl="7" w:tplc="50417812" w:tentative="1">
      <w:start w:val="1"/>
      <w:numFmt w:val="lowerLetter"/>
      <w:lvlText w:val="%8."/>
      <w:lvlJc w:val="left"/>
      <w:pPr>
        <w:ind w:left="5760" w:hanging="360"/>
      </w:pPr>
    </w:lvl>
    <w:lvl w:ilvl="8" w:tplc="50417812" w:tentative="1">
      <w:start w:val="1"/>
      <w:numFmt w:val="lowerRoman"/>
      <w:lvlText w:val="%9."/>
      <w:lvlJc w:val="right"/>
      <w:pPr>
        <w:ind w:left="6480" w:hanging="180"/>
      </w:pPr>
    </w:lvl>
  </w:abstractNum>
  <w:abstractNum w:abstractNumId="11077">
    <w:multiLevelType w:val="hybridMultilevel"/>
    <w:lvl w:ilvl="0" w:tplc="97839122">
      <w:start w:val="1"/>
      <w:numFmt w:val="decimal"/>
      <w:lvlText w:val="%1."/>
      <w:lvlJc w:val="left"/>
      <w:pPr>
        <w:ind w:left="720" w:hanging="360"/>
      </w:pPr>
    </w:lvl>
    <w:lvl w:ilvl="1" w:tplc="97839122" w:tentative="1">
      <w:start w:val="1"/>
      <w:numFmt w:val="lowerLetter"/>
      <w:lvlText w:val="%2."/>
      <w:lvlJc w:val="left"/>
      <w:pPr>
        <w:ind w:left="1440" w:hanging="360"/>
      </w:pPr>
    </w:lvl>
    <w:lvl w:ilvl="2" w:tplc="97839122" w:tentative="1">
      <w:start w:val="1"/>
      <w:numFmt w:val="lowerRoman"/>
      <w:lvlText w:val="%3."/>
      <w:lvlJc w:val="right"/>
      <w:pPr>
        <w:ind w:left="2160" w:hanging="180"/>
      </w:pPr>
    </w:lvl>
    <w:lvl w:ilvl="3" w:tplc="97839122" w:tentative="1">
      <w:start w:val="1"/>
      <w:numFmt w:val="decimal"/>
      <w:lvlText w:val="%4."/>
      <w:lvlJc w:val="left"/>
      <w:pPr>
        <w:ind w:left="2880" w:hanging="360"/>
      </w:pPr>
    </w:lvl>
    <w:lvl w:ilvl="4" w:tplc="97839122" w:tentative="1">
      <w:start w:val="1"/>
      <w:numFmt w:val="lowerLetter"/>
      <w:lvlText w:val="%5."/>
      <w:lvlJc w:val="left"/>
      <w:pPr>
        <w:ind w:left="3600" w:hanging="360"/>
      </w:pPr>
    </w:lvl>
    <w:lvl w:ilvl="5" w:tplc="97839122" w:tentative="1">
      <w:start w:val="1"/>
      <w:numFmt w:val="lowerRoman"/>
      <w:lvlText w:val="%6."/>
      <w:lvlJc w:val="right"/>
      <w:pPr>
        <w:ind w:left="4320" w:hanging="180"/>
      </w:pPr>
    </w:lvl>
    <w:lvl w:ilvl="6" w:tplc="97839122" w:tentative="1">
      <w:start w:val="1"/>
      <w:numFmt w:val="decimal"/>
      <w:lvlText w:val="%7."/>
      <w:lvlJc w:val="left"/>
      <w:pPr>
        <w:ind w:left="5040" w:hanging="360"/>
      </w:pPr>
    </w:lvl>
    <w:lvl w:ilvl="7" w:tplc="97839122" w:tentative="1">
      <w:start w:val="1"/>
      <w:numFmt w:val="lowerLetter"/>
      <w:lvlText w:val="%8."/>
      <w:lvlJc w:val="left"/>
      <w:pPr>
        <w:ind w:left="5760" w:hanging="360"/>
      </w:pPr>
    </w:lvl>
    <w:lvl w:ilvl="8" w:tplc="97839122" w:tentative="1">
      <w:start w:val="1"/>
      <w:numFmt w:val="lowerRoman"/>
      <w:lvlText w:val="%9."/>
      <w:lvlJc w:val="right"/>
      <w:pPr>
        <w:ind w:left="6480" w:hanging="180"/>
      </w:pPr>
    </w:lvl>
  </w:abstractNum>
  <w:abstractNum w:abstractNumId="11076">
    <w:multiLevelType w:val="hybridMultilevel"/>
    <w:lvl w:ilvl="0" w:tplc="11073712">
      <w:start w:val="1"/>
      <w:numFmt w:val="decimal"/>
      <w:lvlText w:val="%1."/>
      <w:lvlJc w:val="left"/>
      <w:pPr>
        <w:ind w:left="720" w:hanging="360"/>
      </w:pPr>
    </w:lvl>
    <w:lvl w:ilvl="1" w:tplc="11073712" w:tentative="1">
      <w:start w:val="1"/>
      <w:numFmt w:val="lowerLetter"/>
      <w:lvlText w:val="%2."/>
      <w:lvlJc w:val="left"/>
      <w:pPr>
        <w:ind w:left="1440" w:hanging="360"/>
      </w:pPr>
    </w:lvl>
    <w:lvl w:ilvl="2" w:tplc="11073712" w:tentative="1">
      <w:start w:val="1"/>
      <w:numFmt w:val="lowerRoman"/>
      <w:lvlText w:val="%3."/>
      <w:lvlJc w:val="right"/>
      <w:pPr>
        <w:ind w:left="2160" w:hanging="180"/>
      </w:pPr>
    </w:lvl>
    <w:lvl w:ilvl="3" w:tplc="11073712" w:tentative="1">
      <w:start w:val="1"/>
      <w:numFmt w:val="decimal"/>
      <w:lvlText w:val="%4."/>
      <w:lvlJc w:val="left"/>
      <w:pPr>
        <w:ind w:left="2880" w:hanging="360"/>
      </w:pPr>
    </w:lvl>
    <w:lvl w:ilvl="4" w:tplc="11073712" w:tentative="1">
      <w:start w:val="1"/>
      <w:numFmt w:val="lowerLetter"/>
      <w:lvlText w:val="%5."/>
      <w:lvlJc w:val="left"/>
      <w:pPr>
        <w:ind w:left="3600" w:hanging="360"/>
      </w:pPr>
    </w:lvl>
    <w:lvl w:ilvl="5" w:tplc="11073712" w:tentative="1">
      <w:start w:val="1"/>
      <w:numFmt w:val="lowerRoman"/>
      <w:lvlText w:val="%6."/>
      <w:lvlJc w:val="right"/>
      <w:pPr>
        <w:ind w:left="4320" w:hanging="180"/>
      </w:pPr>
    </w:lvl>
    <w:lvl w:ilvl="6" w:tplc="11073712" w:tentative="1">
      <w:start w:val="1"/>
      <w:numFmt w:val="decimal"/>
      <w:lvlText w:val="%7."/>
      <w:lvlJc w:val="left"/>
      <w:pPr>
        <w:ind w:left="5040" w:hanging="360"/>
      </w:pPr>
    </w:lvl>
    <w:lvl w:ilvl="7" w:tplc="11073712" w:tentative="1">
      <w:start w:val="1"/>
      <w:numFmt w:val="lowerLetter"/>
      <w:lvlText w:val="%8."/>
      <w:lvlJc w:val="left"/>
      <w:pPr>
        <w:ind w:left="5760" w:hanging="360"/>
      </w:pPr>
    </w:lvl>
    <w:lvl w:ilvl="8" w:tplc="11073712" w:tentative="1">
      <w:start w:val="1"/>
      <w:numFmt w:val="lowerRoman"/>
      <w:lvlText w:val="%9."/>
      <w:lvlJc w:val="right"/>
      <w:pPr>
        <w:ind w:left="6480" w:hanging="180"/>
      </w:pPr>
    </w:lvl>
  </w:abstractNum>
  <w:abstractNum w:abstractNumId="11075">
    <w:multiLevelType w:val="hybridMultilevel"/>
    <w:lvl w:ilvl="0" w:tplc="69890772">
      <w:start w:val="1"/>
      <w:numFmt w:val="decimal"/>
      <w:lvlText w:val="%1."/>
      <w:lvlJc w:val="left"/>
      <w:pPr>
        <w:ind w:left="720" w:hanging="360"/>
      </w:pPr>
    </w:lvl>
    <w:lvl w:ilvl="1" w:tplc="69890772" w:tentative="1">
      <w:start w:val="1"/>
      <w:numFmt w:val="lowerLetter"/>
      <w:lvlText w:val="%2."/>
      <w:lvlJc w:val="left"/>
      <w:pPr>
        <w:ind w:left="1440" w:hanging="360"/>
      </w:pPr>
    </w:lvl>
    <w:lvl w:ilvl="2" w:tplc="69890772" w:tentative="1">
      <w:start w:val="1"/>
      <w:numFmt w:val="lowerRoman"/>
      <w:lvlText w:val="%3."/>
      <w:lvlJc w:val="right"/>
      <w:pPr>
        <w:ind w:left="2160" w:hanging="180"/>
      </w:pPr>
    </w:lvl>
    <w:lvl w:ilvl="3" w:tplc="69890772" w:tentative="1">
      <w:start w:val="1"/>
      <w:numFmt w:val="decimal"/>
      <w:lvlText w:val="%4."/>
      <w:lvlJc w:val="left"/>
      <w:pPr>
        <w:ind w:left="2880" w:hanging="360"/>
      </w:pPr>
    </w:lvl>
    <w:lvl w:ilvl="4" w:tplc="69890772" w:tentative="1">
      <w:start w:val="1"/>
      <w:numFmt w:val="lowerLetter"/>
      <w:lvlText w:val="%5."/>
      <w:lvlJc w:val="left"/>
      <w:pPr>
        <w:ind w:left="3600" w:hanging="360"/>
      </w:pPr>
    </w:lvl>
    <w:lvl w:ilvl="5" w:tplc="69890772" w:tentative="1">
      <w:start w:val="1"/>
      <w:numFmt w:val="lowerRoman"/>
      <w:lvlText w:val="%6."/>
      <w:lvlJc w:val="right"/>
      <w:pPr>
        <w:ind w:left="4320" w:hanging="180"/>
      </w:pPr>
    </w:lvl>
    <w:lvl w:ilvl="6" w:tplc="69890772" w:tentative="1">
      <w:start w:val="1"/>
      <w:numFmt w:val="decimal"/>
      <w:lvlText w:val="%7."/>
      <w:lvlJc w:val="left"/>
      <w:pPr>
        <w:ind w:left="5040" w:hanging="360"/>
      </w:pPr>
    </w:lvl>
    <w:lvl w:ilvl="7" w:tplc="69890772" w:tentative="1">
      <w:start w:val="1"/>
      <w:numFmt w:val="lowerLetter"/>
      <w:lvlText w:val="%8."/>
      <w:lvlJc w:val="left"/>
      <w:pPr>
        <w:ind w:left="5760" w:hanging="360"/>
      </w:pPr>
    </w:lvl>
    <w:lvl w:ilvl="8" w:tplc="69890772" w:tentative="1">
      <w:start w:val="1"/>
      <w:numFmt w:val="lowerRoman"/>
      <w:lvlText w:val="%9."/>
      <w:lvlJc w:val="right"/>
      <w:pPr>
        <w:ind w:left="6480" w:hanging="180"/>
      </w:pPr>
    </w:lvl>
  </w:abstractNum>
  <w:abstractNum w:abstractNumId="11074">
    <w:multiLevelType w:val="hybridMultilevel"/>
    <w:lvl w:ilvl="0" w:tplc="8018810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1074">
    <w:abstractNumId w:val="11074"/>
  </w:num>
  <w:num w:numId="11075">
    <w:abstractNumId w:val="11075"/>
  </w:num>
  <w:num w:numId="11076">
    <w:abstractNumId w:val="11076"/>
  </w:num>
  <w:num w:numId="11077">
    <w:abstractNumId w:val="11077"/>
  </w:num>
  <w:num w:numId="11078">
    <w:abstractNumId w:val="11078"/>
  </w:num>
  <w:num w:numId="11079">
    <w:abstractNumId w:val="11079"/>
  </w:num>
  <w:num w:numId="11080">
    <w:abstractNumId w:val="11080"/>
  </w:num>
  <w:num w:numId="11081">
    <w:abstractNumId w:val="11081"/>
  </w:num>
  <w:num w:numId="11082">
    <w:abstractNumId w:val="110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231542779" Type="http://schemas.openxmlformats.org/officeDocument/2006/relationships/comments" Target="comments.xml"/><Relationship Id="rId517327047" Type="http://schemas.microsoft.com/office/2011/relationships/commentsExtended" Target="commentsExtended.xml"/><Relationship Id="rId49781530" Type="http://schemas.openxmlformats.org/officeDocument/2006/relationships/image" Target="media/imgrId49781530.jpg"/><Relationship Id="rId513465a02e4a1619a" Type="http://schemas.openxmlformats.org/officeDocument/2006/relationships/hyperlink" Target="https://iservice.lombardini.it/jsp/Template2/manuale.jsp?id=55&amp;parent=1000" TargetMode="External"/><Relationship Id="rId106365a02e4a186b9" Type="http://schemas.openxmlformats.org/officeDocument/2006/relationships/hyperlink" Target="https://iservice.lombardini.it/jsp/Template2/manuale.jsp?id=195&amp;parent=1000" TargetMode="External"/><Relationship Id="rId382965a02e4aa7391" Type="http://schemas.openxmlformats.org/officeDocument/2006/relationships/hyperlink" Target="https://iservice.lombardini.it/jsp/Template2/manuale.jsp?id=112&amp;parent=1000" TargetMode="External"/><Relationship Id="rId613965a02e4ad06ce" Type="http://schemas.openxmlformats.org/officeDocument/2006/relationships/hyperlink" Target="https://iservice.lombardini.it/jsp/Template2/manuale.jsp?id=822&amp;parent=1000" TargetMode="External"/><Relationship Id="rId872765a02e4b18194" Type="http://schemas.openxmlformats.org/officeDocument/2006/relationships/hyperlink" Target="https://iservice.lombardini.it/jsp/Template2/manuale.jsp?id=822&amp;parent=1000" TargetMode="External"/><Relationship Id="rId250765a02e4b187af" Type="http://schemas.openxmlformats.org/officeDocument/2006/relationships/hyperlink" Target="https://iservice.lombardini.it/jsp/Template2/manuale.jsp?id=822&amp;parent=1000" TargetMode="External"/><Relationship Id="rId522165a02e4b4dfb7" Type="http://schemas.openxmlformats.org/officeDocument/2006/relationships/hyperlink" Target="https://www.youtube.com/embed/Ig3XosQ8h0s?rel=0" TargetMode="External"/><Relationship Id="rId991865a02e4bc4a49" Type="http://schemas.openxmlformats.org/officeDocument/2006/relationships/hyperlink" Target="https://iservice.lombardini.it/jsp/Template2/manuale.jsp?id=113&amp;parent=1000" TargetMode="External"/><Relationship Id="rId178365a02e4cd4fe5" Type="http://schemas.openxmlformats.org/officeDocument/2006/relationships/hyperlink" Target="https://www.youtube.com/embed/6-0TbYG2EkY?rel=0" TargetMode="External"/><Relationship Id="rId886665a02e4d4e5df" Type="http://schemas.openxmlformats.org/officeDocument/2006/relationships/hyperlink" Target="https://iservice.lombardini.it/jsp/Template2/manuale.jsp?id=171&amp;parent=1000" TargetMode="External"/><Relationship Id="rId220465a02e4d5533f" Type="http://schemas.openxmlformats.org/officeDocument/2006/relationships/hyperlink" Target="https://iservice.lombardini.it/jsp/Template2/manuale.jsp?id=171&amp;parent=1000" TargetMode="External"/><Relationship Id="rId666665a02e4da5764" Type="http://schemas.openxmlformats.org/officeDocument/2006/relationships/hyperlink" Target="https://iservice.lombardini.it/jsp/Template2/manuale.jsp?id=103&amp;parent=1000" TargetMode="External"/><Relationship Id="rId895765a02e4dbb3e0" Type="http://schemas.openxmlformats.org/officeDocument/2006/relationships/hyperlink" Target="https://iservice.lombardini.it/jsp/Template2/manuale.jsp?id=103&amp;parent=1000" TargetMode="External"/><Relationship Id="rId300265a02e4e39b4e" Type="http://schemas.openxmlformats.org/officeDocument/2006/relationships/hyperlink" Target="https://iservice.lombardini.it/jsp/Template2/manuale.jsp?id=103&amp;parent=1000" TargetMode="External"/><Relationship Id="rId231365a02e4eb2324" Type="http://schemas.openxmlformats.org/officeDocument/2006/relationships/hyperlink" Target="https://iservice.lombardini.it/jsp/Template2/manuale.jsp?id=55&amp;parent=1000" TargetMode="External"/><Relationship Id="rId794165a02e4ec99c1" Type="http://schemas.openxmlformats.org/officeDocument/2006/relationships/hyperlink" Target="https://iservice.lombardini.it/jsp/Template2/manuale.jsp?id=113&amp;parent=1000" TargetMode="External"/><Relationship Id="rId245365a02e4ee5e4d" Type="http://schemas.openxmlformats.org/officeDocument/2006/relationships/hyperlink" Target="https://iservice.lombardini.it/jsp/Template2/manuale.jsp?id=55&amp;parent=1000" TargetMode="External"/><Relationship Id="rId213965a02e4ee63be" Type="http://schemas.openxmlformats.org/officeDocument/2006/relationships/hyperlink" Target="https://iservice.lombardini.it/jsp/Template2/manuale.jsp?id=102&amp;parent=1000" TargetMode="External"/><Relationship Id="rId965465a02e4f05e0f" Type="http://schemas.openxmlformats.org/officeDocument/2006/relationships/hyperlink" Target="https://iservice.lombardini.it/jsp/Template2/manuale.jsp?id=112&amp;parent=1000" TargetMode="External"/><Relationship Id="rId537265a02e4a29307" Type="http://schemas.openxmlformats.org/officeDocument/2006/relationships/image" Target="media/imgrId537265a02e4a29307.jpg"/><Relationship Id="rId476065a02e4a34c72" Type="http://schemas.openxmlformats.org/officeDocument/2006/relationships/image" Target="media/imgrId476065a02e4a34c72.jpg"/><Relationship Id="rId320265a02e4a3ba0b" Type="http://schemas.openxmlformats.org/officeDocument/2006/relationships/image" Target="media/imgrId320265a02e4a3ba0b.jpg"/><Relationship Id="rId396065a02e4a44285" Type="http://schemas.openxmlformats.org/officeDocument/2006/relationships/image" Target="media/imgrId396065a02e4a44285.jpg"/><Relationship Id="rId108365a02e4a4b770" Type="http://schemas.openxmlformats.org/officeDocument/2006/relationships/image" Target="media/imgrId108365a02e4a4b770.jpg"/><Relationship Id="rId649565a02e4a5765d" Type="http://schemas.openxmlformats.org/officeDocument/2006/relationships/image" Target="media/imgrId649565a02e4a5765d.png"/><Relationship Id="rId927765a02e4a5dccb" Type="http://schemas.openxmlformats.org/officeDocument/2006/relationships/image" Target="media/imgrId927765a02e4a5dccb.png"/><Relationship Id="rId749565a02e4a6d83f" Type="http://schemas.openxmlformats.org/officeDocument/2006/relationships/image" Target="media/imgrId749565a02e4a6d83f.png"/><Relationship Id="rId287465a02e4a8bbd3" Type="http://schemas.openxmlformats.org/officeDocument/2006/relationships/image" Target="media/imgrId287465a02e4a8bbd3.jpg"/><Relationship Id="rId855865a02e4a9720b" Type="http://schemas.openxmlformats.org/officeDocument/2006/relationships/image" Target="media/imgrId855865a02e4a9720b.jpg"/><Relationship Id="rId200965a02e4aa251d" Type="http://schemas.openxmlformats.org/officeDocument/2006/relationships/image" Target="media/imgrId200965a02e4aa251d.jpg"/><Relationship Id="rId859965a02e4aa6c7a" Type="http://schemas.openxmlformats.org/officeDocument/2006/relationships/image" Target="media/imgrId859965a02e4aa6c7a.jpg"/><Relationship Id="rId400965a02e4ac01d2" Type="http://schemas.openxmlformats.org/officeDocument/2006/relationships/image" Target="media/imgrId400965a02e4ac01d2.jpg"/><Relationship Id="rId797965a02e4ac9dfd" Type="http://schemas.openxmlformats.org/officeDocument/2006/relationships/image" Target="media/imgrId797965a02e4ac9dfd.jpg"/><Relationship Id="rId324665a02e4acfa38" Type="http://schemas.openxmlformats.org/officeDocument/2006/relationships/image" Target="media/imgrId324665a02e4acfa38.jpg"/><Relationship Id="rId868065a02e4ae00a9" Type="http://schemas.openxmlformats.org/officeDocument/2006/relationships/image" Target="media/imgrId868065a02e4ae00a9.jpg"/><Relationship Id="rId374265a02e4aea970" Type="http://schemas.openxmlformats.org/officeDocument/2006/relationships/image" Target="media/imgrId374265a02e4aea970.jpg"/><Relationship Id="rId488865a02e4b020da" Type="http://schemas.openxmlformats.org/officeDocument/2006/relationships/image" Target="media/imgrId488865a02e4b020da.jpg"/><Relationship Id="rId450665a02e4b0dd13" Type="http://schemas.openxmlformats.org/officeDocument/2006/relationships/image" Target="media/imgrId450665a02e4b0dd13.jpg"/><Relationship Id="rId480865a02e4b17682" Type="http://schemas.openxmlformats.org/officeDocument/2006/relationships/image" Target="media/imgrId480865a02e4b17682.jpg"/><Relationship Id="rId253465a02e4b1c78c" Type="http://schemas.openxmlformats.org/officeDocument/2006/relationships/image" Target="media/imgrId253465a02e4b1c78c.jpg"/><Relationship Id="rId534565a02e4b22a4a" Type="http://schemas.openxmlformats.org/officeDocument/2006/relationships/image" Target="media/imgrId534565a02e4b22a4a.jpg"/><Relationship Id="rId391265a02e4b27408" Type="http://schemas.openxmlformats.org/officeDocument/2006/relationships/image" Target="media/imgrId391265a02e4b27408.jpg"/><Relationship Id="rId921165a02e4b3867a" Type="http://schemas.openxmlformats.org/officeDocument/2006/relationships/image" Target="media/imgrId921165a02e4b3867a.jpg"/><Relationship Id="rId439165a02e4b44f2e" Type="http://schemas.openxmlformats.org/officeDocument/2006/relationships/image" Target="media/imgrId439165a02e4b44f2e.jpg"/><Relationship Id="rId799565a02e4b4d9a0" Type="http://schemas.openxmlformats.org/officeDocument/2006/relationships/image" Target="media/imgrId799565a02e4b4d9a0.jpg"/><Relationship Id="rId487965a02e4b5b9de" Type="http://schemas.openxmlformats.org/officeDocument/2006/relationships/image" Target="media/imgrId487965a02e4b5b9de.jpg"/><Relationship Id="rId582065a02e4b6a152" Type="http://schemas.openxmlformats.org/officeDocument/2006/relationships/image" Target="media/imgrId582065a02e4b6a152.jpg"/><Relationship Id="rId910965a02e4b7b7c2" Type="http://schemas.openxmlformats.org/officeDocument/2006/relationships/image" Target="media/imgrId910965a02e4b7b7c2.jpg"/><Relationship Id="rId634665a02e4b8baf7" Type="http://schemas.openxmlformats.org/officeDocument/2006/relationships/image" Target="media/imgrId634665a02e4b8baf7.jpg"/><Relationship Id="rId741065a02e4b980b0" Type="http://schemas.openxmlformats.org/officeDocument/2006/relationships/image" Target="media/imgrId741065a02e4b980b0.jpg"/><Relationship Id="rId117665a02e4b9fc5a" Type="http://schemas.openxmlformats.org/officeDocument/2006/relationships/image" Target="media/imgrId117665a02e4b9fc5a.jpg"/><Relationship Id="rId434065a02e4baae74" Type="http://schemas.openxmlformats.org/officeDocument/2006/relationships/image" Target="media/imgrId434065a02e4baae74.png"/><Relationship Id="rId111365a02e4bb4bdc" Type="http://schemas.openxmlformats.org/officeDocument/2006/relationships/image" Target="media/imgrId111365a02e4bb4bdc.jpg"/><Relationship Id="rId646165a02e4bbef48" Type="http://schemas.openxmlformats.org/officeDocument/2006/relationships/image" Target="media/imgrId646165a02e4bbef48.jpg"/><Relationship Id="rId570865a02e4bc43e5" Type="http://schemas.openxmlformats.org/officeDocument/2006/relationships/image" Target="media/imgrId570865a02e4bc43e5.jpg"/><Relationship Id="rId916765a02e4bd5845" Type="http://schemas.openxmlformats.org/officeDocument/2006/relationships/image" Target="media/imgrId916765a02e4bd5845.png"/><Relationship Id="rId219165a02e4bdb996" Type="http://schemas.openxmlformats.org/officeDocument/2006/relationships/image" Target="media/imgrId219165a02e4bdb996.jpg"/><Relationship Id="rId301365a02e4be9b3f" Type="http://schemas.openxmlformats.org/officeDocument/2006/relationships/image" Target="media/imgrId301365a02e4be9b3f.png"/><Relationship Id="rId120865a02e4bf38b9" Type="http://schemas.openxmlformats.org/officeDocument/2006/relationships/image" Target="media/imgrId120865a02e4bf38b9.jpg"/><Relationship Id="rId390865a02e4c060ed" Type="http://schemas.openxmlformats.org/officeDocument/2006/relationships/image" Target="media/imgrId390865a02e4c060ed.jpg"/><Relationship Id="rId344765a02e4c0ace9" Type="http://schemas.openxmlformats.org/officeDocument/2006/relationships/image" Target="media/imgrId344765a02e4c0ace9.jpg"/><Relationship Id="rId966465a02e4c2039d" Type="http://schemas.openxmlformats.org/officeDocument/2006/relationships/image" Target="media/imgrId966465a02e4c2039d.png"/><Relationship Id="rId172265a02e4c2f263" Type="http://schemas.openxmlformats.org/officeDocument/2006/relationships/image" Target="media/imgrId172265a02e4c2f263.png"/><Relationship Id="rId254165a02e4c35a22" Type="http://schemas.openxmlformats.org/officeDocument/2006/relationships/image" Target="media/imgrId254165a02e4c35a22.png"/><Relationship Id="rId835165a02e4c3f18c" Type="http://schemas.openxmlformats.org/officeDocument/2006/relationships/image" Target="media/imgrId835165a02e4c3f18c.png"/><Relationship Id="rId882165a02e4c47a66" Type="http://schemas.openxmlformats.org/officeDocument/2006/relationships/image" Target="media/imgrId882165a02e4c47a66.jpg"/><Relationship Id="rId834465a02e4c5f1ca" Type="http://schemas.openxmlformats.org/officeDocument/2006/relationships/image" Target="media/imgrId834465a02e4c5f1ca.png"/><Relationship Id="rId753765a02e4c6c24a" Type="http://schemas.openxmlformats.org/officeDocument/2006/relationships/image" Target="media/imgrId753765a02e4c6c24a.jpg"/><Relationship Id="rId974365a02e4c7a9cb" Type="http://schemas.openxmlformats.org/officeDocument/2006/relationships/image" Target="media/imgrId974365a02e4c7a9cb.png"/><Relationship Id="rId180065a02e4c8b985" Type="http://schemas.openxmlformats.org/officeDocument/2006/relationships/image" Target="media/imgrId180065a02e4c8b985.jpg"/><Relationship Id="rId210765a02e4ca8ac0" Type="http://schemas.openxmlformats.org/officeDocument/2006/relationships/image" Target="media/imgrId210765a02e4ca8ac0.jpg"/><Relationship Id="rId692965a02e4cb6b5f" Type="http://schemas.openxmlformats.org/officeDocument/2006/relationships/image" Target="media/imgrId692965a02e4cb6b5f.png"/><Relationship Id="rId361065a02e4cc1082" Type="http://schemas.openxmlformats.org/officeDocument/2006/relationships/image" Target="media/imgrId361065a02e4cc1082.png"/><Relationship Id="rId251065a02e4ccedd7" Type="http://schemas.openxmlformats.org/officeDocument/2006/relationships/image" Target="media/imgrId251065a02e4ccedd7.jpg"/><Relationship Id="rId499665a02e4cd47ea" Type="http://schemas.openxmlformats.org/officeDocument/2006/relationships/image" Target="media/imgrId499665a02e4cd47ea.jpg"/><Relationship Id="rId679865a02e4ce06a6" Type="http://schemas.openxmlformats.org/officeDocument/2006/relationships/image" Target="media/imgrId679865a02e4ce06a6.jpg"/><Relationship Id="rId875565a02e4ce5d2c" Type="http://schemas.openxmlformats.org/officeDocument/2006/relationships/image" Target="media/imgrId875565a02e4ce5d2c.jpg"/><Relationship Id="rId883765a02e4ceabff" Type="http://schemas.openxmlformats.org/officeDocument/2006/relationships/image" Target="media/imgrId883765a02e4ceabff.jpg"/><Relationship Id="rId423465a02e4cf31c7" Type="http://schemas.openxmlformats.org/officeDocument/2006/relationships/image" Target="media/imgrId423465a02e4cf31c7.jpg"/><Relationship Id="rId231765a02e4d068a2" Type="http://schemas.openxmlformats.org/officeDocument/2006/relationships/image" Target="media/imgrId231765a02e4d068a2.jpg"/><Relationship Id="rId498665a02e4d0e489" Type="http://schemas.openxmlformats.org/officeDocument/2006/relationships/image" Target="media/imgrId498665a02e4d0e489.jpg"/><Relationship Id="rId759965a02e4d169dc" Type="http://schemas.openxmlformats.org/officeDocument/2006/relationships/image" Target="media/imgrId759965a02e4d169dc.jpg"/><Relationship Id="rId408265a02e4d1d9bc" Type="http://schemas.openxmlformats.org/officeDocument/2006/relationships/image" Target="media/imgrId408265a02e4d1d9bc.jpg"/><Relationship Id="rId990165a02e4d259f3" Type="http://schemas.openxmlformats.org/officeDocument/2006/relationships/image" Target="media/imgrId990165a02e4d259f3.jpg"/><Relationship Id="rId548865a02e4d2d2d4" Type="http://schemas.openxmlformats.org/officeDocument/2006/relationships/image" Target="media/imgrId548865a02e4d2d2d4.jpg"/><Relationship Id="rId413665a02e4d35085" Type="http://schemas.openxmlformats.org/officeDocument/2006/relationships/image" Target="media/imgrId413665a02e4d35085.jpg"/><Relationship Id="rId774965a02e4d3cc03" Type="http://schemas.openxmlformats.org/officeDocument/2006/relationships/image" Target="media/imgrId774965a02e4d3cc03.jpg"/><Relationship Id="rId587165a02e4d44824" Type="http://schemas.openxmlformats.org/officeDocument/2006/relationships/image" Target="media/imgrId587165a02e4d44824.jpg"/><Relationship Id="rId481065a02e4d4cd2d" Type="http://schemas.openxmlformats.org/officeDocument/2006/relationships/image" Target="media/imgrId481065a02e4d4cd2d.jpg"/><Relationship Id="rId274665a02e4d54382" Type="http://schemas.openxmlformats.org/officeDocument/2006/relationships/image" Target="media/imgrId274665a02e4d54382.jpg"/><Relationship Id="rId878665a02e4d5bf05" Type="http://schemas.openxmlformats.org/officeDocument/2006/relationships/image" Target="media/imgrId878665a02e4d5bf05.jpg"/><Relationship Id="rId188765a02e4d668b0" Type="http://schemas.openxmlformats.org/officeDocument/2006/relationships/image" Target="media/imgrId188765a02e4d668b0.png"/><Relationship Id="rId457565a02e4d6db6e" Type="http://schemas.openxmlformats.org/officeDocument/2006/relationships/image" Target="media/imgrId457565a02e4d6db6e.png"/><Relationship Id="rId295665a02e4d775ae" Type="http://schemas.openxmlformats.org/officeDocument/2006/relationships/image" Target="media/imgrId295665a02e4d775ae.png"/><Relationship Id="rId524365a02e4d88359" Type="http://schemas.openxmlformats.org/officeDocument/2006/relationships/image" Target="media/imgrId524365a02e4d88359.png"/><Relationship Id="rId321465a02e4d8c759" Type="http://schemas.openxmlformats.org/officeDocument/2006/relationships/image" Target="media/imgrId321465a02e4d8c759.jpg"/><Relationship Id="rId600965a02e4d977d7" Type="http://schemas.openxmlformats.org/officeDocument/2006/relationships/image" Target="media/imgrId600965a02e4d977d7.png"/><Relationship Id="rId328465a02e4d9f1b0" Type="http://schemas.openxmlformats.org/officeDocument/2006/relationships/image" Target="media/imgrId328465a02e4d9f1b0.png"/><Relationship Id="rId648265a02e4da5163" Type="http://schemas.openxmlformats.org/officeDocument/2006/relationships/image" Target="media/imgrId648265a02e4da5163.jpg"/><Relationship Id="rId205765a02e4dae7a8" Type="http://schemas.openxmlformats.org/officeDocument/2006/relationships/image" Target="media/imgrId205765a02e4dae7a8.jpg"/><Relationship Id="rId819665a02e4db634a" Type="http://schemas.openxmlformats.org/officeDocument/2006/relationships/image" Target="media/imgrId819665a02e4db634a.jpg"/><Relationship Id="rId335365a02e4dbad3e" Type="http://schemas.openxmlformats.org/officeDocument/2006/relationships/image" Target="media/imgrId335365a02e4dbad3e.jpg"/><Relationship Id="rId623165a02e4dc0952" Type="http://schemas.openxmlformats.org/officeDocument/2006/relationships/image" Target="media/imgrId623165a02e4dc0952.jpg"/><Relationship Id="rId916265a02e4dc6537" Type="http://schemas.openxmlformats.org/officeDocument/2006/relationships/image" Target="media/imgrId916265a02e4dc6537.jpg"/><Relationship Id="rId316865a02e4dd0796" Type="http://schemas.openxmlformats.org/officeDocument/2006/relationships/image" Target="media/imgrId316865a02e4dd0796.jpg"/><Relationship Id="rId266565a02e4dd95f5" Type="http://schemas.openxmlformats.org/officeDocument/2006/relationships/image" Target="media/imgrId266565a02e4dd95f5.png"/><Relationship Id="rId491265a02e4de4bd2" Type="http://schemas.openxmlformats.org/officeDocument/2006/relationships/image" Target="media/imgrId491265a02e4de4bd2.png"/><Relationship Id="rId483365a02e4df0269" Type="http://schemas.openxmlformats.org/officeDocument/2006/relationships/image" Target="media/imgrId483365a02e4df0269.png"/><Relationship Id="rId156365a02e4e0f908" Type="http://schemas.openxmlformats.org/officeDocument/2006/relationships/image" Target="media/imgrId156365a02e4e0f908.jpg"/><Relationship Id="rId155865a02e4e15852" Type="http://schemas.openxmlformats.org/officeDocument/2006/relationships/image" Target="media/imgrId155865a02e4e15852.jpg"/><Relationship Id="rId877565a02e4e1bd2d" Type="http://schemas.openxmlformats.org/officeDocument/2006/relationships/image" Target="media/imgrId877565a02e4e1bd2d.jpg"/><Relationship Id="rId999665a02e4e23d16" Type="http://schemas.openxmlformats.org/officeDocument/2006/relationships/image" Target="media/imgrId999665a02e4e23d16.png"/><Relationship Id="rId262465a02e4e2badd" Type="http://schemas.openxmlformats.org/officeDocument/2006/relationships/image" Target="media/imgrId262465a02e4e2badd.jpg"/><Relationship Id="rId178465a02e4e335b8" Type="http://schemas.openxmlformats.org/officeDocument/2006/relationships/image" Target="media/imgrId178465a02e4e335b8.jpg"/><Relationship Id="rId392265a02e4e394f7" Type="http://schemas.openxmlformats.org/officeDocument/2006/relationships/image" Target="media/imgrId392265a02e4e394f7.jpg"/><Relationship Id="rId409265a02e4e3e6b3" Type="http://schemas.openxmlformats.org/officeDocument/2006/relationships/image" Target="media/imgrId409265a02e4e3e6b3.jpg"/><Relationship Id="rId927765a02e4e4efb1" Type="http://schemas.openxmlformats.org/officeDocument/2006/relationships/image" Target="media/imgrId927765a02e4e4efb1.png"/><Relationship Id="rId889265a02e4e58a8c" Type="http://schemas.openxmlformats.org/officeDocument/2006/relationships/image" Target="media/imgrId889265a02e4e58a8c.png"/><Relationship Id="rId925265a02e4e603d7" Type="http://schemas.openxmlformats.org/officeDocument/2006/relationships/image" Target="media/imgrId925265a02e4e603d7.png"/><Relationship Id="rId459965a02e4e6737d" Type="http://schemas.openxmlformats.org/officeDocument/2006/relationships/image" Target="media/imgrId459965a02e4e6737d.png"/><Relationship Id="rId429465a02e4e6f850" Type="http://schemas.openxmlformats.org/officeDocument/2006/relationships/image" Target="media/imgrId429465a02e4e6f850.png"/><Relationship Id="rId688265a02e4e78a0c" Type="http://schemas.openxmlformats.org/officeDocument/2006/relationships/image" Target="media/imgrId688265a02e4e78a0c.png"/><Relationship Id="rId975765a02e4e7fcbf" Type="http://schemas.openxmlformats.org/officeDocument/2006/relationships/image" Target="media/imgrId975765a02e4e7fcbf.jpg"/><Relationship Id="rId809465a02e4e8b110" Type="http://schemas.openxmlformats.org/officeDocument/2006/relationships/image" Target="media/imgrId809465a02e4e8b110.jpg"/><Relationship Id="rId443965a02e4e92576" Type="http://schemas.openxmlformats.org/officeDocument/2006/relationships/image" Target="media/imgrId443965a02e4e92576.jpg"/><Relationship Id="rId253565a02e4e9dea1" Type="http://schemas.openxmlformats.org/officeDocument/2006/relationships/image" Target="media/imgrId253565a02e4e9dea1.jpg"/><Relationship Id="rId322665a02e4ea741d" Type="http://schemas.openxmlformats.org/officeDocument/2006/relationships/image" Target="media/imgrId322665a02e4ea741d.jpg"/><Relationship Id="rId566065a02e4eb0f66" Type="http://schemas.openxmlformats.org/officeDocument/2006/relationships/image" Target="media/imgrId566065a02e4eb0f66.jpg"/><Relationship Id="rId486765a02e4eb9e71" Type="http://schemas.openxmlformats.org/officeDocument/2006/relationships/image" Target="media/imgrId486765a02e4eb9e71.jpg"/><Relationship Id="rId797965a02e4ebe84f" Type="http://schemas.openxmlformats.org/officeDocument/2006/relationships/image" Target="media/imgrId797965a02e4ebe84f.jpg"/><Relationship Id="rId378265a02e4ec4e37" Type="http://schemas.openxmlformats.org/officeDocument/2006/relationships/image" Target="media/imgrId378265a02e4ec4e37.jpg"/><Relationship Id="rId224065a02e4ec930b" Type="http://schemas.openxmlformats.org/officeDocument/2006/relationships/image" Target="media/imgrId224065a02e4ec930b.jpg"/><Relationship Id="rId835165a02e4ece61f" Type="http://schemas.openxmlformats.org/officeDocument/2006/relationships/image" Target="media/imgrId835165a02e4ece61f.jpg"/><Relationship Id="rId560365a02e4ed4d7a" Type="http://schemas.openxmlformats.org/officeDocument/2006/relationships/image" Target="media/imgrId560365a02e4ed4d7a.png"/><Relationship Id="rId131565a02e4edd73b" Type="http://schemas.openxmlformats.org/officeDocument/2006/relationships/image" Target="media/imgrId131565a02e4edd73b.png"/><Relationship Id="rId241565a02e4ee3f4f" Type="http://schemas.openxmlformats.org/officeDocument/2006/relationships/image" Target="media/imgrId241565a02e4ee3f4f.png"/><Relationship Id="rId127665a02e4eedcaf" Type="http://schemas.openxmlformats.org/officeDocument/2006/relationships/image" Target="media/imgrId127665a02e4eedcaf.jpg"/><Relationship Id="rId304465a02e4ef2722" Type="http://schemas.openxmlformats.org/officeDocument/2006/relationships/image" Target="media/imgrId304465a02e4ef2722.jpg"/><Relationship Id="rId914265a02e4f0529a" Type="http://schemas.openxmlformats.org/officeDocument/2006/relationships/image" Target="media/imgrId914265a02e4f0529a.jpg"/><Relationship Id="rId601065a02e4f0db78" Type="http://schemas.openxmlformats.org/officeDocument/2006/relationships/image" Target="media/imgrId601065a02e4f0db78.jpg"/><Relationship Id="rId981165a02e4f14e16" Type="http://schemas.openxmlformats.org/officeDocument/2006/relationships/image" Target="media/imgrId981165a02e4f14e16.jpg"/><Relationship Id="rId157765a02e4f1e75c" Type="http://schemas.openxmlformats.org/officeDocument/2006/relationships/image" Target="media/imgrId157765a02e4f1e75c.jpg"/><Relationship Id="rId968865a02e4f24d9d" Type="http://schemas.openxmlformats.org/officeDocument/2006/relationships/image" Target="media/imgrId968865a02e4f24d9d.jpg"/><Relationship Id="rId488265a02e4f2cbfb" Type="http://schemas.openxmlformats.org/officeDocument/2006/relationships/image" Target="media/imgrId488265a02e4f2cbfb.jpg"/><Relationship Id="rId727165a02e4f33d9d" Type="http://schemas.openxmlformats.org/officeDocument/2006/relationships/image" Target="media/imgrId727165a02e4f33d9d.jpg"/><Relationship Id="rId827165a02e4f407cd" Type="http://schemas.openxmlformats.org/officeDocument/2006/relationships/image" Target="media/imgrId827165a02e4f407cd.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9781530" Type="http://schemas.openxmlformats.org/officeDocument/2006/relationships/image" Target="media/imgrId49781530.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9781530" Type="http://schemas.openxmlformats.org/officeDocument/2006/relationships/image" Target="media/imgrId49781530.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9781530" Type="http://schemas.openxmlformats.org/officeDocument/2006/relationships/image" Target="media/imgrId49781530.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9781530" Type="http://schemas.openxmlformats.org/officeDocument/2006/relationships/image" Target="media/imgrId49781530.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9781530" Type="http://schemas.openxmlformats.org/officeDocument/2006/relationships/image" Target="media/imgrId49781530.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9781530" Type="http://schemas.openxmlformats.org/officeDocument/2006/relationships/image" Target="media/imgrId49781530.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