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Verwendung und Wartung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41360344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912204"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269144" w:name="ctxt"/>
    <w:bookmarkEnd w:id="43269144"/>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Ventile pro Zylinder;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98919626" name="name534665ddf2a680bb1"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700765ddf2a680bab"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15205264" name="name950165ddf2a6a0e34"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779465ddf2a6a0e2f"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4838735" name="name570865ddf2a6bfe56"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706365ddf2a6bfe51"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73639552" name="name756365ddf2a6e13db"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595465ddf2a6e13d6"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ÖLMENGE (Füllstand MAX.)</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Ölfilter eingeschlossen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standardölwanne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vergrößerte-ölwanne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ÖLMENGE (Füllstand MAX.)</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Ohne  </w:t>
            </w:r>
            <w:r>
              <w:rPr>
                <w:b/>
                <w:bCs/>
                <w:color w:val="00274C"/>
                <w:position w:val="-2"/>
                <w:sz w:val="20"/>
                <w:szCs w:val="20"/>
                <w:u w:val="none"/>
                <w:shd w:val="clear" w:color="auto" w:fill="E1E2E0"/>
              </w:rPr>
              <w:t xml:space="preserve">ö</w:t>
            </w:r>
            <w:r>
              <w:rPr>
                <w:b/>
                <w:bCs/>
                <w:color w:val="00274C"/>
                <w:position w:val="-2"/>
                <w:sz w:val="20"/>
                <w:szCs w:val="20"/>
                <w:u w:val="none"/>
                <w:shd w:val="clear" w:color="auto" w:fill="E1E2E0"/>
              </w:rPr>
              <w:t xml:space="preserve"> 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standardölwanne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vergrößerte-ölwanne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75862405" name="name324365ddf2a703b4a"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336165ddf2a703b45"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67470059" name="name239665ddf2a710d27"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476865ddf2a710d22"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Vergrößerte-ölwanne</w:t>
            </w:r>
          </w:p>
          <w:p/>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 Außenabmessungen sind je nach der Konfiguration des Motors unterschiedlich.</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27896" name="name403665ddf2a71a3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3065ddf2a71a3c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309"/>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6309"/>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6309"/>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6309"/>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6309"/>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45563" name="name719265ddf2a7251d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6865ddf2a7251d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309"/>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6309"/>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6309"/>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6309"/>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6309"/>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6309"/>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158052" name="name280765ddf2a74094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4065ddf2a74094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6309"/>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6309"/>
              </w:numPr>
              <w:spacing w:before="0" w:after="0" w:line="262" w:lineRule="auto"/>
              <w:jc w:val="left"/>
              <w:rPr>
                <w:color w:val="00274C"/>
                <w:sz w:val="20"/>
                <w:szCs w:val="20"/>
              </w:rPr>
            </w:pPr>
            <w:r>
              <w:rPr>
                <w:color w:val="00274C"/>
                <w:position w:val="-2"/>
                <w:sz w:val="20"/>
                <w:szCs w:val="20"/>
                <w:u w:val="none"/>
              </w:rPr>
              <w:t xml:space="preserve">Bei Störungen, die durch die Verwendung anderer als der vorgeschriebenen Kraftstoffe entstehen, erlischt die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8111425" name="name676365ddf2a74bb9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67365ddf2a74bb9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6309"/>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6309"/>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6309"/>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2.4</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Zertifizierung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III</w:t>
                  </w:r>
                </w:p>
                <w:p>
                  <w:pPr>
                    <w:widowControl w:val="on"/>
                    <w:pBdr/>
                    <w:spacing w:before="0" w:after="0" w:line="262" w:lineRule="auto"/>
                    <w:ind w:left="0" w:right="0"/>
                    <w:jc w:val="left"/>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Anmerkungen</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In den Regionen, die als Dieselkraftstoff mit schlechter Schmierfähigkeit bekannt sind, oder wenn der Motor mit Düsentreibstoffen betrieben wird, muss der Primärfilter über eine Schmiermitteldosierung verfügen. </w:t>
                  </w:r>
                  <w:r>
                    <w:rPr>
                      <w:color w:val="00274C"/>
                      <w:position w:val="-2"/>
                      <w:sz w:val="20"/>
                      <w:szCs w:val="20"/>
                      <w:u w:val="none"/>
                    </w:rPr>
                    <w:t xml:space="preserve"> </w:t>
                  </w:r>
                  <w:r>
                    <w:rPr>
                      <w:b/>
                      <w:bCs/>
                      <w:color w:val="00274C"/>
                      <w:position w:val="-2"/>
                      <w:sz w:val="20"/>
                      <w:szCs w:val="20"/>
                      <w:u w:val="none"/>
                    </w:rPr>
                    <w:t xml:space="preserve">Wenden Sie sich an Kohler, um Informationen zu zugelassenen Filtern für diesen Zweck zu erhalten</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Kraftstofftyp --&gt;</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EN590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Leistung und Drehmoment können aufgrund der geringen Kraftstoffdichte im Vergleich zu Standard-Dieselkraftstoff 1 % bis 5 % niedriger sein.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Militärischer NATO-Kraftstoff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bei Umgebungstemperaturen unter 0 °C (32 °F) ohne arktischen Kraftstoff (Klasse 1-D S15, Klasse 2-D S15, ASTM D 975) die folgenden Additive, um mögliche Motorschäden bei niedriger Motorlast im kaltem Wetter zu vermeiden: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0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Andere Additive sind nicht erlaubt.</w:t>
                  </w:r>
                </w:p>
                <w:p>
                  <w:pPr>
                    <w:widowControl w:val="on"/>
                    <w:pBdr/>
                    <w:spacing w:before="0" w:after="0" w:line="262" w:lineRule="auto"/>
                    <w:ind w:left="0" w:right="0"/>
                    <w:jc w:val="left"/>
                    <w:textAlignment w:val="center"/>
                  </w:pPr>
                  <w:r>
                    <w:rPr>
                      <w:color w:val="00274C"/>
                      <w:position w:val="-2"/>
                      <w:sz w:val="20"/>
                      <w:szCs w:val="20"/>
                      <w:u w:val="none"/>
                    </w:rPr>
                    <w:t xml:space="preserve">Die Verwendung zugelassener Additive hat keinen Einfluss auf den Wartungsplan des Motors.</w:t>
                  </w:r>
                </w:p>
                <w:p/>
                <w:p/>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ASTM D975 Grade 1 und Grade 2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(Kerosin, NATO-Bezeichnung)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Betrieb mit Düsentreibstoffen</w:t>
                  </w:r>
                </w:p>
                <w:p/>
                <w:p/>
                <w:p>
                  <w:pPr>
                    <w:widowControl w:val="on"/>
                    <w:pBdr/>
                    <w:spacing w:before="0" w:after="0" w:line="262" w:lineRule="auto"/>
                    <w:ind w:left="0" w:right="0"/>
                    <w:jc w:val="left"/>
                    <w:textAlignment w:val="top"/>
                  </w:pPr>
                  <w:r>
                    <w:rPr>
                      <w:color w:val="00274C"/>
                      <w:position w:val="0"/>
                      <w:sz w:val="20"/>
                      <w:szCs w:val="20"/>
                      <w:u w:val="none"/>
                    </w:rPr>
                    <w:t xml:space="preserve">Unter den aufgeführten Kerosinen gibt es einige problematische Treibstoffeigenschaften (Viskosität, Schmierfähigkeit und niedriger Siedepunkt). Es ist mit einem leicht erhöhten Verschleiß im Einspritzsystem zu rechnen, was zu einer statistisch geringeren Lebensdauer dieser Komponenten führen kann. Der Schwefelgehalt muss unter 2000 ppm liegen.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(Kerosin, NATO-Bezeichnung)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(Kerosin, NATO-Bezeichnung, entspricht F-34/F-35 mit Additiven)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(Kerosin für die Zivilluftfahrt)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(Kerosin für die Zivilluftfahrt)</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KRAFTSTOFFADDITIVE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Anmerkungen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Biozid-/Algizidfunktion sind nur bei längerer Lagerung des Kraftstoffs im Tank (ein Jahr oder länger) zulässig.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Wenden Sie sich für empfohlene Marken und Typen an Kohler-Mitarbeiter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Diese Additive müssen beim Befüllen des Tanks gemäß den vom Produkt vorgeschriebenen Prozentsätzen im Kraftstoff verdünnt werden.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 mit anderen Funktionen als Biozid / Algizid sind nicht erlaubt.</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KDW-Motorfamilie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09"/>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6309"/>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3018503" name="name131565ddf2a7648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2165ddf2a7648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6309"/>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6309"/>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NORMALEN ANLASSBEDINGUNGEN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SCHWIERIGEN ANLASSBEDINGUNGEN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für </w:t>
      </w:r>
      <w:r>
        <w:rPr>
          <w:b/>
          <w:bCs/>
          <w:color w:val="00274C"/>
          <w:sz w:val="20"/>
          <w:szCs w:val="20"/>
          <w:u w:val="none"/>
        </w:rPr>
        <w:t xml:space="preserve">K-HEM</w:t>
      </w:r>
      <w:r>
        <w:rPr>
          <w:color w:val="00274C"/>
          <w:sz w:val="20"/>
          <w:szCs w:val="20"/>
          <w:u w:val="none"/>
        </w:rPr>
        <w:t xml:space="preserve"> -Modell:</w:t>
      </w:r>
    </w:p>
    <w:p>
      <w:pPr>
        <w:widowControl w:val="on"/>
        <w:pBdr/>
        <w:spacing w:before="0" w:after="0" w:line="262" w:lineRule="auto"/>
        <w:ind w:left="0" w:right="0"/>
        <w:jc w:val="left"/>
      </w:pPr>
      <w:r>
        <w:rPr>
          <w:color w:val="00274C"/>
          <w:sz w:val="20"/>
          <w:szCs w:val="20"/>
          <w:u w:val="none"/>
        </w:rPr>
        <w:t xml:space="preserve">Wenden Sie sich zum Austausch der Batterien in der Hybrideinheit an den Maschinenhersteller.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310">
    <w:multiLevelType w:val="hybridMultilevel"/>
    <w:lvl w:ilvl="0" w:tplc="95506959">
      <w:start w:val="1"/>
      <w:numFmt w:val="decimal"/>
      <w:lvlText w:val="%1."/>
      <w:lvlJc w:val="left"/>
      <w:pPr>
        <w:ind w:left="720" w:hanging="360"/>
      </w:pPr>
    </w:lvl>
    <w:lvl w:ilvl="1" w:tplc="95506959" w:tentative="1">
      <w:start w:val="1"/>
      <w:numFmt w:val="lowerLetter"/>
      <w:lvlText w:val="%2."/>
      <w:lvlJc w:val="left"/>
      <w:pPr>
        <w:ind w:left="1440" w:hanging="360"/>
      </w:pPr>
    </w:lvl>
    <w:lvl w:ilvl="2" w:tplc="95506959" w:tentative="1">
      <w:start w:val="1"/>
      <w:numFmt w:val="lowerRoman"/>
      <w:lvlText w:val="%3."/>
      <w:lvlJc w:val="right"/>
      <w:pPr>
        <w:ind w:left="2160" w:hanging="180"/>
      </w:pPr>
    </w:lvl>
    <w:lvl w:ilvl="3" w:tplc="95506959" w:tentative="1">
      <w:start w:val="1"/>
      <w:numFmt w:val="decimal"/>
      <w:lvlText w:val="%4."/>
      <w:lvlJc w:val="left"/>
      <w:pPr>
        <w:ind w:left="2880" w:hanging="360"/>
      </w:pPr>
    </w:lvl>
    <w:lvl w:ilvl="4" w:tplc="95506959" w:tentative="1">
      <w:start w:val="1"/>
      <w:numFmt w:val="lowerLetter"/>
      <w:lvlText w:val="%5."/>
      <w:lvlJc w:val="left"/>
      <w:pPr>
        <w:ind w:left="3600" w:hanging="360"/>
      </w:pPr>
    </w:lvl>
    <w:lvl w:ilvl="5" w:tplc="95506959" w:tentative="1">
      <w:start w:val="1"/>
      <w:numFmt w:val="lowerRoman"/>
      <w:lvlText w:val="%6."/>
      <w:lvlJc w:val="right"/>
      <w:pPr>
        <w:ind w:left="4320" w:hanging="180"/>
      </w:pPr>
    </w:lvl>
    <w:lvl w:ilvl="6" w:tplc="95506959" w:tentative="1">
      <w:start w:val="1"/>
      <w:numFmt w:val="decimal"/>
      <w:lvlText w:val="%7."/>
      <w:lvlJc w:val="left"/>
      <w:pPr>
        <w:ind w:left="5040" w:hanging="360"/>
      </w:pPr>
    </w:lvl>
    <w:lvl w:ilvl="7" w:tplc="95506959" w:tentative="1">
      <w:start w:val="1"/>
      <w:numFmt w:val="lowerLetter"/>
      <w:lvlText w:val="%8."/>
      <w:lvlJc w:val="left"/>
      <w:pPr>
        <w:ind w:left="5760" w:hanging="360"/>
      </w:pPr>
    </w:lvl>
    <w:lvl w:ilvl="8" w:tplc="95506959" w:tentative="1">
      <w:start w:val="1"/>
      <w:numFmt w:val="lowerRoman"/>
      <w:lvlText w:val="%9."/>
      <w:lvlJc w:val="right"/>
      <w:pPr>
        <w:ind w:left="6480" w:hanging="180"/>
      </w:pPr>
    </w:lvl>
  </w:abstractNum>
  <w:abstractNum w:abstractNumId="6309">
    <w:multiLevelType w:val="hybridMultilevel"/>
    <w:lvl w:ilvl="0" w:tplc="914464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309">
    <w:abstractNumId w:val="6309"/>
  </w:num>
  <w:num w:numId="6310">
    <w:abstractNumId w:val="63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66900166" Type="http://schemas.openxmlformats.org/officeDocument/2006/relationships/comments" Target="comments.xml"/><Relationship Id="rId890032511" Type="http://schemas.microsoft.com/office/2011/relationships/commentsExtended" Target="commentsExtended.xml"/><Relationship Id="rId37912204" Type="http://schemas.openxmlformats.org/officeDocument/2006/relationships/image" Target="media/imgrId37912204.jpg"/><Relationship Id="rId700765ddf2a680bab" Type="http://schemas.openxmlformats.org/officeDocument/2006/relationships/image" Target="media/imgrId700765ddf2a680bab.png"/><Relationship Id="rId779465ddf2a6a0e2f" Type="http://schemas.openxmlformats.org/officeDocument/2006/relationships/image" Target="media/imgrId779465ddf2a6a0e2f.png"/><Relationship Id="rId706365ddf2a6bfe51" Type="http://schemas.openxmlformats.org/officeDocument/2006/relationships/image" Target="media/imgrId706365ddf2a6bfe51.png"/><Relationship Id="rId595465ddf2a6e13d6" Type="http://schemas.openxmlformats.org/officeDocument/2006/relationships/image" Target="media/imgrId595465ddf2a6e13d6.png"/><Relationship Id="rId336165ddf2a703b45" Type="http://schemas.openxmlformats.org/officeDocument/2006/relationships/image" Target="media/imgrId336165ddf2a703b45.png"/><Relationship Id="rId476865ddf2a710d22" Type="http://schemas.openxmlformats.org/officeDocument/2006/relationships/image" Target="media/imgrId476865ddf2a710d22.png"/><Relationship Id="rId553065ddf2a71a3c1" Type="http://schemas.openxmlformats.org/officeDocument/2006/relationships/image" Target="media/imgrId553065ddf2a71a3c1.jpg"/><Relationship Id="rId666865ddf2a7251d3" Type="http://schemas.openxmlformats.org/officeDocument/2006/relationships/image" Target="media/imgrId666865ddf2a7251d3.jpg"/><Relationship Id="rId134065ddf2a740944" Type="http://schemas.openxmlformats.org/officeDocument/2006/relationships/image" Target="media/imgrId134065ddf2a740944.png"/><Relationship Id="rId467365ddf2a74bb92" Type="http://schemas.openxmlformats.org/officeDocument/2006/relationships/image" Target="media/imgrId467365ddf2a74bb92.png"/><Relationship Id="rId592165ddf2a7648f6" Type="http://schemas.openxmlformats.org/officeDocument/2006/relationships/image" Target="media/imgrId592165ddf2a7648f6.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912204" Type="http://schemas.openxmlformats.org/officeDocument/2006/relationships/image" Target="media/imgrId3791220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912204" Type="http://schemas.openxmlformats.org/officeDocument/2006/relationships/image" Target="media/imgrId3791220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912204" Type="http://schemas.openxmlformats.org/officeDocument/2006/relationships/image" Target="media/imgrId3791220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912204" Type="http://schemas.openxmlformats.org/officeDocument/2006/relationships/image" Target="media/imgrId3791220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912204" Type="http://schemas.openxmlformats.org/officeDocument/2006/relationships/image" Target="media/imgrId3791220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912204" Type="http://schemas.openxmlformats.org/officeDocument/2006/relationships/image" Target="media/imgrId3791220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