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Informazioni tecniche</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KDI-TCP 3404E5 (Rev. 01.1)</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78949537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4192256"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Registrazione modifiche al documento</w:t>
      </w:r>
    </w:p>
    <w:p>
      <w:pPr>
        <w:pStyle w:val="Normale"/>
        <w:jc w:val="center"/>
        <w:rPr/>
      </w:pPr>
      <w:r>
        <w:rPr/>
        <w:t xml:space="preserve">Qualsiasi modifica di questo documento deve essere registrata dall`ente compilatore, con la compilazione della tabella.</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Rilasciato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Codice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di emissione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Data revisione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Redatto da</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Visto</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Istruzioni originali</w:t>
      </w:r>
    </w:p>
    <w:p>
      <w:pPr>
        <w:pStyle w:val="Normale"/>
        <w:jc w:val="center"/>
        <w:rPr/>
      </w:pPr>
      <w:r>
        <w:rPr/>
        <w:t xml:space="preserve">KOHLER si riserva il diritto di modificare in qualunque momento i dati contenuti in questa pubblicazione.</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000000"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14:paraId="262B9106" w14:textId="77777777" w:rsidR="00DD1E42" w:rsidRDefault="00000000"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14:paraId="706762AD" w14:textId="77777777" w:rsidR="000F6647" w:rsidRDefault="00DD1E42" w:rsidP="00CC2880">
          <w:r>
            <w:rPr>
              <w:b/>
              <w:bCs/>
            </w:rPr>
            <w:fldChar w:fldCharType="end"/>
          </w:r>
        </w:p>
      </w:sdtContent>
    </w:sdt>
    <w:p w14:paraId="49417C56" w14:textId="77777777" w:rsidR="000F6647" w:rsidRDefault="000F6647" w:rsidP="00CC2880">
      <w:pPr>
        <w:sectPr w:rsidR="000F6647"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96214176" w:name="ctxt"/>
    <w:bookmarkEnd w:id="96214176"/>
    <w:p>
      <w:pPr>
        <w:widowControl w:val="on"/>
        <w:pBdr/>
        <w:spacing w:before="75" w:after="75" w:line="240" w:lineRule="auto"/>
        <w:ind w:left="75" w:right="75"/>
        <w:jc w:val="left"/>
      </w:pPr>
    </w:p>
    <w:p>
      <w:pPr>
        <w:pStyle w:val="Titolo1"/>
      </w:pPr>
      <w:r>
        <w:rPr/>
        <w:t xml:space="preserve">Informazioni tecniche</w:t>
      </w:r>
    </w:p>
    <w:p>
      <w:pPr>
        <w:widowControl w:val="on"/>
        <w:pBdr/>
        <w:spacing w:before="0" w:after="0" w:line="240" w:lineRule="auto"/>
        <w:ind w:left="0" w:right="0"/>
        <w:jc w:val="left"/>
      </w:pPr>
    </w:p>
    <w:p>
      <w:pPr>
        <w:pStyle w:val="Titolo2"/>
      </w:pPr>
      <w:r>
        <w:rPr/>
        <w:t xml:space="preserve">Dati tecnici motore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CARATTERISTICHE TECNICHE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 </w:t>
                  </w:r>
                </w:p>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UNITA' DI MISURA</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r>
                    <w:rPr>
                      <w:position w:val="-53"/>
                    </w:rPr>
                    <w:drawing>
                      <wp:inline distT="0" distB="0" distL="0" distR="0">
                        <wp:extent cx="1080000" cy="741600"/>
                        <wp:effectExtent b="0" l="0" r="0" t="0"/>
                        <wp:docPr id="30772958" name="name147065f00d62b51ad" descr="Cap2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2_01.png"/>
                                <pic:cNvPicPr/>
                              </pic:nvPicPr>
                              <pic:blipFill>
                                <a:blip r:embed="rId684365f00d62b51a6" cstate="print"/>
                                <a:stretch>
                                  <a:fillRect/>
                                </a:stretch>
                              </pic:blipFill>
                              <pic:spPr>
                                <a:xfrm>
                                  <a:off x="0" y="0"/>
                                  <a:ext cx="1080000" cy="741600"/>
                                </a:xfrm>
                                <a:prstGeom prst="rect">
                                  <a:avLst/>
                                </a:prstGeom>
                                <a:ln w="0">
                                  <a:noFill/>
                                </a:ln>
                              </pic:spPr>
                            </pic:pic>
                          </a:graphicData>
                        </a:graphic>
                      </wp:inline>
                    </w:drawing>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Modello motore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KDI-TCP 3404 E5</w:t>
                  </w:r>
                </w:p>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Alesaggio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Corsa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Cilindrata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INCLINAZIONE MASSIMA DURANTE IL FUNZIONAMENTO (anche in combinato)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 max 30 min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45° max 1 min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CAPACITÀ OLIO (livello MAX.) con filtro olio montato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versione standard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PESO A SECCO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0" w:after="0" w:line="262" w:lineRule="auto"/>
        <w:ind w:left="0" w:right="0"/>
        <w:jc w:val="left"/>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96185941" name="name220465f00d62c77f7"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497065f00d62c77f2"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0671973" name="name566565f00d62d69a1"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547965f00d62d699d" cstate="print"/>
                          <a:stretch>
                            <a:fillRect/>
                          </a:stretch>
                        </pic:blipFill>
                        <pic:spPr>
                          <a:xfrm>
                            <a:off x="0" y="0"/>
                            <a:ext cx="5544000" cy="4370400"/>
                          </a:xfrm>
                          <a:prstGeom prst="rect">
                            <a:avLst/>
                          </a:prstGeom>
                          <a:ln w="0">
                            <a:noFill/>
                          </a:ln>
                        </pic:spPr>
                      </pic:pic>
                    </a:graphicData>
                  </a:graphic>
                </wp:inline>
              </w:drawing>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Legenda</w:t>
            </w:r>
            <w:r>
              <w:rPr>
                <w:color w:val="00274C"/>
                <w:position w:val="-2"/>
                <w:sz w:val="20"/>
                <w:szCs w:val="20"/>
                <w:u w:val="none"/>
              </w:rPr>
              <w:b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br/>
              <w:t xml:space="preserve">N </w:t>
            </w:r>
            <w:r>
              <w:rPr>
                <w:color w:val="00274C"/>
                <w:position w:val="-2"/>
                <w:sz w:val="20"/>
                <w:szCs w:val="20"/>
                <w:u w:val="none"/>
              </w:rPr>
              <w:t xml:space="preserve"> </w:t>
            </w:r>
            <w:r>
              <w:rPr>
                <w:b/>
                <w:bCs/>
                <w:color w:val="00274C"/>
                <w:position w:val="-2"/>
                <w:sz w:val="20"/>
                <w:szCs w:val="20"/>
                <w:u w:val="none"/>
              </w:rPr>
              <w:t xml:space="preserve">Potenza (ISO TR 14396 - SAE J1995 - CE 97/68)</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w:t>
            </w:r>
            <w:r>
              <w:rPr>
                <w:color w:val="00274C"/>
                <w:position w:val="-2"/>
                <w:sz w:val="20"/>
                <w:szCs w:val="20"/>
                <w:u w:val="none"/>
              </w:rPr>
              <w:br/>
              <w:t xml:space="preserve">Espresso in g/kW (grammi/chilowatt) esprime il rendimento del carburante.</w:t>
            </w:r>
          </w:p>
          <w:p/>
          <w:p>
            <w:pPr>
              <w:widowControl w:val="on"/>
              <w:pBdr/>
              <w:spacing w:before="0" w:after="0" w:line="262" w:lineRule="auto"/>
              <w:ind w:left="0" w:right="0"/>
              <w:jc w:val="left"/>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4482" name="name405665f00d62e1a5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4665f00d62e1a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88845" name="name757165f00d62e8e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565f00d62e8e42"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8858"/>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8858"/>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8858"/>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18858"/>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8858"/>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25260" name="name695465f00d62f095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6165f00d62f0953"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8858"/>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8858"/>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8858"/>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824565f00d62f1b4d" w:history="1"/>
    </w:p>
    <w:p>
      <w:pPr>
        <w:widowControl w:val="on"/>
        <w:pBdr/>
        <w:spacing w:before="0" w:after="0" w:line="262" w:lineRule="auto"/>
        <w:ind w:left="0" w:right="0"/>
        <w:jc w:val="left"/>
      </w:pPr>
      <w:r>
        <w:rPr>
          <w:rStyle w:val="DefaultParagraphFontPHPDOCX"/>
          <w:b/>
          <w:bCs/>
          <w:color w:val="00274C"/>
          <w:sz w:val="20"/>
          <w:szCs w:val="20"/>
          <w:u w:val="none"/>
        </w:rPr>
        <w:br/>
        <w:br/>
        <w:br/>
        <w:t xml:space="preserve">2.4.1 Classificazione olio SAE</w:t>
      </w:r>
    </w:p>
    <w:p>
      <w:pPr>
        <w:numPr>
          <w:ilvl w:val="0"/>
          <w:numId w:val="18858"/>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8858"/>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OLIO PRESCRITTO</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numPr>
          <w:ilvl w:val="0"/>
          <w:numId w:val="18858"/>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18858"/>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18858"/>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pPr>
      <w:r>
        <w:rPr>
          <w:b/>
          <w:bCs/>
          <w:color w:val="00274C"/>
          <w:sz w:val="20"/>
          <w:szCs w:val="20"/>
          <w:u w:val="none"/>
        </w:rPr>
        <w:t xml:space="preserve">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89875" name="name694365f00d63086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2865f00d63086d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8858"/>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8858"/>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50850" name="name327765f00d630dd37"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95965f00d630dd3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18858"/>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18858"/>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u w:val="none"/>
        </w:rPr>
        <w:br/>
        <w:t xml:space="preserve">Motori KDI a iniezione elettronica certificati Tier 4 final – Stage IIIB – Stage IV- Stage V</w:t>
      </w:r>
    </w:p>
    <w:p>
      <w:pPr>
        <w:numPr>
          <w:ilvl w:val="0"/>
          <w:numId w:val="18858"/>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Motori KDI a iniezione elettronica certificati per le emissioni equivalenti Tier 3 – Stage IIIA (motori EGR)</w:t>
      </w:r>
    </w:p>
    <w:p>
      <w:pPr>
        <w:numPr>
          <w:ilvl w:val="0"/>
          <w:numId w:val="18858"/>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18858"/>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18858"/>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18858"/>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t xml:space="preserve">2.5.2</w:t>
      </w:r>
      <w:r>
        <w:rPr>
          <w:b/>
          <w:bCs/>
          <w:color w:val="00274C"/>
          <w:sz w:val="20"/>
          <w:szCs w:val="20"/>
          <w:u w:val="none"/>
        </w:rPr>
        <w:t xml:space="preserve"> Carburante Biodiesel</w:t>
      </w:r>
    </w:p>
    <w:p>
      <w:pPr>
        <w:numPr>
          <w:ilvl w:val="0"/>
          <w:numId w:val="18858"/>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18858"/>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COMPATIBILITÀ BIODIESEL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pPr>
      <w:r>
        <w:rPr>
          <w:i/>
          <w:iCs/>
          <w:color w:val="00274C"/>
          <w:sz w:val="20"/>
          <w:szCs w:val="20"/>
          <w:u w:val="none"/>
        </w:rPr>
        <w:t xml:space="preserve">Solo per motori certificati per le emissioni equivalenti KDI De- Contented a iniezione elettronica Tier 3 – Stage IIIA (motori EGR)</w:t>
      </w:r>
    </w:p>
    <w:p>
      <w:pPr>
        <w:widowControl w:val="on"/>
        <w:pBdr/>
        <w:spacing w:before="0" w:after="0" w:line="262" w:lineRule="auto"/>
        <w:ind w:left="0" w:right="0"/>
        <w:jc w:val="left"/>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PARAMETRO CARBURANTE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52768561" name="name602265f00d632088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29265f00d632088a"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Batteria non di fornitura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Tab. 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MOTORINO AVVIAMENTO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OLIO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CONDIZIONE MACCHINA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leggeri o frizione e cambio meccanico</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carichi parassitici idraulici pesanti</w:t>
                  </w:r>
                </w:p>
                <w:p/>
              </w:tc>
            </w:tr>
          </w:tbl>
          <w:p/>
        </w:tc>
      </w:tr>
    </w:tbl>
    <w:p>
      <w:pPr>
        <w:widowControl w:val="on"/>
        <w:pBdr/>
        <w:spacing w:before="0" w:after="0" w:line="262" w:lineRule="auto"/>
        <w:ind w:left="0" w:right="0"/>
        <w:jc w:val="left"/>
      </w:pPr>
      <w:r>
        <w:rPr>
          <w:color w:val="00274C"/>
          <w:sz w:val="20"/>
          <w:szCs w:val="20"/>
          <w:u w:val="none"/>
        </w:rPr>
        <w:t xml:space="preserve"> </w:t>
      </w: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u w:val="none"/>
        </w:rPr>
        <w:t xml:space="preserve">Gli intervalli di manutenzione preventiva nelle </w:t>
      </w:r>
      <w:r>
        <w:rPr>
          <w:b/>
          <w:bCs/>
          <w:color w:val="00274C"/>
          <w:sz w:val="20"/>
          <w:szCs w:val="20"/>
          <w:u w:val="none"/>
        </w:rPr>
        <w:t xml:space="preserve">Tab. 2.7,</w:t>
      </w:r>
      <w:r>
        <w:rPr>
          <w:color w:val="00274C"/>
          <w:sz w:val="20"/>
          <w:szCs w:val="20"/>
          <w:u w:val="none"/>
        </w:rPr>
        <w:t xml:space="preserv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 e</w:t>
      </w:r>
      <w:r>
        <w:rPr>
          <w:color w:val="00274C"/>
          <w:sz w:val="20"/>
          <w:szCs w:val="20"/>
          <w:u w:val="none"/>
        </w:rPr>
        <w:t xml:space="preserve"> </w:t>
      </w:r>
      <w:r>
        <w:rPr>
          <w:b/>
          <w:bCs/>
          <w:color w:val="00274C"/>
          <w:sz w:val="20"/>
          <w:szCs w:val="20"/>
          <w:u w:val="none"/>
        </w:rPr>
        <w:t xml:space="preserve">Tab. 2.10</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Componenti in gomma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Motorino di avviamento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Delta-P &gt; DPF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DEF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Poly-V in condizioni gravose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Cinghia Poly-V in condizioni normali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caso di scarso utilizzo: 12 mesi.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u w:val="none"/>
        </w:rPr>
        <w:t xml:space="preserve">(11) - Vedi Cap. 2.5 "Motori KDI a iniezione elettronica certificati per le emissioni equivalenti Tier 3 – Stage IIIA (motori EGR)"</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p>
      <w:pPr>
        <w:widowControl w:val="on"/>
        <w:pBdr/>
        <w:spacing w:before="0" w:after="0" w:line="262" w:lineRule="auto"/>
        <w:ind w:left="0" w:right="0"/>
        <w:jc w:val="left"/>
      </w:pPr>
      <w:r>
        <w:rPr>
          <w:b/>
          <w:bCs/>
          <w:color w:val="00274C"/>
          <w:sz w:val="20"/>
          <w:szCs w:val="20"/>
          <w:u w:val="none"/>
        </w:rPr>
        <w:t xml:space="preserve">2.9.1 Circuito iniezione (pressione 2000 bar) (Fig 2.4)</w:t>
      </w:r>
      <w:r>
        <w:rPr>
          <w:color w:val="00274C"/>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Altri elementi dannosi sono indicati nella tabella sottostante.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2.11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METALLI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Zn</w:t>
            </w:r>
            <w:r>
              <w:rPr>
                <w:color w:val="00274C"/>
                <w:position w:val="-2"/>
                <w:sz w:val="20"/>
                <w:szCs w:val="20"/>
                <w:u w:val="none"/>
                <w:shd w:val="clear" w:color="auto" w:fill="E1E2E0"/>
              </w:rPr>
              <w:br/>
              <w:t xml:space="preserve">(Zinco)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è presente nella gomma dei tubi di alimentazione. L'incremento dell'ossido di Zinco (Zn) aderisce ai componenti degli apparati di iniezione.</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Zinco (Zn) a creare il problema.</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zinco (Zn) è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Pb</w:t>
            </w:r>
            <w:r>
              <w:rPr>
                <w:color w:val="00274C"/>
                <w:position w:val="-2"/>
                <w:sz w:val="20"/>
                <w:szCs w:val="20"/>
                <w:u w:val="none"/>
                <w:shd w:val="clear" w:color="auto" w:fill="E1E2E0"/>
              </w:rPr>
              <w:br/>
              <w:t xml:space="preserve">(Piombo)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è contenuto nelle vernici che rivestono i serbatoi. L'aumento del piombo (Pb) nel carburante si deposita sui componenti di iniezione pregiudicandone il loro funzionamento.</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Piombo (Pb) a creare il problema.</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Piombo (Pb) è ≤ 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w:t>
            </w:r>
            <w:r>
              <w:rPr>
                <w:color w:val="00274C"/>
                <w:position w:val="-2"/>
                <w:sz w:val="20"/>
                <w:szCs w:val="20"/>
                <w:u w:val="none"/>
                <w:shd w:val="clear" w:color="auto" w:fill="E1E2E0"/>
              </w:rPr>
              <w:br/>
              <w:t xml:space="preserve">(Sodio)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L'aumento di Sodio (Na) nel carburante, aderendo ai componenti di iniezione in quantità ≥ 0.5 ppm puo causare il malfunzionamento degli elettroiniettori.</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Sodio (Na) a creare il problema.</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specifico problema, NaOH sono i residui che si trovano per esempio nei bio carburanti, Na ≥ 0.3 ppm è il valore limite per evitare il problema. La combinazione dei due componenti K e Na deve essere minore di 0.3 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t>
            </w:r>
            <w:r>
              <w:rPr>
                <w:color w:val="00274C"/>
                <w:position w:val="-2"/>
                <w:sz w:val="20"/>
                <w:szCs w:val="20"/>
                <w:u w:val="none"/>
                <w:shd w:val="clear" w:color="auto" w:fill="E1E2E0"/>
              </w:rPr>
              <w:br/>
              <w:t xml:space="preserve">(Potassio)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w:t>
            </w:r>
            <w:r>
              <w:rPr>
                <w:color w:val="00274C"/>
                <w:position w:val="-2"/>
                <w:sz w:val="20"/>
                <w:szCs w:val="20"/>
                <w:u w:val="none"/>
                <w:shd w:val="clear" w:color="auto" w:fill="E1E2E0"/>
              </w:rPr>
              <w:br/>
              <w:t xml:space="preserve">(Calcio)</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Calcio (Ca) aderendo ai componenti di iniezione crea problemi.</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 momento è in fase di studio.</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Ad interim. un valore massimo di 0.5 ppm è ammesso quando si usa carburante con specifica : B100 e specifiche EN 14214 con contenuto al 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w:t>
            </w:r>
            <w:r>
              <w:rPr>
                <w:color w:val="00274C"/>
                <w:position w:val="-2"/>
                <w:sz w:val="20"/>
                <w:szCs w:val="20"/>
                <w:u w:val="none"/>
                <w:shd w:val="clear" w:color="auto" w:fill="E1E2E0"/>
              </w:rPr>
              <w:br/>
              <w:t xml:space="preserve">(Magnesio)</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Cu</w:t>
            </w:r>
            <w:r>
              <w:rPr>
                <w:color w:val="00274C"/>
                <w:position w:val="-2"/>
                <w:sz w:val="20"/>
                <w:szCs w:val="20"/>
                <w:u w:val="none"/>
                <w:shd w:val="clear" w:color="auto" w:fill="E1E2E0"/>
              </w:rPr>
              <w:br/>
              <w:t xml:space="preserve">(Rame)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usure irregolari agli apparati di iniezione o l'occlusione dei fori degli elettroiniettori.</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elettroiniettore otturato può essere l'alto contenuto di Rame (Cu) a creare il problema.</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Rame (Cu) è ≤ 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w:t>
            </w:r>
            <w:r>
              <w:rPr>
                <w:color w:val="00274C"/>
                <w:position w:val="-2"/>
                <w:sz w:val="20"/>
                <w:szCs w:val="20"/>
                <w:u w:val="none"/>
                <w:shd w:val="clear" w:color="auto" w:fill="E1E2E0"/>
              </w:rPr>
              <w:br/>
              <w:t xml:space="preserve">(Bario)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Alti contenuti di Bario (Ba) nel carburante causano malfunzionamenti agli apparati di iniezione.</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di Bario (Ba) è ≤ 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w:t>
            </w:r>
            <w:r>
              <w:rPr>
                <w:color w:val="00274C"/>
                <w:position w:val="-2"/>
                <w:sz w:val="20"/>
                <w:szCs w:val="20"/>
                <w:u w:val="none"/>
                <w:shd w:val="clear" w:color="auto" w:fill="E1E2E0"/>
              </w:rPr>
              <w:br/>
              <w:t xml:space="preserve">(Fosforo)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puo causare una usura precoce del catalizzatore.</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1 ppm quando si usa carburante B100 e con specifiche EN 14214, aventi un contenuto del 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68658" name="name569365f00d634d7a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365f00d634d79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18858"/>
        </w:numPr>
        <w:spacing w:before="0" w:after="0" w:line="240" w:lineRule="auto"/>
        <w:jc w:val="left"/>
        <w:rPr>
          <w:color w:val="00274C"/>
          <w:sz w:val="20"/>
          <w:szCs w:val="20"/>
        </w:rPr>
      </w:pPr>
      <w:r>
        <w:rPr>
          <w:color w:val="00274C"/>
          <w:sz w:val="20"/>
          <w:szCs w:val="20"/>
          <w:u w:val="none"/>
        </w:rPr>
        <w:t xml:space="preserve">Il sistema di iniezione ad alta pressione è estremamente suscettibile a danni se il carburante è contaminato.</w:t>
      </w:r>
    </w:p>
    <w:p>
      <w:pPr>
        <w:numPr>
          <w:ilvl w:val="0"/>
          <w:numId w:val="18858"/>
        </w:numPr>
        <w:spacing w:before="0" w:after="0" w:line="240" w:lineRule="auto"/>
        <w:jc w:val="left"/>
        <w:rPr>
          <w:color w:val="00274C"/>
          <w:sz w:val="20"/>
          <w:szCs w:val="20"/>
        </w:rPr>
      </w:pPr>
      <w:r>
        <w:rPr>
          <w:color w:val="00274C"/>
          <w:sz w:val="20"/>
          <w:szCs w:val="20"/>
          <w:u w:val="none"/>
        </w:rPr>
        <w:t xml:space="preserve">E' estremamente importante che tutti i componenti interessati del circuito iniezione siano rigorosamente puliti prima che i componenti vengano rimossi.</w:t>
      </w:r>
    </w:p>
    <w:p>
      <w:pPr>
        <w:numPr>
          <w:ilvl w:val="0"/>
          <w:numId w:val="18858"/>
        </w:numPr>
        <w:spacing w:before="0" w:after="0" w:line="240" w:lineRule="auto"/>
        <w:jc w:val="left"/>
        <w:rPr>
          <w:color w:val="00274C"/>
          <w:sz w:val="20"/>
          <w:szCs w:val="20"/>
        </w:rPr>
      </w:pPr>
      <w:r>
        <w:rPr>
          <w:color w:val="00274C"/>
          <w:sz w:val="20"/>
          <w:szCs w:val="20"/>
          <w:u w:val="none"/>
        </w:rPr>
        <w:t xml:space="preserve">Lavare e pulire accuratamente il motore prima di eseguire la manutenzione.</w:t>
      </w:r>
    </w:p>
    <w:p>
      <w:pPr>
        <w:numPr>
          <w:ilvl w:val="0"/>
          <w:numId w:val="18858"/>
        </w:numPr>
        <w:spacing w:before="0" w:after="0" w:line="240" w:lineRule="auto"/>
        <w:jc w:val="left"/>
        <w:rPr>
          <w:color w:val="00274C"/>
          <w:sz w:val="20"/>
          <w:szCs w:val="20"/>
        </w:rPr>
      </w:pPr>
      <w:r>
        <w:rPr>
          <w:color w:val="00274C"/>
          <w:sz w:val="20"/>
          <w:szCs w:val="20"/>
          <w:u w:val="none"/>
        </w:rPr>
        <w:t xml:space="preserve">La contaminazione del sistema di iniezione puo causare un cedimento prestazionale o avarie del motore.</w:t>
      </w:r>
    </w:p>
    <w:p>
      <w:pPr>
        <w:numPr>
          <w:ilvl w:val="0"/>
          <w:numId w:val="18858"/>
        </w:numPr>
        <w:spacing w:before="0" w:after="0" w:line="240" w:lineRule="auto"/>
        <w:jc w:val="left"/>
        <w:rPr>
          <w:color w:val="00274C"/>
          <w:sz w:val="20"/>
          <w:szCs w:val="20"/>
        </w:rPr>
      </w:pPr>
      <w:r>
        <w:rPr>
          <w:color w:val="00274C"/>
          <w:sz w:val="20"/>
          <w:szCs w:val="20"/>
          <w:u w:val="none"/>
        </w:rPr>
        <w:t xml:space="preserve">Il lavaggio del motore, con una lancia ad alta pressione, deve essere effettuato a un distanza superiore ai 200 mm dal motore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49236671" name="name845665f00d635d823"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371665f00d635d81f"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W w:w="0" w:type="auto"/>
            <w:tcMar>
              <w:top w:w="150" w:type="dxa"/>
              <w:left w:w="150" w:type="dxa"/>
              <w:bottom w:w="150" w:type="dxa"/>
              <w:right w:w="150" w:type="dxa"/>
            </w:tcMar>
            <w:vAlign w:val="top"/>
          </w:tcPr>
          <w:p>
            <w:r>
              <w:rPr>
                <w:position w:val="-336"/>
              </w:rPr>
              <w:drawing>
                <wp:inline distT="0" distB="0" distL="0" distR="0">
                  <wp:extent cx="2894400" cy="2167200"/>
                  <wp:effectExtent b="0" l="0" r="0" t="0"/>
                  <wp:docPr id="15907890" name="name417465f00d636ae08" descr="Fuel_return_circu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el_return_circuit.png"/>
                          <pic:cNvPicPr/>
                        </pic:nvPicPr>
                        <pic:blipFill>
                          <a:blip r:embed="rId842565f00d636ae04" cstate="print"/>
                          <a:stretch>
                            <a:fillRect/>
                          </a:stretch>
                        </pic:blipFill>
                        <pic:spPr>
                          <a:xfrm>
                            <a:off x="0" y="0"/>
                            <a:ext cx="2894400" cy="21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34152" name="name295165f00d636fc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765f00d636fc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924665f00d6370b3f" w:history="1">
              <w:r>
                <w:rPr>
                  <w:rStyle w:val="DefaultParagraphFontPHPDOCX"/>
                  <w:b/>
                  <w:bCs/>
                  <w:color w:val="0000FF"/>
                  <w:position w:val="-2"/>
                  <w:sz w:val="20"/>
                  <w:szCs w:val="20"/>
                  <w:u w:val="none"/>
                </w:rPr>
                <w:t xml:space="preserve">Par. 2.17.1</w:t>
              </w:r>
            </w:hyperlink>
          </w:p>
          <w:p>
            <w:pPr>
              <w:numPr>
                <w:ilvl w:val="0"/>
                <w:numId w:val="18858"/>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E' possibile la sostituzione della valvola regolazione aspirazione carburante (SCV) </w:t>
            </w:r>
            <w:r>
              <w:rPr>
                <w:b/>
                <w:bCs/>
                <w:color w:val="00274C"/>
                <w:position w:val="-2"/>
                <w:sz w:val="20"/>
                <w:szCs w:val="20"/>
                <w:u w:val="none"/>
              </w:rPr>
              <w:t xml:space="preserve">6</w:t>
            </w: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r>
              <w:rPr>
                <w:color w:val="00274C"/>
                <w:position w:val="-2"/>
                <w:sz w:val="20"/>
                <w:szCs w:val="20"/>
                <w:u w:val="none"/>
              </w:rPr>
              <w:br/>
              <w:br/>
              <w:t xml:space="preserve">La pressione in ingresso alla pompa iniezione deve essere compresa tra -250 mbar (aspirazione senza pompa elettrica d'alimentazione) e 200 mbar (con pompa elettrica d'alimentazione).</w:t>
            </w:r>
            <w:r>
              <w:rPr>
                <w:color w:val="00274C"/>
                <w:position w:val="-2"/>
                <w:sz w:val="20"/>
                <w:szCs w:val="20"/>
                <w:u w:val="none"/>
              </w:rPr>
              <w:br/>
              <w:br/>
              <w:t xml:space="preserve">La pompa iniezione è azionata dal moto dell'albero a gomito tramite un ingranaggio e invia il carburante in alta pressione al Common Rail.</w:t>
            </w:r>
            <w:r>
              <w:rPr>
                <w:b/>
                <w:bCs/>
                <w:color w:val="00274C"/>
                <w:position w:val="-2"/>
                <w:sz w:val="20"/>
                <w:szCs w:val="20"/>
                <w:u w:val="none"/>
              </w:rPr>
              <w:br/>
              <w:br/>
              <w:br/>
              <w:b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w:t>
            </w:r>
            <w:r>
              <w:rPr>
                <w:b/>
                <w:bCs/>
                <w:color w:val="00274C"/>
                <w:position w:val="-2"/>
                <w:sz w:val="20"/>
                <w:szCs w:val="20"/>
                <w:u w:val="none"/>
              </w:rPr>
              <w:br/>
              <w:br/>
              <w:t xml:space="preserve">Tab 2.14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9862081" name="name737065f00d638199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76765f00d63819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46747076" name="name973865f00d638b5ad"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50965f00d638b5a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75866" name="name430665f00d6390a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165f00d6390a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236565f00d63922ea"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48607928" name="name287965f00d639d8c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36465f00d639d8bd"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47426" name="name519465f00d63aa4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965f00d63aa4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872401" name="name768465f00d63b441f"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76365f00d63b441a"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Alignment w:val="center"/>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Filtraggio carburante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Filtro carburante</w:t>
            </w:r>
            <w:r>
              <w:rPr>
                <w:color w:val="00274C"/>
                <w:position w:val="-2"/>
                <w:sz w:val="20"/>
                <w:szCs w:val="20"/>
                <w:u w:val="none"/>
              </w:rPr>
              <w:b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b/>
                <w:bCs/>
                <w:color w:val="00274C"/>
                <w:position w:val="-2"/>
                <w:sz w:val="20"/>
                <w:szCs w:val="20"/>
                <w:u w:val="none"/>
              </w:rPr>
              <w:b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2.18 Caratteristiche cartuccia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W w:w="0" w:type="auto"/>
            <w:tcMar>
              <w:top w:w="150" w:type="dxa"/>
              <w:left w:w="150" w:type="dxa"/>
              <w:bottom w:w="150" w:type="dxa"/>
              <w:right w:w="150" w:type="dxa"/>
            </w:tcMar>
            <w:vAlign w:val="top"/>
          </w:tcPr>
          <w:p>
            <w:r>
              <w:rPr>
                <w:position w:val="-634"/>
              </w:rPr>
              <w:drawing>
                <wp:inline distT="0" distB="0" distL="0" distR="0">
                  <wp:extent cx="2880000" cy="4017600"/>
                  <wp:effectExtent b="0" l="0" r="0" t="0"/>
                  <wp:docPr id="9104388" name="name568165f00d63c85b4"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82365f00d63c85af"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Pre-filtro carburante (opzionale)</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Il prefiltro carburante è situato sul motore o in alternativa può essere montato sul telaio della macchina ed è sempre in abbinamento con la pompa elettrica.</w:t>
            </w:r>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Riscaldatore</w:t>
                  </w:r>
                </w:p>
              </w:tc>
            </w:tr>
          </w:tbl>
          <w:p/>
          <w:p/>
          <w:p/>
          <w:p/>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2.18c Caratteristiche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litri/ora</w:t>
                  </w:r>
                </w:p>
              </w:tc>
            </w:tr>
          </w:tbl>
          <w:p/>
          <w:p/>
          <w:p/>
          <w:p/>
          <w:p/>
          <w:p/>
          <w:p/>
          <w:p/>
          <w:p/>
          <w:p/>
          <w:p/>
          <w:p/>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71392316" name="name974565f00d63d92cd"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430965f00d63d92c9"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18860"/>
              </w:numPr>
              <w:spacing w:before="0" w:after="0" w:line="262" w:lineRule="auto"/>
              <w:jc w:val="left"/>
              <w:rPr>
                <w:color w:val="00274C"/>
                <w:sz w:val="20"/>
                <w:szCs w:val="20"/>
              </w:rPr>
            </w:pPr>
            <w:r>
              <w:rPr>
                <w:color w:val="00274C"/>
                <w:position w:val="-2"/>
                <w:sz w:val="20"/>
                <w:szCs w:val="20"/>
                <w:u w:val="none"/>
              </w:rPr>
              <w:br/>
              <w:br/>
              <w:t xml:space="preserve">Inserire un prefiltro tra il serbatoio e la pompa elettrica, se non già montato sulla pompa elettrica.</w:t>
            </w:r>
          </w:p>
          <w:p>
            <w:pPr>
              <w:numPr>
                <w:ilvl w:val="0"/>
                <w:numId w:val="18860"/>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18860"/>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18860"/>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 filtro carburante</w:t>
                  </w:r>
                </w:p>
              </w:tc>
            </w:tr>
          </w:tbl>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41801133" name="name566065f00d63e4e7b"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173965f00d63e4e7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955465f00d63e6618"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520465f00d63e7cac"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67342" name="name643365f00d63ecd8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665f00d63ecd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3244650" name="name200165f00d63f3c1f"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20265f00d63f3c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12212973" name="name923865f00d6405ab7"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3865f00d6405a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13346620" name="name990765f00d640cf1e"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54365f00d640cf1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ingranaggio ozioso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Albero equilibratore sinistro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destro</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r>
              <w:rPr>
                <w:color w:val="00274C"/>
                <w:position w:val="3"/>
                <w:sz w:val="17"/>
                <w:szCs w:val="17"/>
                <w:u w:val="none"/>
                <w:vertAlign w:val="superscript"/>
                <w:vertAlign w:val="superscript"/>
              </w:rPr>
              <w:t xml:space="preserve">(1)</w:t>
            </w:r>
            <w:r>
              <w:rPr>
                <w:color w:val="00274C"/>
                <w:position w:val="-2"/>
                <w:sz w:val="20"/>
                <w:szCs w:val="20"/>
                <w:u w:val="none"/>
              </w:rPr>
              <w:t xml:space="preserve"> - Opzionale</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28170623" name="name207865f00d6422a02"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104965f00d64229fe"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7546316" name="name448965f00d642e67d"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968965f00d642e679"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705965f00d642f0e9"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ingranaggi.</w:t>
            </w:r>
            <w:r>
              <w:rPr>
                <w:color w:val="00274C"/>
                <w:position w:val="-2"/>
                <w:sz w:val="20"/>
                <w:szCs w:val="20"/>
                <w:u w:val="none"/>
              </w:rPr>
              <w:br/>
              <w:br/>
              <w:t xml:space="preserve">Il corpo pompa è situato sul basamento.</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2932111" name="name471565f00d643bfe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18965f00d643bf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4101311" name="name366065f00d644683a"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45265f00d644683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78927870" name="name662965f00d646928e"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69965f00d6469288"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effectExtent b="0" l="0" r="0" t="0"/>
                  <wp:docPr id="50676670" name="name305365f00d6482b5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71365f00d6482b5a"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Schema circuito refrigerante</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refrigerante dal basamento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bl>
                <w:p/>
              </w:tc>
            </w:tr>
            <w:tr>
              <w:trPr>
                <w:trHeight w:val="0" w:hRule="atLeast"/>
              </w:trPr>
              <w:tc>
                <w:tcPr>
                  <w:tcW w:w="0" w:type="auto"/>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r>
                    <w:rPr>
                      <w:position w:val="-329"/>
                    </w:rPr>
                    <w:drawing>
                      <wp:inline distT="0" distB="0" distL="0" distR="0">
                        <wp:extent cx="5558400" cy="4161600"/>
                        <wp:effectExtent b="0" l="0" r="0" t="0"/>
                        <wp:docPr id="86594105" name="name708865f00d649f333" descr="WS_CAP_2_Coolant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Coolant_Circuit_01.png"/>
                                <pic:cNvPicPr/>
                              </pic:nvPicPr>
                              <pic:blipFill>
                                <a:blip r:embed="rId286365f00d649f32e" cstate="print"/>
                                <a:stretch>
                                  <a:fillRect/>
                                </a:stretch>
                              </pic:blipFill>
                              <pic:spPr>
                                <a:xfrm>
                                  <a:off x="0" y="0"/>
                                  <a:ext cx="5558400" cy="4161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2.22</w:t>
                  </w:r>
                  <w:r>
                    <w:rPr>
                      <w:color w:val="00274C"/>
                      <w:position w:val="-2"/>
                      <w:sz w:val="20"/>
                      <w:szCs w:val="20"/>
                      <w:u w:val="none"/>
                    </w:rPr>
                    <w:t xml:space="preserve">  </w:t>
                  </w:r>
                </w:p>
              </w:tc>
            </w:tr>
            <w:tr>
              <w:trPr>
                <w:trHeight w:val="0" w:hRule="atLeast"/>
              </w:trPr>
              <w:tc>
                <w:tcPr>
                  <w:tcW w:w="0" w:type="auto"/>
                  <w:gridSpan w:val="2"/>
                  <w:vMerge w:val="restart"/>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Schema circuito refrigerante del sistema SCR</w:t>
                  </w:r>
                </w:p>
                <w:p/>
                <w:p/>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95540266" name="name547565f00d64acf99" descr="Cap_1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2.png"/>
                                <pic:cNvPicPr/>
                              </pic:nvPicPr>
                              <pic:blipFill>
                                <a:blip r:embed="rId968265f00d64acf94" cstate="print"/>
                                <a:stretch>
                                  <a:fillRect/>
                                </a:stretch>
                              </pic:blipFill>
                              <pic:spPr>
                                <a:xfrm>
                                  <a:off x="0" y="0"/>
                                  <a:ext cx="5551200" cy="416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1131063" name="name989465f00d64ba5ec" descr="Cap_1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3.png"/>
                                <pic:cNvPicPr/>
                              </pic:nvPicPr>
                              <pic:blipFill>
                                <a:blip r:embed="rId223665f00d64ba5e8"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40" w:lineRule="auto"/>
                    <w:ind w:left="0" w:right="0"/>
                    <w:jc w:val="left"/>
                  </w:pPr>
                  <w:r>
                    <w:rPr>
                      <w:b/>
                      <w:bCs/>
                      <w:i/>
                      <w:iCs/>
                      <w:color w:val="00274C"/>
                      <w:position w:val="-2"/>
                      <w:sz w:val="20"/>
                      <w:szCs w:val="20"/>
                      <w:u w:val="none"/>
                    </w:rPr>
                    <w:b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pPr>
                    <w:widowControl w:val="on"/>
                    <w:pBdr/>
                    <w:spacing w:before="0" w:after="0" w:line="262" w:lineRule="auto"/>
                    <w:ind w:left="0" w:right="0"/>
                    <w:jc w:val="left"/>
                    <w:textAlignment w:val="center"/>
                  </w:pPr>
                  <w:r>
                    <w:rPr>
                      <w:b/>
                      <w:bCs/>
                      <w:color w:val="00274C"/>
                      <w:position w:val="-2"/>
                      <w:sz w:val="20"/>
                      <w:szCs w:val="20"/>
                      <w:u w:val="none"/>
                    </w:rPr>
                    <w:br/>
                    <w:br/>
                    <w:br/>
                    <w:t xml:space="preserve">Tab </w:t>
                  </w:r>
                  <w:r>
                    <w:rPr>
                      <w:color w:val="00274C"/>
                      <w:position w:val="-2"/>
                      <w:sz w:val="20"/>
                      <w:szCs w:val="20"/>
                      <w:u w:val="none"/>
                    </w:rPr>
                    <w:t xml:space="preserve"> </w:t>
                  </w:r>
                  <w:r>
                    <w:rPr>
                      <w:b/>
                      <w:bCs/>
                      <w:color w:val="00274C"/>
                      <w:position w:val="-2"/>
                      <w:sz w:val="20"/>
                      <w:szCs w:val="20"/>
                      <w:u w:val="none"/>
                    </w:rPr>
                    <w:t xml:space="preserve">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in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Circuito per riscaldamento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Serbatoio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liquido refrigerante in serbatoio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liquido refrigerante all'iniettore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elettronica per mandata liquido refrigerante al serbatoio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liquido refrigerante al sistema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del liquido refrigerante al radiatore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del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del sistema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2.11.3 Pompa refrigerante</w:t>
                  </w:r>
                </w:p>
                <w:p/>
                <w:p/>
                <w:p>
                  <w:pPr>
                    <w:widowControl w:val="on"/>
                    <w:pBdr/>
                    <w:spacing w:before="0" w:after="0" w:line="262" w:lineRule="auto"/>
                    <w:ind w:left="0" w:right="0"/>
                    <w:jc w:val="left"/>
                    <w:textAlignment w:val="center"/>
                  </w:pPr>
                  <w:r>
                    <w:rPr>
                      <w:b/>
                      <w:bCs/>
                      <w:color w:val="00274C"/>
                      <w:position w:val="-2"/>
                      <w:sz w:val="20"/>
                      <w:szCs w:val="20"/>
                      <w:u w:val="none"/>
                    </w:rPr>
                    <w:t xml:space="preserve">Tab 2.26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bl>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26"/>
                    </w:rPr>
                    <w:drawing>
                      <wp:inline distT="0" distB="0" distL="0" distR="0">
                        <wp:extent cx="2232000" cy="1483200"/>
                        <wp:effectExtent b="0" l="0" r="0" t="0"/>
                        <wp:docPr id="86909624" name="name507665f00d64ce824"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81165f00d64ce8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2.11.4 Valvola termostatica</w:t>
                  </w:r>
                </w:p>
                <w:p>
                  <w:pPr>
                    <w:widowControl w:val="on"/>
                    <w:pBdr/>
                    <w:spacing w:before="0" w:after="0" w:line="262" w:lineRule="auto"/>
                    <w:ind w:left="0" w:right="0"/>
                    <w:jc w:val="left"/>
                    <w:textAlignment w:val="center"/>
                  </w:pPr>
                  <w:r>
                    <w:rPr>
                      <w:b/>
                      <w:bCs/>
                      <w:color w:val="00274C"/>
                      <w:position w:val="-2"/>
                      <w:sz w:val="20"/>
                      <w:szCs w:val="20"/>
                      <w:u w:val="none"/>
                    </w:rPr>
                    <w:br/>
                    <w:t xml:space="preserve">Tab 2.27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+83 °C (0/-3 °C).</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top"/>
                </w:tcPr>
                <w:p>
                  <w:r>
                    <w:rPr>
                      <w:position w:val="-228"/>
                    </w:rPr>
                    <w:drawing>
                      <wp:inline distT="0" distB="0" distL="0" distR="0">
                        <wp:extent cx="2232000" cy="1490400"/>
                        <wp:effectExtent b="0" l="0" r="0" t="0"/>
                        <wp:docPr id="71907685" name="name503765f00d64dcf3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76965f00d64dcf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35214" name="name874465f00d64e6c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665f00d64e6c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Consultare il </w:t>
            </w:r>
            <w:hyperlink r:id="rId966565f00d64e76b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360"/>
              </w:rPr>
              <w:drawing>
                <wp:inline distT="0" distB="0" distL="0" distR="0">
                  <wp:extent cx="2232000" cy="2311200"/>
                  <wp:effectExtent b="0" l="0" r="0" t="0"/>
                  <wp:docPr id="46052936" name="name931265f00d6509c65"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49565f00d6509c61" cstate="print"/>
                          <a:stretch>
                            <a:fillRect/>
                          </a:stretch>
                        </pic:blipFill>
                        <pic:spPr>
                          <a:xfrm>
                            <a:off x="0" y="0"/>
                            <a:ext cx="2232000" cy="231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2.26</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Schema circuito aspirazione e scarico</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b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329"/>
              </w:rPr>
              <w:drawing>
                <wp:inline distT="0" distB="0" distL="0" distR="0">
                  <wp:extent cx="5551200" cy="4161600"/>
                  <wp:effectExtent b="0" l="0" r="0" t="0"/>
                  <wp:docPr id="50700381" name="name364465f00d651df23" descr="WS_CAP_2_Air_Circui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2.png"/>
                          <pic:cNvPicPr/>
                        </pic:nvPicPr>
                        <pic:blipFill>
                          <a:blip r:embed="rId230665f00d651df1e"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t xml:space="preserve">Fig 2.27</w:t>
            </w:r>
            <w:r>
              <w:rPr>
                <w:position w:val="-329"/>
              </w:rPr>
              <w:drawing>
                <wp:inline distT="0" distB="0" distL="0" distR="0">
                  <wp:extent cx="5551200" cy="4161600"/>
                  <wp:effectExtent b="0" l="0" r="0" t="0"/>
                  <wp:docPr id="95096808" name="name676165f00d6531d4d" descr="WS_CAP_2_Air_Circui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1.png"/>
                          <pic:cNvPicPr/>
                        </pic:nvPicPr>
                        <pic:blipFill>
                          <a:blip r:embed="rId295265f00d6531d47" cstate="print"/>
                          <a:stretch>
                            <a:fillRect/>
                          </a:stretch>
                        </pic:blipFill>
                        <pic:spPr>
                          <a:xfrm>
                            <a:off x="0" y="0"/>
                            <a:ext cx="5551200" cy="4161600"/>
                          </a:xfrm>
                          <a:prstGeom prst="rect">
                            <a:avLst/>
                          </a:prstGeom>
                          <a:ln w="0">
                            <a:noFill/>
                          </a:ln>
                        </pic:spPr>
                      </pic:pic>
                    </a:graphicData>
                  </a:graphic>
                </wp:inline>
              </w:drawing>
            </w:r>
            <w:r>
              <w:rPr>
                <w:b/>
                <w:bCs/>
                <w:color w:val="00274C"/>
                <w:position w:val="-2"/>
                <w:sz w:val="20"/>
                <w:szCs w:val="20"/>
                <w:u w:val="none"/>
              </w:rPr>
              <w:br/>
              <w:br/>
              <w:br/>
              <w:t xml:space="preserve">Fig 2.28</w:t>
            </w:r>
          </w:p>
          <w:p>
            <w:pPr>
              <w:widowControl w:val="on"/>
              <w:pBdr/>
              <w:spacing w:before="0" w:after="0" w:line="262" w:lineRule="auto"/>
              <w:ind w:left="0" w:right="0"/>
              <w:jc w:val="left"/>
              <w:textAlignment w:val="center"/>
            </w:pPr>
            <w:r>
              <w:rPr>
                <w:position w:val="-329"/>
              </w:rPr>
              <w:drawing>
                <wp:inline distT="0" distB="0" distL="0" distR="0">
                  <wp:extent cx="5551200" cy="4161600"/>
                  <wp:effectExtent b="0" l="0" r="0" t="0"/>
                  <wp:docPr id="84447740" name="name245565f00d654f680" descr="WS_CAP_2_Air_Circuit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ir_Circuit_03.png"/>
                          <pic:cNvPicPr/>
                        </pic:nvPicPr>
                        <pic:blipFill>
                          <a:blip r:embed="rId434765f00d654f67b" cstate="print"/>
                          <a:stretch>
                            <a:fillRect/>
                          </a:stretch>
                        </pic:blipFill>
                        <pic:spPr>
                          <a:xfrm>
                            <a:off x="0" y="0"/>
                            <a:ext cx="5551200" cy="416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br/>
              <w:br/>
              <w:t xml:space="preserve">Fig 2.29</w:t>
            </w:r>
          </w:p>
          <w:p/>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94054" name="name328465f00d65560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265f00d6556068" cstate="print"/>
                          <a:stretch>
                            <a:fillRect/>
                          </a:stretch>
                        </pic:blipFill>
                        <pic:spPr>
                          <a:xfrm>
                            <a:off x="0" y="0"/>
                            <a:ext cx="360000" cy="309600"/>
                          </a:xfrm>
                          <a:prstGeom prst="rect">
                            <a:avLst/>
                          </a:prstGeom>
                          <a:ln w="0">
                            <a:noFill/>
                          </a:ln>
                        </pic:spPr>
                      </pic:pic>
                    </a:graphicData>
                  </a:graphic>
                </wp:anchor>
              </w:drawing>
            </w:r>
            <w:r>
              <w:rPr>
                <w:b/>
                <w:bCs/>
                <w:color w:val="00274C"/>
                <w:position w:val="-2"/>
                <w:sz w:val="20"/>
                <w:szCs w:val="20"/>
                <w:u w:val="none"/>
              </w:rPr>
              <w:t xml:space="preserve"> </w:t>
            </w: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Importante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La temperatura dell'aria all'interno del collettore di aspirazione non deve mai superare di 10°C quella dell'ambiente.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L'aria filtrata, è aspirata dal turbocompressore il quale la comprime e la invia all'intercooler (l'aria per effetto della compressione, aumenta di temperatura - l'Intercooler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al corpo del turbocompressore (i Gas espulsi attivano la turbina), poi i Gas procedono verso l'ATS, il quale provvede ad abbattere gli inquinanti contenuti nello stesso prima di essere definitivamente espulsi.</w:t>
            </w:r>
          </w:p>
          <w:p>
            <w:pPr>
              <w:widowControl w:val="on"/>
              <w:pBdr/>
              <w:spacing w:before="0" w:after="0" w:line="262" w:lineRule="auto"/>
              <w:ind w:left="0" w:right="0"/>
              <w:jc w:val="left"/>
              <w:textAlignment w:val="center"/>
            </w:pPr>
            <w:r>
              <w:rPr>
                <w:b/>
                <w:bCs/>
                <w:color w:val="00274C"/>
                <w:position w:val="-2"/>
                <w:sz w:val="20"/>
                <w:szCs w:val="20"/>
                <w:u w:val="none"/>
              </w:rPr>
              <w:b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l'ATS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2.12.3 ATS</w:t>
            </w:r>
          </w:p>
          <w:p>
            <w:pPr>
              <w:widowControl w:val="on"/>
              <w:pBdr/>
              <w:spacing w:before="0" w:after="0" w:line="262" w:lineRule="auto"/>
              <w:ind w:left="0" w:right="0"/>
              <w:jc w:val="left"/>
              <w:textAlignment w:val="center"/>
            </w:pPr>
            <w:r>
              <w:rPr>
                <w:color w:val="00274C"/>
                <w:position w:val="-2"/>
                <w:sz w:val="20"/>
                <w:szCs w:val="20"/>
                <w:u w:val="none"/>
              </w:rPr>
              <w:br/>
              <w:br/>
              <w:t xml:space="preserve">Il dispositivo ATS è formato da più elementi</w:t>
            </w:r>
          </w:p>
          <w:p/>
          <w:p/>
          <w:p/>
          <w:p>
            <w:pPr>
              <w:widowControl w:val="on"/>
              <w:pBdr/>
              <w:spacing w:before="0" w:after="0" w:line="262" w:lineRule="auto"/>
              <w:ind w:left="0" w:right="0"/>
              <w:jc w:val="left"/>
              <w:textAlignment w:val="center"/>
            </w:pPr>
            <w:r>
              <w:rPr>
                <w:b/>
                <w:bCs/>
                <w:color w:val="00274C"/>
                <w:position w:val="-2"/>
                <w:sz w:val="20"/>
                <w:szCs w:val="20"/>
                <w:u w:val="none"/>
              </w:rPr>
              <w:t xml:space="preserve">2.12.3.1</w:t>
            </w:r>
            <w:r>
              <w:rPr>
                <w:color w:val="00274C"/>
                <w:position w:val="-2"/>
                <w:sz w:val="20"/>
                <w:szCs w:val="20"/>
                <w:u w:val="none"/>
              </w:rPr>
              <w:t xml:space="preserve"> </w:t>
            </w:r>
            <w:r>
              <w:rPr>
                <w:b/>
                <w:bCs/>
                <w:color w:val="00274C"/>
                <w:position w:val="-2"/>
                <w:sz w:val="20"/>
                <w:szCs w:val="20"/>
                <w:u w:val="none"/>
              </w:rPr>
              <w:t xml:space="preserve">Percorso dei Gas di Scarico</w:t>
            </w:r>
          </w:p>
          <w:p/>
          <w:p/>
          <w:p>
            <w:pPr>
              <w:widowControl w:val="on"/>
              <w:pBdr/>
              <w:spacing w:before="0" w:after="0" w:line="262" w:lineRule="auto"/>
              <w:ind w:left="0" w:right="0"/>
              <w:jc w:val="left"/>
              <w:textAlignment w:val="center"/>
            </w:pPr>
            <w:r>
              <w:rPr>
                <w:position w:val="-252"/>
              </w:rPr>
              <w:drawing>
                <wp:inline distT="0" distB="0" distL="0" distR="0">
                  <wp:extent cx="5551200" cy="3211200"/>
                  <wp:effectExtent b="0" l="0" r="0" t="0"/>
                  <wp:docPr id="14143494" name="name289265f00d656a45c" descr="WS_CAP_2_ATS_GAS_FLOW_Tavola_disegno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ATS_GAS_FLOW_Tavola_disegno_1.png"/>
                          <pic:cNvPicPr/>
                        </pic:nvPicPr>
                        <pic:blipFill>
                          <a:blip r:embed="rId651365f00d656a458" cstate="print"/>
                          <a:stretch>
                            <a:fillRect/>
                          </a:stretch>
                        </pic:blipFill>
                        <pic:spPr>
                          <a:xfrm>
                            <a:off x="0" y="0"/>
                            <a:ext cx="5551200" cy="321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2.30</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45876" name="name672965f00d6570d2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865f00d6570d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Onde evitare rotture sulla flangia d'attacco, l'ATS deve essere collegato tramite un tubo di scarico flessibile.</w:t>
            </w:r>
          </w:p>
          <w:p/>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entrata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uscita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DEF</w:t>
                  </w:r>
                </w:p>
              </w:tc>
            </w:tr>
          </w:tbl>
          <w:p/>
          <w:p/>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Strategia Inducement dell'impianto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L'inducement è l'operazione di riduzione delle performance del motore dovuta al rilevamento da parte della DCU ad un malfunzionamento o manomissione dell'impianto SCR.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grado di Inducement viene deciso dalla ECU in base all'errore che la DCU ha rilevato.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L'Inducement può essere di 2 livelli, di seguito elencati: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1° livello: riduzione del 25% della coppia MAX disponibile.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2° livello: riduzione del 50% della coppia MAX disponibile e riduzione del 40% dei giri MAX disponibili.</w:t>
            </w:r>
          </w:p>
          <w:p>
            <w:pPr>
              <w:widowControl w:val="on"/>
              <w:pBdr/>
              <w:spacing w:before="0" w:after="0" w:line="262" w:lineRule="auto"/>
              <w:ind w:left="0" w:right="0"/>
              <w:jc w:val="left"/>
              <w:textAlignment w:val="center"/>
            </w:pPr>
            <w:r>
              <w:rPr>
                <w:color w:val="00274C"/>
                <w:position w:val="-2"/>
                <w:sz w:val="20"/>
                <w:szCs w:val="20"/>
                <w:u w:val="none"/>
              </w:rPr>
              <w:t xml:space="preserve">Prima dell'attivazione dell'Inducement (1° livello o 2° livello) la ECU attiva un warning o una spia sul quadro macchina (consultare la documentazione della macchina per conoscere il tipo di 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L'informazione sul quadro macchina o l'attivazione dell'Inducement può avvenire per i seguenti motivi: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Basso livello di 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Qualità scadente dell'DEF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Interruzione del dosaggio di 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Manomissione dei sistemi di monitoraggio dell'impianto SCR.</w:t>
            </w:r>
          </w:p>
          <w:p>
            <w:pPr>
              <w:widowControl w:val="on"/>
              <w:pBdr/>
              <w:spacing w:before="0" w:after="0" w:line="262" w:lineRule="auto"/>
              <w:ind w:left="0" w:right="0"/>
              <w:jc w:val="left"/>
              <w:textAlignment w:val="center"/>
            </w:pPr>
            <w:r>
              <w:rPr>
                <w:color w:val="00274C"/>
                <w:position w:val="-2"/>
                <w:sz w:val="20"/>
                <w:szCs w:val="20"/>
                <w:u w:val="none"/>
              </w:rPr>
              <w:br/>
              <w:t xml:space="preserve">La strategia dell'Inducement viene applicata in base 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problema rilevato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ore trascorse.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le ore vengono azzerate dopo 40h senza rilevamento di alcuna anomalia da parte della DCU, in caso contrario le ore vengono sommate alle precedenti già contabilizzate. Per il basso livello di DEF l'attivazione avviene in base alla percentuale di liquido presente all'interno del serbatoio DEF, non vengono contabilizzate le ore di anomalia </w:t>
            </w:r>
            <w:r>
              <w:rPr>
                <w:b/>
                <w:bCs/>
                <w:color w:val="00274C"/>
                <w:position w:val="-2"/>
                <w:sz w:val="20"/>
                <w:szCs w:val="20"/>
                <w:u w:val="none"/>
              </w:rPr>
              <w:t xml:space="preserv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Di seguito si elenca la strategia per le varie anomalie: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Basso livello di</w:t>
            </w:r>
            <w:r>
              <w:rPr>
                <w:color w:val="00274C"/>
                <w:position w:val="-2"/>
                <w:sz w:val="20"/>
                <w:szCs w:val="20"/>
                <w:u w:val="none"/>
              </w:rPr>
              <w:t xml:space="preserve"> </w:t>
            </w:r>
            <w:r>
              <w:rPr>
                <w:b/>
                <w:bCs/>
                <w:i/>
                <w:iCs/>
                <w:color w:val="00274C"/>
                <w:position w:val="-2"/>
                <w:sz w:val="20"/>
                <w:szCs w:val="20"/>
                <w:u w:val="none"/>
              </w:rPr>
              <w:t xml:space="preserve">DEF </w:t>
            </w:r>
          </w:p>
          <w:p>
            <w:pPr>
              <w:numPr>
                <w:ilvl w:val="0"/>
                <w:numId w:val="18858"/>
              </w:numPr>
              <w:spacing w:before="0" w:after="0" w:line="262" w:lineRule="auto"/>
              <w:jc w:val="left"/>
              <w:rPr>
                <w:color w:val="00274C"/>
                <w:sz w:val="20"/>
                <w:szCs w:val="20"/>
              </w:rPr>
            </w:pPr>
            <w:r>
              <w:rPr>
                <w:color w:val="00274C"/>
                <w:position w:val="-2"/>
                <w:sz w:val="20"/>
                <w:szCs w:val="20"/>
                <w:u w:val="none"/>
              </w:rPr>
              <w:br/>
              <w:t xml:space="preserve">attivazione informazione sul quadro macchina: &lt;10% del livello MAX</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1° livello: &lt;2.5% del livello MAX</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2° livello: 0% del livello MAX</w:t>
            </w:r>
          </w:p>
          <w:p>
            <w:pPr>
              <w:widowControl w:val="on"/>
              <w:pBdr/>
              <w:spacing w:before="0" w:after="0" w:line="262" w:lineRule="auto"/>
              <w:ind w:left="0" w:right="0"/>
              <w:jc w:val="left"/>
              <w:textAlignment w:val="center"/>
            </w:pPr>
            <w:r>
              <w:rPr>
                <w:b/>
                <w:bCs/>
                <w:i/>
                <w:iCs/>
                <w:color w:val="00274C"/>
                <w:position w:val="-2"/>
                <w:sz w:val="20"/>
                <w:szCs w:val="20"/>
                <w:u w:val="none"/>
              </w:rPr>
              <w:t xml:space="preserve">Qualità scadente dell'</w:t>
            </w:r>
            <w:r>
              <w:rPr>
                <w:color w:val="00274C"/>
                <w:position w:val="-2"/>
                <w:sz w:val="20"/>
                <w:szCs w:val="20"/>
                <w:u w:val="none"/>
              </w:rPr>
              <w:t xml:space="preserve"> </w:t>
            </w:r>
            <w:r>
              <w:rPr>
                <w:b/>
                <w:bCs/>
                <w:color w:val="00274C"/>
                <w:position w:val="-2"/>
                <w:sz w:val="20"/>
                <w:szCs w:val="20"/>
                <w:u w:val="none"/>
              </w:rPr>
              <w:t xml:space="preserve">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u w:val="none"/>
              </w:rPr>
              <w:t xml:space="preserve">Interruzione del dosaggio di</w:t>
            </w:r>
            <w:r>
              <w:rPr>
                <w:color w:val="00274C"/>
                <w:position w:val="-2"/>
                <w:sz w:val="20"/>
                <w:szCs w:val="20"/>
                <w:u w:val="none"/>
              </w:rPr>
              <w:t xml:space="preserve"> </w:t>
            </w:r>
            <w:r>
              <w:rPr>
                <w:b/>
                <w:bCs/>
                <w:color w:val="00274C"/>
                <w:position w:val="-2"/>
                <w:sz w:val="20"/>
                <w:szCs w:val="20"/>
                <w:u w:val="none"/>
              </w:rPr>
              <w:t xml:space="preserve">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1° livello: dopo 10h dal rilevamento dell'anomalia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2° livello: dopo 20h dal rilevamento dell'anomalia</w:t>
            </w:r>
          </w:p>
          <w:p>
            <w:pPr>
              <w:widowControl w:val="on"/>
              <w:pBdr/>
              <w:spacing w:before="0" w:after="0" w:line="262" w:lineRule="auto"/>
              <w:ind w:left="0" w:right="0"/>
              <w:jc w:val="left"/>
              <w:textAlignment w:val="center"/>
            </w:pPr>
            <w:r>
              <w:rPr>
                <w:b/>
                <w:bCs/>
                <w:i/>
                <w:iCs/>
                <w:color w:val="00274C"/>
                <w:position w:val="-2"/>
                <w:sz w:val="20"/>
                <w:szCs w:val="20"/>
                <w:u w:val="none"/>
              </w:rPr>
              <w:t xml:space="preserve">Manomissione dei sistemi di monitoraggio dell'impianto SCR</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attivazione informazione sul quadro macchina: al rilevamento dell'anomalia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1° livello: dopo 36h dal rilevamento dell'anomalia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Inducement di 2° livello: dopo 100h dal rilevamento dell'anomalia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Di seguito vengono elencate le spie che potrebbero comparire sul quadro macchina che segnalano i livelli di inducement.</w:t>
            </w:r>
          </w:p>
          <w:p>
            <w:pPr>
              <w:widowControl w:val="on"/>
              <w:pBdr/>
              <w:spacing w:before="0" w:after="0" w:line="262" w:lineRule="auto"/>
              <w:ind w:left="0" w:right="0"/>
              <w:jc w:val="left"/>
              <w:textAlignment w:val="center"/>
            </w:pPr>
            <w:r>
              <w:rPr>
                <w:color w:val="00274C"/>
                <w:position w:val="-2"/>
                <w:sz w:val="20"/>
                <w:szCs w:val="20"/>
                <w:u w:val="none"/>
              </w:rPr>
              <w:t xml:space="preserve">Consultare il manuale della macchina per le operazioni da eseguire in base alle spie visualizzate.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CONDIZIONE</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EU</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USA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SPIA</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MODO DI VISUALIZZAZIONE</w:t>
                  </w:r>
                </w:p>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INDUCEMENT</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Basso livello di DEF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88447793" name="name403365f00d658668a"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512565f00d6586685"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di DEF al di sotto del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28245740" name="name542165f00d658bc55" descr="Cap_4_AdBlue_warnin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1.png"/>
                                <pic:cNvPicPr/>
                              </pic:nvPicPr>
                              <pic:blipFill>
                                <a:blip r:embed="rId227365f00d658bc52"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lampeggiante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inducement di livello 1 attivato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di DEF al di sotto del 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r>
                    <w:rPr>
                      <w:position w:val="-53"/>
                    </w:rPr>
                    <w:drawing>
                      <wp:inline distT="0" distB="0" distL="0" distR="0">
                        <wp:extent cx="748800" cy="741600"/>
                        <wp:effectExtent b="0" l="0" r="0" t="0"/>
                        <wp:docPr id="33261597" name="name980965f00d6594962"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789765f00d659495f"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inducement di livello 2 attivato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DEF vuoto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position w:val="-53"/>
                    </w:rPr>
                    <w:drawing>
                      <wp:inline distT="0" distB="0" distL="0" distR="0">
                        <wp:extent cx="741600" cy="741600"/>
                        <wp:effectExtent b="0" l="0" r="0" t="0"/>
                        <wp:docPr id="16345926" name="name961465f00d659baa8" descr="Cap_4_AdBlue_warning_3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3_STOP.png"/>
                                <pic:cNvPicPr/>
                              </pic:nvPicPr>
                              <pic:blipFill>
                                <a:blip r:embed="rId391765f00d659baa4" cstate="print"/>
                                <a:stretch>
                                  <a:fillRect/>
                                </a:stretch>
                              </pic:blipFill>
                              <pic:spPr>
                                <a:xfrm>
                                  <a:off x="0" y="0"/>
                                  <a:ext cx="741600" cy="7416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Alignment w:val="center"/>
                  </w:pPr>
                  <w:r>
                    <w:rPr>
                      <w:position w:val="-53"/>
                    </w:rPr>
                    <w:drawing>
                      <wp:inline distT="0" distB="0" distL="0" distR="0">
                        <wp:extent cx="748800" cy="741600"/>
                        <wp:effectExtent b="0" l="0" r="0" t="0"/>
                        <wp:docPr id="31452970" name="name482665f00d65a5abf" descr="Cap_4_AdBlue_warning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4_AdBlue_warning_2_3.png"/>
                                <pic:cNvPicPr/>
                              </pic:nvPicPr>
                              <pic:blipFill>
                                <a:blip r:embed="rId170065f00d65a5aba" cstate="print"/>
                                <a:stretch>
                                  <a:fillRect/>
                                </a:stretch>
                              </pic:blipFill>
                              <pic:spPr>
                                <a:xfrm>
                                  <a:off x="0" y="0"/>
                                  <a:ext cx="748800" cy="741600"/>
                                </a:xfrm>
                                <a:prstGeom prst="rect">
                                  <a:avLst/>
                                </a:prstGeom>
                                <a:ln w="0">
                                  <a:noFill/>
                                </a:ln>
                              </pic:spPr>
                            </pic:pic>
                          </a:graphicData>
                        </a:graphic>
                      </wp:inline>
                    </w:drawing>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lampeggiante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inducement di livello 3 attivato</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2.12.3.3</w:t>
            </w:r>
            <w:r>
              <w:rPr>
                <w:b/>
                <w:bCs/>
                <w:color w:val="00274C"/>
                <w:position w:val="-2"/>
                <w:sz w:val="20"/>
                <w:szCs w:val="20"/>
                <w:u w:val="none"/>
              </w:rPr>
              <w:t xml:space="preserve"> Strategia di rigenerazione 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u w:val="none"/>
              </w:rPr>
              <w:t xml:space="preserve">Sul quadro comandi della macchina si può intervenire per le operazioni di rigenerazione del DPF "solo se richiesto tramite apposite spie o messaggi sul quadro dei comandi".</w:t>
            </w:r>
          </w:p>
          <w:p>
            <w:pPr>
              <w:widowControl w:val="on"/>
              <w:pBdr/>
              <w:spacing w:before="0" w:after="0" w:line="262" w:lineRule="auto"/>
              <w:ind w:left="0" w:right="0"/>
              <w:jc w:val="left"/>
              <w:textAlignment w:val="center"/>
            </w:pPr>
            <w:r>
              <w:rPr>
                <w:color w:val="00274C"/>
                <w:position w:val="-2"/>
                <w:sz w:val="20"/>
                <w:szCs w:val="20"/>
                <w:u w:val="none"/>
              </w:rPr>
              <w:t xml:space="preserve">Nella Tab. 2.31d viene descritto il livello di accumulo particolato, la relazione con le spie che si accenderanno sul quadro, le limitazioni di prestazione sul motore e le possibilità di intervento da parte dell'operatore.</w:t>
            </w:r>
          </w:p>
          <w:p>
            <w:pPr>
              <w:widowControl w:val="on"/>
              <w:pBdr/>
              <w:spacing w:before="0" w:after="0" w:line="262" w:lineRule="auto"/>
              <w:ind w:left="0" w:right="0"/>
              <w:jc w:val="left"/>
              <w:textAlignment w:val="center"/>
            </w:pPr>
            <w:r>
              <w:rPr>
                <w:color w:val="00274C"/>
                <w:position w:val="-2"/>
                <w:sz w:val="20"/>
                <w:szCs w:val="20"/>
                <w:u w:val="none"/>
              </w:rPr>
              <w:t xml:space="preserve">La rigenerazione forzata deve essere eseguita seguendo le istruzioni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p>
            <w:pPr>
              <w:widowControl w:val="on"/>
              <w:pBdr/>
              <w:spacing w:before="0" w:after="0" w:line="262" w:lineRule="auto"/>
              <w:ind w:left="0" w:right="0"/>
              <w:jc w:val="left"/>
              <w:textAlignment w:val="center"/>
            </w:pP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accumulo particolato</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Spie quadro di comando *1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Limitazioni imposte al motore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Possibile azione dell' operatore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Condizioni operative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0</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Nessuna condizione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39615774" name="name722565f00d65b11e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99865f00d65b11e1"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&gt;60 °C</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effectExtent b="0" l="0" r="0" t="0"/>
                        <wp:docPr id="23350964" name="name389565f00d65b87a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51765f00d65b87aa"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Lampeggiante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Limite delle prestazioni del motore.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&gt;60 °C</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885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effectExtent b="0" l="0" r="0" t="0"/>
                        <wp:docPr id="49237735" name="name464965f00d65c302f"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520465f00d65c302b"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Lampeggiante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Importante limitazione di prestazioni.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Rivolgersi ad una officina autorizzata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Richiesta rigenerazione.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RIGENERAZIONE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tramite software  </w:t>
                  </w:r>
                  <w:r>
                    <w:rPr>
                      <w:b/>
                      <w:bCs/>
                      <w:color w:val="00274C"/>
                      <w:position w:val="-2"/>
                      <w:sz w:val="20"/>
                      <w:szCs w:val="20"/>
                      <w:u w:val="none"/>
                      <w:shd w:val="clear" w:color="auto" w:fill="E1E2E0"/>
                    </w:rPr>
                    <w:t xml:space="preserve">KOHLER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p>
            <w:pPr>
              <w:widowControl w:val="on"/>
              <w:pBdr/>
              <w:spacing w:before="0" w:after="0" w:line="262" w:lineRule="auto"/>
              <w:ind w:left="0" w:right="0"/>
              <w:jc w:val="left"/>
              <w:textAlignment w:val="center"/>
            </w:pPr>
            <w:r>
              <w:rPr>
                <w:b/>
                <w:bCs/>
                <w:color w:val="00274C"/>
                <w:position w:val="-2"/>
                <w:sz w:val="20"/>
                <w:szCs w:val="20"/>
                <w:u w:val="none"/>
              </w:rPr>
              <w:t xml:space="preserve">*2:</w:t>
            </w:r>
            <w:r>
              <w:rPr>
                <w:color w:val="00274C"/>
                <w:position w:val="-2"/>
                <w:sz w:val="20"/>
                <w:szCs w:val="20"/>
                <w:u w:val="none"/>
              </w:rPr>
              <w:t xml:space="preserve"> Salvo diverse indicazioni del manuale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32411" name="name522665f00d65cd17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7265f00d65cd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Le rigenerazioni forzate devono essere eseguite esclusivamente se richiesto dalla ECU ad accensione della spia "HIGH SOOT" (da accumulo particolato di Livello 3 - 5).</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eseguire le rigenerazioni forzate se NON è richiesto dalla ECU (da accumulo particolato di Livello 0 - 2).</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Durante le fasi di rigenerazione forzata il regime minimo del motore aumenta.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Ripetute rigenerazioni forzate causano una forte contaminazione dell'olio motore da parte del carburante.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Dopo ogni rigenerazione forzata è necessario eseguire le operazioni descritte al Par. 5.3 o 5.4.</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Se si abusa della funzione di inibizione della rigenerazione, il livello di accumulo particolato aumenterà in tempi brevi.</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E' necessario cambiare olio e filtro olio motore ad ogni rigenerazione forzata tramite software KOHLER (accumulo Particolato di Livello 5).</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contaminazione di carburante nell'olio motore ammessa è del 3% MAX.</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Durante la rigenerazione forzata è necessario eliminare qualsiasi carico al motore per evitare il danneggiamento del sistema ATS *2.</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Durante la rigenerazione del livello 3, 4 e 5, non spegnere il motore per evitare danneggiamento del sistema ATS.</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 Filtro aria</w:t>
            </w:r>
            <w:r>
              <w:rPr>
                <w:color w:val="00274C"/>
                <w:position w:val="-2"/>
                <w:sz w:val="20"/>
                <w:szCs w:val="20"/>
                <w:u w:val="none"/>
              </w:rPr>
              <w:t xml:space="preserve"> </w:t>
            </w:r>
            <w:r>
              <w:rPr>
                <w:b/>
                <w:bCs/>
                <w:color w:val="00274C"/>
                <w:position w:val="-2"/>
                <w:sz w:val="20"/>
                <w:szCs w:val="20"/>
                <w:u w:val="none"/>
              </w:rPr>
              <w:t xml:space="preserve">(opzionale)</w:t>
            </w:r>
          </w:p>
          <w:p>
            <w:pPr>
              <w:widowControl w:val="on"/>
              <w:pBdr/>
              <w:spacing w:before="0" w:after="0" w:line="262" w:lineRule="auto"/>
              <w:ind w:left="0" w:right="0"/>
              <w:jc w:val="left"/>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885305" name="name536365f00d65d48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6665f00d65d4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64744945" name="name451665f00d65de1c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73865f00d65de1bf"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 Schema dei segnali in entrata e in uscita della ECU</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ETB</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mandata refrigerante al serbatoio DEF per riscaldamento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Riscaldatori linea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DEF</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qualità DEF</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DEF</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gas di scarico - ingresso SCR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ambiente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
          <w:p>
            <w:pPr>
              <w:widowControl w:val="on"/>
              <w:pBdr/>
              <w:spacing w:before="0" w:after="0" w:line="262" w:lineRule="auto"/>
              <w:ind w:left="0" w:right="0"/>
              <w:jc w:val="left"/>
              <w:textAlignment w:val="center"/>
            </w:pPr>
            <w:r>
              <w:rPr>
                <w:color w:val="00274C"/>
                <w:position w:val="-2"/>
                <w:sz w:val="20"/>
                <w:szCs w:val="20"/>
                <w:u w:val="none"/>
              </w:rPr>
              <w:t xml:space="preserve">É il processore centrale, che monitorizza e controlla il funzionamento del motore.</w:t>
            </w:r>
          </w:p>
          <w:p>
            <w:pPr>
              <w:widowControl w:val="on"/>
              <w:pBdr/>
              <w:spacing w:before="0" w:after="0" w:line="262" w:lineRule="auto"/>
              <w:ind w:left="0" w:right="0"/>
              <w:jc w:val="left"/>
              <w:textAlignment w:val="center"/>
            </w:pPr>
            <w:r>
              <w:rPr>
                <w:color w:val="00274C"/>
                <w:position w:val="-2"/>
                <w:sz w:val="20"/>
                <w:szCs w:val="20"/>
                <w:u w:val="none"/>
              </w:rPr>
              <w:t xml:space="preserve">La centralina elettronica è preposta alla gestione del motore.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25480" name="name338065f00d6607de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865f00d6607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b/>
                <w:bCs/>
                <w:color w:val="00274C"/>
                <w:position w:val="0"/>
                <w:sz w:val="20"/>
                <w:szCs w:val="20"/>
                <w:u w:val="none"/>
              </w:rPr>
              <w:t xml:space="preserve">2.13.2.1 Prescrizione di installazione</w:t>
            </w:r>
          </w:p>
          <w:p>
            <w:pPr>
              <w:widowControl w:val="on"/>
              <w:pBdr/>
              <w:spacing w:before="0" w:after="0" w:line="262" w:lineRule="auto"/>
              <w:ind w:left="0" w:right="0"/>
              <w:jc w:val="left"/>
              <w:textAlignment w:val="top"/>
            </w:pPr>
            <w:r>
              <w:rPr>
                <w:color w:val="00274C"/>
                <w:position w:val="0"/>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Temperatura di stoccaggio: -40°C - +100°C.</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installarla sul motore ma sul telaio del veicolo in zona fresca e riparata da urti e umidità.</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E' indispensabile che la ECU sia connessa a massa. Il collegamento elettrico può avvenire: tramite i quattro punti di fissaggio </w:t>
            </w:r>
            <w:r>
              <w:rPr>
                <w:b/>
                <w:bCs/>
                <w:color w:val="00274C"/>
                <w:position w:val="0"/>
                <w:sz w:val="20"/>
                <w:szCs w:val="20"/>
                <w:u w:val="none"/>
              </w:rPr>
              <w:t xml:space="preserve">D</w:t>
            </w:r>
            <w:r>
              <w:rPr>
                <w:color w:val="00274C"/>
                <w:position w:val="0"/>
                <w:sz w:val="20"/>
                <w:szCs w:val="20"/>
                <w:u w:val="none"/>
              </w:rPr>
              <w:t xml:space="preserve"> della ECU alla staffa vettura garantendo un buon collegamento (evitare verniciature o parti isolanti).</w:t>
            </w:r>
            <w:r>
              <w:rPr>
                <w:color w:val="00274C"/>
                <w:position w:val="0"/>
                <w:sz w:val="20"/>
                <w:szCs w:val="20"/>
                <w:u w:val="none"/>
              </w:rPr>
              <w:br/>
              <w:t xml:space="preserve">In alternativa eseguire il collegamento mediante un cavo di sezione 4 mm </w:t>
            </w:r>
            <w:r>
              <w:rPr>
                <w:color w:val="00274C"/>
                <w:position w:val="3"/>
                <w:sz w:val="17"/>
                <w:szCs w:val="17"/>
                <w:u w:val="none"/>
                <w:vertAlign w:val="superscript"/>
                <w:vertAlign w:val="superscript"/>
              </w:rPr>
              <w:t xml:space="preserve">2</w:t>
            </w:r>
            <w:r>
              <w:rPr>
                <w:color w:val="00274C"/>
                <w:position w:val="0"/>
                <w:sz w:val="20"/>
                <w:szCs w:val="20"/>
                <w:u w:val="none"/>
              </w:rPr>
              <w:t xml:space="preserve"> e lunghezza massima di 300 mm da uno dei punti di fissaggio </w:t>
            </w:r>
            <w:r>
              <w:rPr>
                <w:b/>
                <w:bCs/>
                <w:color w:val="00274C"/>
                <w:position w:val="0"/>
                <w:sz w:val="20"/>
                <w:szCs w:val="20"/>
                <w:u w:val="none"/>
              </w:rPr>
              <w:t xml:space="preserve">D</w:t>
            </w:r>
            <w:r>
              <w:rPr>
                <w:color w:val="00274C"/>
                <w:position w:val="0"/>
                <w:sz w:val="20"/>
                <w:szCs w:val="20"/>
                <w:u w:val="none"/>
              </w:rPr>
              <w:t xml:space="preserve"> della ECU ad una piastrina di massa avendo cura di garantire il perfetto contatto elettrico.</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La posizione della centralina in applicazione deve avvenire avendo cura di proteggere la capsula barometrica dai liquidi (durante il lavaggio motore o manutenzione motore/macchina).</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La zona di connessione (connettori </w:t>
            </w:r>
            <w:r>
              <w:rPr>
                <w:b/>
                <w:bCs/>
                <w:color w:val="00274C"/>
                <w:position w:val="0"/>
                <w:sz w:val="20"/>
                <w:szCs w:val="20"/>
                <w:u w:val="none"/>
              </w:rPr>
              <w:t xml:space="preserve">ECU A-B</w:t>
            </w:r>
            <w:r>
              <w:rPr>
                <w:color w:val="00274C"/>
                <w:position w:val="0"/>
                <w:sz w:val="20"/>
                <w:szCs w:val="20"/>
                <w:u w:val="none"/>
              </w:rPr>
              <w:t xml:space="preserve"> ) non deve essere il punto più basso dell'intero cablaggio per evitare eventuali infiltrazioni acqua dal cablaggio stesso.</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Fig. 2.32</w:t>
            </w:r>
            <w:r>
              <w:rPr>
                <w:position w:val="-329"/>
              </w:rPr>
              <w:drawing>
                <wp:inline distT="0" distB="0" distL="0" distR="0">
                  <wp:extent cx="5551200" cy="4161600"/>
                  <wp:effectExtent b="0" l="0" r="0" t="0"/>
                  <wp:docPr id="22987957" name="name981265f00d66170fe" descr="WS_CAP_2_ECU_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S_CAP_2_ECU_S5.png"/>
                          <pic:cNvPicPr/>
                        </pic:nvPicPr>
                        <pic:blipFill>
                          <a:blip r:embed="rId379165f00d66170f9" cstate="print"/>
                          <a:stretch>
                            <a:fillRect/>
                          </a:stretch>
                        </pic:blipFill>
                        <pic:spPr>
                          <a:xfrm>
                            <a:off x="0" y="0"/>
                            <a:ext cx="5551200" cy="416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b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Centralina DCU</w:t>
            </w:r>
          </w:p>
          <w:p/>
          <w:p/>
          <w:p>
            <w:pPr>
              <w:widowControl w:val="on"/>
              <w:pBdr/>
              <w:spacing w:before="0" w:after="0" w:line="262" w:lineRule="auto"/>
              <w:ind w:left="0" w:right="0"/>
              <w:jc w:val="left"/>
              <w:textAlignment w:val="center"/>
            </w:pPr>
            <w:r>
              <w:rPr>
                <w:color w:val="00274C"/>
                <w:position w:val="-2"/>
                <w:sz w:val="20"/>
                <w:szCs w:val="20"/>
                <w:u w:val="none"/>
              </w:rPr>
              <w:br/>
              <w:t xml:space="preserve">É il processore, che monitora e controlla il funzionamento del sistema SCR (Selective Catalytic Reduction). La centralina DCU viene montata sul telaio della macchina, o in cabina (fare riferimento alla documentazione tecnica della macchina).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DCU si occupa di controllare e gestire i valori che arrivano dai vari sensori e dispositivi del sistema SCR e interviene in caso di anomalia con le strategie di inducement descritte nel Par. 2.13.3.1.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70720366" name="name869165f00d662880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98665f00d66287fd" cstate="print"/>
                          <a:stretch>
                            <a:fillRect/>
                          </a:stretch>
                        </pic:blipFill>
                        <pic:spPr>
                          <a:xfrm>
                            <a:off x="0" y="0"/>
                            <a:ext cx="5544000" cy="386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TARGHETTA DI IDENTIFICAZIONE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35346" name="name302765f00d663383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3965f00d66338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8858"/>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Cablaggio elettrico motore</w:t>
            </w:r>
          </w:p>
          <w:p/>
          <w:p/>
          <w:p>
            <w:pPr>
              <w:widowControl w:val="on"/>
              <w:pBdr/>
              <w:spacing w:before="0" w:after="0" w:line="262" w:lineRule="auto"/>
              <w:ind w:left="0" w:right="0"/>
              <w:jc w:val="left"/>
              <w:textAlignment w:val="center"/>
            </w:pPr>
            <w:r>
              <w:rPr>
                <w:position w:val="-881"/>
              </w:rPr>
              <w:drawing>
                <wp:inline distT="0" distB="0" distL="0" distR="0">
                  <wp:extent cx="5551200" cy="11023200"/>
                  <wp:effectExtent b="0" l="0" r="0" t="0"/>
                  <wp:docPr id="70660444" name="name185865f00d663f409" descr="CAP_2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ENGINE_CABLE.png"/>
                          <pic:cNvPicPr/>
                        </pic:nvPicPr>
                        <pic:blipFill>
                          <a:blip r:embed="rId470265f00d663f405" cstate="print"/>
                          <a:stretch>
                            <a:fillRect/>
                          </a:stretch>
                        </pic:blipFill>
                        <pic:spPr>
                          <a:xfrm>
                            <a:off x="0" y="0"/>
                            <a:ext cx="5551200" cy="1102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 - per cablaggio pompa mandata coolant all'iniettore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liquido refrigerante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aspirazione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interfaccia DPF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EGTS (giallo)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EGTS (nero)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Delta-P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Alternatore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pompa mandata coolant all'iniettore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per Relay - Connettore per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4900149" name="name330565f00d6658425"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634765f00d665842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58"/>
              </w:rPr>
              <w:drawing>
                <wp:inline distT="0" distB="0" distL="0" distR="0">
                  <wp:extent cx="2239200" cy="1684800"/>
                  <wp:effectExtent b="0" l="0" r="0" t="0"/>
                  <wp:docPr id="95675935" name="name584665f00d665ea54" descr="ECU_connect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connectors.png"/>
                          <pic:cNvPicPr/>
                        </pic:nvPicPr>
                        <pic:blipFill>
                          <a:blip r:embed="rId556565f00d665ea4e"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2.13.4.1 Disconnessione cablaggio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Tutti i connettori dei sensori e dei dispositivi a comando elettronico, sono a tenuta stagna.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2.34q.</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37709437" name="name611865f00d6666c4b"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416365f00d6666c4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2.34c</w:t>
            </w:r>
          </w:p>
        </w:tc>
      </w:tr>
      <w:tr>
        <w:trPr>
          <w:trHeight w:val="0" w:hRule="atLeast"/>
        </w:trPr>
        <w:tc>
          <w:tcPr>
            <w:tcW w:w="0" w:type="auto"/>
            <w:tcMar>
              <w:top w:w="150" w:type="dxa"/>
              <w:left w:w="150" w:type="dxa"/>
              <w:bottom w:w="150" w:type="dxa"/>
              <w:right w:w="150" w:type="dxa"/>
            </w:tcMar>
            <w:vAlign w:val="center"/>
          </w:tcPr>
          <w:p>
            <w:r>
              <w:rPr>
                <w:position w:val="-129"/>
              </w:rPr>
              <w:drawing>
                <wp:inline distT="0" distB="0" distL="0" distR="0">
                  <wp:extent cx="2239200" cy="1684800"/>
                  <wp:effectExtent b="0" l="0" r="0" t="0"/>
                  <wp:docPr id="10162953" name="name872765f00d666e775" descr="ECU_disconnection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a.png"/>
                          <pic:cNvPicPr/>
                        </pic:nvPicPr>
                        <pic:blipFill>
                          <a:blip r:embed="rId815565f00d666e770" cstate="print"/>
                          <a:stretch>
                            <a:fillRect/>
                          </a:stretch>
                        </pic:blipFill>
                        <pic:spPr>
                          <a:xfrm>
                            <a:off x="0" y="0"/>
                            <a:ext cx="2239200" cy="16848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7251115" name="name179465f00d6678366" descr="ECU_disconnection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U_disconnection_b.png"/>
                          <pic:cNvPicPr/>
                        </pic:nvPicPr>
                        <pic:blipFill>
                          <a:blip r:embed="rId880365f00d6678362"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5530867" name="name810565f00d668317d"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620265f00d668317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2482220" name="name583465f00d66917e2"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291865f00d66917d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4110738" name="name462365f00d669bdfc"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67865f00d669bdf7"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01210" name="name660565f00d66a61d6"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460565f00d66a61d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4450455" name="name649865f00d66add4d"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326665f00d66add4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1719507" name="name566565f00d66b71e5"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108665f00d66b71e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62921099" name="name183965f00d66c3a70"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297065f00d66c3a6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5558472" name="name296065f00d66cbf8b"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826365f00d66cbf8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1217551" name="name391765f00d66d575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455665f00d66d5753"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26321781" name="name111665f00d66df195"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120065f00d66df19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61141776" name="name602965f00d66e8485"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667165f00d66e848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 Cablaggio elettrico del sistema SCR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625"/>
              </w:rPr>
              <w:drawing>
                <wp:inline distT="0" distB="0" distL="0" distR="0">
                  <wp:extent cx="5551200" cy="7840800"/>
                  <wp:effectExtent b="0" l="0" r="0" t="0"/>
                  <wp:docPr id="68404115" name="name448365f00d6705ce0" descr="CAP_2_SCR_CABLE-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CABLE-01.png"/>
                          <pic:cNvPicPr/>
                        </pic:nvPicPr>
                        <pic:blipFill>
                          <a:blip r:embed="rId314365f00d6705cdb" cstate="print"/>
                          <a:stretch>
                            <a:fillRect/>
                          </a:stretch>
                        </pic:blipFill>
                        <pic:spPr>
                          <a:xfrm>
                            <a:off x="0" y="0"/>
                            <a:ext cx="5551200" cy="7840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veicolo (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DCU</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NOx upstream (ingresso SCR - NOx Sensor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NOx downstream (uscita SCR - NOx Sensor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serbatoio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per riscaldamento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Connettori riscaldatori tubi DEF</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(linea 1 - BLU)</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(linea 2 - VERDE)</w:t>
                  </w:r>
                </w:p>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(linea 3 - GIALLO)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pompa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ingresso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ambiente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Etichetta identificativa del cablaggio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di prolunga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di prolunga SCR</w:t>
                  </w:r>
                </w:p>
              </w:tc>
            </w:tr>
          </w:tbl>
          <w:p/>
        </w:tc>
      </w:tr>
    </w:tbl>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 Disconnesione cablaggio elettrico SCR</w:t>
            </w:r>
          </w:p>
          <w:p/>
          <w:p/>
          <w:p>
            <w:pPr>
              <w:widowControl w:val="on"/>
              <w:pBdr/>
              <w:spacing w:before="0" w:after="0" w:line="262" w:lineRule="auto"/>
              <w:ind w:left="0" w:right="0"/>
              <w:jc w:val="left"/>
              <w:textAlignment w:val="center"/>
            </w:pPr>
            <w:r>
              <w:rPr>
                <w:color w:val="00274C"/>
                <w:position w:val="-2"/>
                <w:sz w:val="20"/>
                <w:szCs w:val="20"/>
                <w:u w:val="none"/>
              </w:rPr>
              <w:br/>
              <w:t xml:space="preserve">Tutti 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u w:val="none"/>
              </w:rPr>
              <w:t xml:space="preserve">I connettori devono essere disconnessi tramite pressione sulle linguette </w:t>
            </w:r>
            <w:r>
              <w:rPr>
                <w:b/>
                <w:bCs/>
                <w:color w:val="00274C"/>
                <w:position w:val="-2"/>
                <w:sz w:val="20"/>
                <w:szCs w:val="20"/>
                <w:u w:val="none"/>
              </w:rPr>
              <w:t xml:space="preserve">A</w:t>
            </w:r>
            <w:r>
              <w:rPr>
                <w:color w:val="00274C"/>
                <w:position w:val="-2"/>
                <w:sz w:val="20"/>
                <w:szCs w:val="20"/>
                <w:u w:val="none"/>
              </w:rPr>
              <w:t xml:space="preserve"> o sblocco fermi </w:t>
            </w:r>
            <w:r>
              <w:rPr>
                <w:b/>
                <w:bCs/>
                <w:color w:val="00274C"/>
                <w:position w:val="-2"/>
                <w:sz w:val="20"/>
                <w:szCs w:val="20"/>
                <w:u w:val="none"/>
              </w:rPr>
              <w:t xml:space="preserve">B</w:t>
            </w:r>
            <w:r>
              <w:rPr>
                <w:color w:val="00274C"/>
                <w:position w:val="-2"/>
                <w:sz w:val="20"/>
                <w:szCs w:val="20"/>
                <w:u w:val="none"/>
              </w:rPr>
              <w:t xml:space="preserve"> , come illustrato dalla figura </w:t>
            </w:r>
            <w:r>
              <w:rPr>
                <w:b/>
                <w:bCs/>
                <w:color w:val="00274C"/>
                <w:position w:val="-2"/>
                <w:sz w:val="20"/>
                <w:szCs w:val="20"/>
                <w:u w:val="none"/>
              </w:rPr>
              <w:t xml:space="preserve">2.36a</w:t>
            </w:r>
            <w:r>
              <w:rPr>
                <w:color w:val="00274C"/>
                <w:position w:val="-2"/>
                <w:sz w:val="20"/>
                <w:szCs w:val="20"/>
                <w:u w:val="none"/>
              </w:rPr>
              <w:t xml:space="preserve"> a </w:t>
            </w:r>
            <w:r>
              <w:rPr>
                <w:b/>
                <w:bCs/>
                <w:color w:val="00274C"/>
                <w:position w:val="-2"/>
                <w:sz w:val="20"/>
                <w:szCs w:val="20"/>
                <w:u w:val="none"/>
              </w:rPr>
              <w:t xml:space="preserve">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2163457" name="name139165f00d671ea0f"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809065f00d671ea0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71932803" name="name563365f00d672842d"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627965f00d672842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3347890" name="name654065f00d67325e3"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39865f00d67325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17708976" name="name130865f00d673d3b9"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980665f00d673d3b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825298" name="name360365f00d6748ce1"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13365f00d6748c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7734956" name="name449365f00d6750246"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595165f00d675024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4951595" name="name716265f00d67575d5"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483965f00d67575d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6660061" name="name925965f00d6761b73"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522265f00d6761b7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4201310" name="name187465f00d676d32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992765f00d676d31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83439035" name="name835165f00d6773f62"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252965f00d6773f5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2.13.6 Cablaggio elettrico di interfaccia al quadro di comando (opzionale)</w:t>
            </w:r>
          </w:p>
          <w:p/>
          <w:p/>
          <w:p>
            <w:pPr>
              <w:widowControl w:val="on"/>
              <w:pBdr/>
              <w:spacing w:before="0" w:after="0" w:line="262" w:lineRule="auto"/>
              <w:ind w:left="0" w:right="0"/>
              <w:jc w:val="left"/>
              <w:textAlignment w:val="center"/>
            </w:pPr>
            <w:r>
              <w:rPr>
                <w:position w:val="-640"/>
              </w:rPr>
              <w:drawing>
                <wp:inline distT="0" distB="0" distL="0" distR="0">
                  <wp:extent cx="5551200" cy="8028000"/>
                  <wp:effectExtent b="0" l="0" r="0" t="0"/>
                  <wp:docPr id="97303742" name="name699765f00d677b4bf" descr="CAP_2_control_panel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control_panel_CABLE.png"/>
                          <pic:cNvPicPr/>
                        </pic:nvPicPr>
                        <pic:blipFill>
                          <a:blip r:embed="rId468565f00d677b4ba" cstate="print"/>
                          <a:stretch>
                            <a:fillRect/>
                          </a:stretch>
                        </pic:blipFill>
                        <pic:spPr>
                          <a:xfrm>
                            <a:off x="0" y="0"/>
                            <a:ext cx="5551200" cy="8028000"/>
                          </a:xfrm>
                          <a:prstGeom prst="rect">
                            <a:avLst/>
                          </a:prstGeom>
                          <a:ln w="0">
                            <a:noFill/>
                          </a:ln>
                        </pic:spPr>
                      </pic:pic>
                    </a:graphicData>
                  </a:graphic>
                </wp:inline>
              </w:drawing>
            </w:r>
          </w:p>
          <w:p/>
          <w:p/>
          <w:p/>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cablaggio motore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quadro di comando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interruttori e spie aggiuntive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cablaggio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 interfaccia diagnosi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acceleratore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pompa elettrica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per interruttore intasamento filtro aria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di presenza acqua nel filtro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MAF (Mass Air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alimentazione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Scatola fusibili e relay B1</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3A OBD II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15A Alimentazione quadro di comando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5A EGR</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F4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5A ECU B</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5A Pompa elettrica carburante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20A Principale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50A Principale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Principale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70A Motorino avviamento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10A Pompa elettrica carburante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Scatola fusibili e relay B2</w:t>
                  </w:r>
                </w:p>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30A DCU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30A Riscaldatore tubi DEF e sensori NOx</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F23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Fusibile 30A Avviamento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Sensori NOx</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Riscaldatore tubo aspirazione DEF (linea 1 - BLU)</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Riscaldatore tubo ritorno DEF (linea 2 - VERDE)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Riscaldatore tubo mandata DEF (linea 3 - GIALLO)</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35A Principale Riscaldatori tubi DEF</w:t>
                  </w:r>
                </w:p>
              </w:tc>
            </w:tr>
          </w:tbl>
          <w:p/>
          <w:p/>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basamento.</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143965f00d678b547"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6510075" name="name534865f00d6793950"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997565f00d679394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basamento.</w:t>
            </w:r>
            <w:r>
              <w:rPr>
                <w:color w:val="00274C"/>
                <w:position w:val="-2"/>
                <w:sz w:val="20"/>
                <w:szCs w:val="20"/>
                <w:u w:val="none"/>
              </w:rPr>
              <w:br/>
              <w:t xml:space="preserve">La funzione del sensore di fase </w:t>
            </w:r>
            <w:r>
              <w:rPr>
                <w:b/>
                <w:bCs/>
                <w:color w:val="00274C"/>
                <w:position w:val="-2"/>
                <w:sz w:val="20"/>
                <w:szCs w:val="20"/>
                <w:u w:val="none"/>
              </w:rPr>
              <w:t xml:space="preserve">C</w:t>
            </w:r>
            <w:r>
              <w:rPr>
                <w:color w:val="00274C"/>
                <w:position w:val="-2"/>
                <w:sz w:val="20"/>
                <w:szCs w:val="20"/>
                <w:u w:val="none"/>
              </w:rPr>
              <w:t xml:space="preserve"> è quella di identificare la posizione dell'ingranaggio dell'albero a camme </w:t>
            </w:r>
            <w:r>
              <w:rPr>
                <w:b/>
                <w:bCs/>
                <w:color w:val="00274C"/>
                <w:position w:val="-2"/>
                <w:sz w:val="20"/>
                <w:szCs w:val="20"/>
                <w:u w:val="none"/>
              </w:rPr>
              <w:t xml:space="preserve">D</w:t>
            </w:r>
            <w:r>
              <w:rPr>
                <w:color w:val="00274C"/>
                <w:position w:val="-2"/>
                <w:sz w:val="20"/>
                <w:szCs w:val="20"/>
                <w:u w:val="none"/>
              </w:rPr>
              <w:t xml:space="preserve"> rispetto all'albero motore e, di conseguenza, la posizione dei pistoni rispetto al punto morto superiore.</w:t>
            </w:r>
            <w:r>
              <w:rPr>
                <w:color w:val="00274C"/>
                <w:position w:val="-2"/>
                <w:sz w:val="20"/>
                <w:szCs w:val="20"/>
                <w:u w:val="none"/>
              </w:rPr>
              <w:br/>
              <w:t xml:space="preserve">Il sensore rileva il segnale dall'ingranaggio </w:t>
            </w:r>
            <w:r>
              <w:rPr>
                <w:b/>
                <w:bCs/>
                <w:color w:val="00274C"/>
                <w:position w:val="-2"/>
                <w:sz w:val="20"/>
                <w:szCs w:val="20"/>
                <w:u w:val="none"/>
              </w:rPr>
              <w:t xml:space="preserve">D</w:t>
            </w:r>
            <w:r>
              <w:rPr>
                <w:color w:val="00274C"/>
                <w:position w:val="-2"/>
                <w:sz w:val="20"/>
                <w:szCs w:val="20"/>
                <w:u w:val="none"/>
              </w:rPr>
              <w:t xml:space="preserve"> comando albero a camme,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w:t>
            </w:r>
            <w:r>
              <w:rPr>
                <w:color w:val="00274C"/>
                <w:position w:val="-2"/>
                <w:sz w:val="20"/>
                <w:szCs w:val="20"/>
                <w:u w:val="none"/>
              </w:rPr>
              <w:br/>
              <w:t xml:space="preserve">Il dato inviato da questo sensore consente all'ECU di pilotare l'anticipo di iniezione del carburante per ogni pistone.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5605518" name="name652565f00d679d26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765565f00d679d26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2.35</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64978934" name="name698565f00d67ac4a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312365f00d67ac4a4"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2.14.4 Sensore pressione Common Rail</w:t>
            </w:r>
            <w:r>
              <w:rPr>
                <w:color w:val="00274C"/>
                <w:position w:val="-2"/>
                <w:sz w:val="20"/>
                <w:szCs w:val="20"/>
                <w:u w:val="none"/>
              </w:rPr>
              <w:br/>
              <w:br/>
              <w:t xml:space="preserve">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45250" name="name319465f00d67b564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965f00d67b56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Consultare il </w:t>
            </w:r>
            <w:hyperlink r:id="rId381065f00d67b603c"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80732758" name="name615365f00d67bf67c" descr="Cap_2_IT_29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9_TCP_E5.png"/>
                          <pic:cNvPicPr/>
                        </pic:nvPicPr>
                        <pic:blipFill>
                          <a:blip r:embed="rId881765f00d67bf678"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2.14.5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97195492" name="name977965f00d67c8ae0"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919265f00d67c8ad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2.14.6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2154" name="name674665f00d67d0cf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665f00d67d0c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Consultare il </w:t>
            </w:r>
            <w:hyperlink r:id="rId487965f00d67d181e" w:history="1">
              <w:r>
                <w:rPr>
                  <w:rStyle w:val="DefaultParagraphFontPHPDOCX"/>
                  <w:b/>
                  <w:bCs/>
                  <w:color w:val="0000FF"/>
                  <w:position w:val="-2"/>
                  <w:sz w:val="20"/>
                  <w:szCs w:val="20"/>
                  <w:u w:val="single" w:color=""/>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In Tab. 2.36 sono riportati i valori di resistenza elettrica in base alla temperatura del carburante.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89422899" name="name401665f00d67ec743"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25765f00d67ec73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della pompa iniezione.</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9122227" name="name976265f00d680521a"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43665f00d680521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Sensore temperatura refrigerante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w:t>
            </w:r>
            <w:r>
              <w:rPr>
                <w:color w:val="00274C"/>
                <w:position w:val="-2"/>
                <w:sz w:val="20"/>
                <w:szCs w:val="20"/>
                <w:u w:val="none"/>
              </w:rPr>
              <w:br/>
              <w:t xml:space="preserve">Temperatura di intervento spia +110°C ±3°C.</w:t>
            </w:r>
          </w:p>
          <w:p>
            <w:pPr>
              <w:widowControl w:val="on"/>
              <w:pBdr/>
              <w:spacing w:before="0" w:after="0" w:line="262" w:lineRule="auto"/>
              <w:ind w:left="0" w:right="0"/>
              <w:jc w:val="left"/>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Alignment w:val="center"/>
            </w:pPr>
            <w:r>
              <w:rPr>
                <w:b/>
                <w:bCs/>
                <w:color w:val="00274C"/>
                <w:position w:val="-2"/>
                <w:sz w:val="20"/>
                <w:szCs w:val="20"/>
                <w:u w:val="none"/>
              </w:rPr>
              <w:b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82432564" name="name659365f00d6815ce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78165f00d6815ce0" cstate="print"/>
                          <a:stretch>
                            <a:fillRect/>
                          </a:stretch>
                        </pic:blipFill>
                        <pic:spPr>
                          <a:xfrm>
                            <a:off x="0" y="0"/>
                            <a:ext cx="2232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br/>
              <w:t xml:space="preserve">NOTA: Con R si indica il pin dove è possibile misurare la resistenza elettrica.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 Sensori serbatoio DEF</w:t>
            </w:r>
          </w:p>
          <w:p/>
          <w:p/>
          <w:p>
            <w:pPr>
              <w:widowControl w:val="on"/>
              <w:pBdr/>
              <w:spacing w:before="0" w:after="0" w:line="262" w:lineRule="auto"/>
              <w:ind w:left="0" w:right="0"/>
              <w:jc w:val="left"/>
              <w:textAlignment w:val="center"/>
            </w:pPr>
            <w:r>
              <w:rPr>
                <w:color w:val="00274C"/>
                <w:position w:val="-2"/>
                <w:sz w:val="20"/>
                <w:szCs w:val="20"/>
                <w:u w:val="none"/>
              </w:rPr>
              <w:t xml:space="preserve">I sensori presenti all'inerno del serbatoio DEF sono:</w:t>
            </w:r>
          </w:p>
          <w:p>
            <w:pPr>
              <w:numPr>
                <w:ilvl w:val="0"/>
                <w:numId w:val="18861"/>
              </w:numPr>
              <w:spacing w:before="0" w:after="0" w:line="262" w:lineRule="auto"/>
              <w:jc w:val="left"/>
              <w:rPr>
                <w:color w:val="00274C"/>
                <w:sz w:val="20"/>
                <w:szCs w:val="20"/>
              </w:rPr>
            </w:pPr>
            <w:r>
              <w:rPr>
                <w:color w:val="00274C"/>
                <w:position w:val="-2"/>
                <w:sz w:val="20"/>
                <w:szCs w:val="20"/>
                <w:u w:val="none"/>
              </w:rPr>
              <w:t xml:space="preserve">sensore livello DEF</w:t>
            </w:r>
          </w:p>
          <w:p>
            <w:pPr>
              <w:numPr>
                <w:ilvl w:val="0"/>
                <w:numId w:val="18861"/>
              </w:numPr>
              <w:spacing w:before="0" w:after="0" w:line="262" w:lineRule="auto"/>
              <w:jc w:val="left"/>
              <w:rPr>
                <w:color w:val="00274C"/>
                <w:sz w:val="20"/>
                <w:szCs w:val="20"/>
              </w:rPr>
            </w:pPr>
            <w:r>
              <w:rPr>
                <w:color w:val="00274C"/>
                <w:position w:val="-2"/>
                <w:sz w:val="20"/>
                <w:szCs w:val="20"/>
                <w:u w:val="none"/>
              </w:rPr>
              <w:t xml:space="preserve">sensore qualità DEF e temperatura DEF</w:t>
            </w:r>
          </w:p>
          <w:p>
            <w:pPr>
              <w:widowControl w:val="on"/>
              <w:pBdr/>
              <w:spacing w:before="0" w:after="0" w:line="262" w:lineRule="auto"/>
              <w:ind w:left="0" w:right="0"/>
              <w:jc w:val="left"/>
              <w:textAlignment w:val="center"/>
            </w:pPr>
            <w:r>
              <w:rPr>
                <w:color w:val="00274C"/>
                <w:position w:val="-2"/>
                <w:sz w:val="20"/>
                <w:szCs w:val="20"/>
                <w:u w:val="none"/>
              </w:rPr>
              <w:t xml:space="preserve">Tali sensori inviano i segnali alla DCU, la quale controlla i valori ed interviene in caso di anomalia.</w:t>
            </w:r>
          </w:p>
          <w:p/>
          <w:p/>
          <w:p>
            <w:pPr>
              <w:widowControl w:val="on"/>
              <w:pBdr/>
              <w:spacing w:before="0" w:after="0" w:line="262" w:lineRule="auto"/>
              <w:ind w:left="0" w:right="0"/>
              <w:jc w:val="left"/>
              <w:textAlignment w:val="center"/>
            </w:pPr>
            <w:r>
              <w:rPr>
                <w:b/>
                <w:bCs/>
                <w:color w:val="00274C"/>
                <w:position w:val="-2"/>
                <w:sz w:val="20"/>
                <w:szCs w:val="20"/>
                <w:u w:val="none"/>
              </w:rPr>
              <w:t xml:space="preserve">NOTA:Il dospositivo completo di sensori è fornibile a ricambio escusivamente completo di serbatoio.Il serbatoio DEF potrebbe non essere fornito da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0039873" name="name250065f00d6825740"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498665f00d682573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Sensore temperatura ambiente</w:t>
            </w:r>
          </w:p>
          <w:p/>
          <w:p/>
          <w:p>
            <w:pPr>
              <w:widowControl w:val="on"/>
              <w:pBdr/>
              <w:spacing w:before="0" w:after="0" w:line="262" w:lineRule="auto"/>
              <w:ind w:left="0" w:right="0"/>
              <w:jc w:val="left"/>
              <w:textAlignment w:val="center"/>
            </w:pPr>
            <w:r>
              <w:rPr>
                <w:color w:val="00274C"/>
                <w:position w:val="-2"/>
                <w:sz w:val="20"/>
                <w:szCs w:val="20"/>
                <w:u w:val="none"/>
              </w:rPr>
              <w:t xml:space="preserve">Il sensore temperatura ambiente R aiuta la DCU sulle strategie di funzionamento dell'impianto SCR, fornisce la temperatura dell'aria reale e non deve essere influenzato da altre fonti di calore, normalmente non è situato nel vano motore.</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3108090" name="name120865f00d683a91d"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501265f00d683a91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Sensori NOx</w:t>
            </w:r>
          </w:p>
          <w:p/>
          <w:p/>
          <w:p>
            <w:pPr>
              <w:widowControl w:val="on"/>
              <w:pBdr/>
              <w:spacing w:before="0" w:after="0" w:line="262" w:lineRule="auto"/>
              <w:ind w:left="0" w:right="0"/>
              <w:jc w:val="left"/>
              <w:textAlignment w:val="center"/>
            </w:pPr>
            <w:r>
              <w:rPr>
                <w:color w:val="00274C"/>
                <w:position w:val="-2"/>
                <w:sz w:val="20"/>
                <w:szCs w:val="20"/>
                <w:u w:val="none"/>
              </w:rPr>
              <w:t xml:space="preserve">I sensori NOx (upstream U e downstream T) sono identici, la DCU riconosce la posizione del sensore upstream (NOx Sensor 1) dal collegamento ad un pin di massa supplementare (PIN 5) tramite il cablaggio collegato alla SCU Z.</w:t>
            </w:r>
          </w:p>
          <w:p>
            <w:pPr>
              <w:widowControl w:val="on"/>
              <w:pBdr/>
              <w:spacing w:before="0" w:after="0" w:line="262" w:lineRule="auto"/>
              <w:ind w:left="0" w:right="0"/>
              <w:jc w:val="left"/>
              <w:textAlignment w:val="center"/>
            </w:pPr>
            <w:r>
              <w:rPr>
                <w:color w:val="00274C"/>
                <w:position w:val="-2"/>
                <w:sz w:val="20"/>
                <w:szCs w:val="20"/>
                <w:u w:val="none"/>
              </w:rPr>
              <w:t xml:space="preserve">Il componente viene fornito a ricambio completo di SCU Z.</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SEGNALE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5543776" name="name159165f00d684d5d9" descr="Cap_2_IT_13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6_TCP_E5.png"/>
                          <pic:cNvPicPr/>
                        </pic:nvPicPr>
                        <pic:blipFill>
                          <a:blip r:embed="rId616165f00d684d5d4"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42770244" name="name785465f00d6854104" descr="Cap_2_IT_191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91_TCP_E5.png"/>
                          <pic:cNvPicPr/>
                        </pic:nvPicPr>
                        <pic:blipFill>
                          <a:blip r:embed="rId717365f00d68540ff"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p/>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61203720" name="name131365f00d685b942"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321665f00d685b93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SCR-T</w:t>
            </w:r>
          </w:p>
          <w:p/>
          <w:p/>
          <w:p>
            <w:pPr>
              <w:widowControl w:val="on"/>
              <w:pBdr/>
              <w:spacing w:before="0" w:after="0" w:line="262" w:lineRule="auto"/>
              <w:ind w:left="0" w:right="0"/>
              <w:jc w:val="left"/>
              <w:textAlignment w:val="center"/>
            </w:pPr>
            <w:r>
              <w:rPr>
                <w:color w:val="00274C"/>
                <w:position w:val="-2"/>
                <w:sz w:val="20"/>
                <w:szCs w:val="20"/>
                <w:u w:val="none"/>
              </w:rPr>
              <w:t xml:space="preserve">Il sensore </w:t>
            </w:r>
            <w:r>
              <w:rPr>
                <w:b/>
                <w:bCs/>
                <w:color w:val="00274C"/>
                <w:position w:val="-2"/>
                <w:sz w:val="20"/>
                <w:szCs w:val="20"/>
                <w:u w:val="none"/>
              </w:rPr>
              <w:t xml:space="preserve">S</w:t>
            </w:r>
            <w:r>
              <w:rPr>
                <w:color w:val="00274C"/>
                <w:position w:val="-2"/>
                <w:sz w:val="20"/>
                <w:szCs w:val="20"/>
                <w:u w:val="none"/>
              </w:rPr>
              <w:t xml:space="preserve"> è situato sull'SCR, misura la temperatura dei gas di scarico prima dell'entrata nell'SCR e invia il segnale alla DCU.</w:t>
            </w:r>
          </w:p>
          <w:p/>
          <w:p/>
          <w:p>
            <w:pPr>
              <w:widowControl w:val="on"/>
              <w:pBdr/>
              <w:spacing w:before="0" w:after="0" w:line="262" w:lineRule="auto"/>
              <w:ind w:left="0" w:right="0"/>
              <w:jc w:val="left"/>
              <w:textAlignment w:val="center"/>
            </w:pPr>
            <w:r>
              <w:rPr>
                <w:b/>
                <w:bCs/>
                <w:color w:val="00274C"/>
                <w:position w:val="-2"/>
                <w:sz w:val="20"/>
                <w:szCs w:val="20"/>
                <w:u w:val="none"/>
              </w:rPr>
              <w:t xml:space="preserve">NOTA:Tramite i PIN 1 e 2 si può misurare la resistenza in base alla temperatura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5537105" name="name729565f00d686bac5" descr="Cap_2_IT_1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137_TCP_E5.png"/>
                          <pic:cNvPicPr/>
                        </pic:nvPicPr>
                        <pic:blipFill>
                          <a:blip r:embed="rId495865f00d686bac0"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2.47a</w:t>
            </w:r>
          </w:p>
          <w:p/>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44013395" name="name877865f00d6875faa" descr="CAP_2_SCR_T_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SCR_T_Check.png"/>
                          <pic:cNvPicPr/>
                        </pic:nvPicPr>
                        <pic:blipFill>
                          <a:blip r:embed="rId434265f00d6875fa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w:t>
            </w:r>
            <w:r>
              <w:rPr>
                <w:color w:val="00274C"/>
                <w:position w:val="-2"/>
                <w:sz w:val="20"/>
                <w:szCs w:val="20"/>
                <w:u w:val="none"/>
              </w:rPr>
              <w:t xml:space="preserve"> </w:t>
            </w:r>
            <w:r>
              <w:rPr>
                <w:b/>
                <w:bCs/>
                <w:color w:val="00274C"/>
                <w:position w:val="-2"/>
                <w:sz w:val="20"/>
                <w:szCs w:val="20"/>
                <w:u w:val="none"/>
              </w:rPr>
              <w:t xml:space="preserve">Sensore EGTS (giallo - nero)</w:t>
            </w:r>
          </w:p>
          <w:p/>
          <w:p/>
          <w:p>
            <w:pPr>
              <w:widowControl w:val="on"/>
              <w:pBdr/>
              <w:spacing w:before="0" w:after="0" w:line="262" w:lineRule="auto"/>
              <w:ind w:left="0" w:right="0"/>
              <w:jc w:val="left"/>
              <w:textAlignment w:val="center"/>
            </w:pPr>
            <w:r>
              <w:rPr>
                <w:color w:val="00274C"/>
                <w:position w:val="-2"/>
                <w:sz w:val="20"/>
                <w:szCs w:val="20"/>
                <w:u w:val="none"/>
              </w:rPr>
              <w:t xml:space="preserve">I due sensori EGTS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sono posti sul sistema ATS, con filo nero </w:t>
            </w:r>
            <w:r>
              <w:rPr>
                <w:b/>
                <w:bCs/>
                <w:color w:val="00274C"/>
                <w:position w:val="-2"/>
                <w:sz w:val="20"/>
                <w:szCs w:val="20"/>
                <w:u w:val="none"/>
              </w:rPr>
              <w:t xml:space="preserve">K1</w:t>
            </w:r>
            <w:r>
              <w:rPr>
                <w:color w:val="00274C"/>
                <w:position w:val="-2"/>
                <w:sz w:val="20"/>
                <w:szCs w:val="20"/>
                <w:u w:val="none"/>
              </w:rPr>
              <w:t xml:space="preserve"> prima del DOC, con filo giallo </w:t>
            </w:r>
            <w:r>
              <w:rPr>
                <w:b/>
                <w:bCs/>
                <w:color w:val="00274C"/>
                <w:position w:val="-2"/>
                <w:sz w:val="20"/>
                <w:szCs w:val="20"/>
                <w:u w:val="none"/>
              </w:rPr>
              <w:t xml:space="preserve">K2</w:t>
            </w:r>
            <w:r>
              <w:rPr>
                <w:color w:val="00274C"/>
                <w:position w:val="-2"/>
                <w:sz w:val="20"/>
                <w:szCs w:val="20"/>
                <w:u w:val="none"/>
              </w:rPr>
              <w:t xml:space="preserve"> dopo il DOC. Entrambi servono per le strategie di rigenerazione del filtro DPF. In </w:t>
            </w:r>
            <w:r>
              <w:rPr>
                <w:b/>
                <w:bCs/>
                <w:color w:val="00274C"/>
                <w:position w:val="-2"/>
                <w:sz w:val="20"/>
                <w:szCs w:val="20"/>
                <w:u w:val="none"/>
              </w:rPr>
              <w:t xml:space="preserve">Tab. 2.43c</w:t>
            </w:r>
            <w:r>
              <w:rPr>
                <w:color w:val="00274C"/>
                <w:position w:val="-2"/>
                <w:sz w:val="20"/>
                <w:szCs w:val="20"/>
                <w:u w:val="none"/>
              </w:rPr>
              <w:t xml:space="preserve">  sono riportati i valori di resistenza elettrica in base alla temperatura dei gas di scarico in entrata.</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6192848" name="name260965f00d688f7d8" descr="Cap_2_IT_275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5_TCP_E5.png"/>
                          <pic:cNvPicPr/>
                        </pic:nvPicPr>
                        <pic:blipFill>
                          <a:blip r:embed="rId354765f00d688f7d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2.48</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2.14.14</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62" w:lineRule="auto"/>
              <w:ind w:left="0" w:right="0"/>
              <w:jc w:val="left"/>
              <w:textAlignment w:val="center"/>
            </w:pPr>
            <w:r>
              <w:rPr>
                <w:color w:val="00274C"/>
                <w:position w:val="-2"/>
                <w:sz w:val="20"/>
                <w:szCs w:val="20"/>
                <w:u w:val="none"/>
              </w:rPr>
              <w:t xml:space="preserve">Il sensore Delta-P </w:t>
            </w:r>
            <w:r>
              <w:rPr>
                <w:b/>
                <w:bCs/>
                <w:color w:val="00274C"/>
                <w:position w:val="-2"/>
                <w:sz w:val="20"/>
                <w:szCs w:val="20"/>
                <w:u w:val="none"/>
              </w:rPr>
              <w:t xml:space="preserve">J</w:t>
            </w:r>
            <w:r>
              <w:rPr>
                <w:color w:val="00274C"/>
                <w:position w:val="-2"/>
                <w:sz w:val="20"/>
                <w:szCs w:val="20"/>
                <w:u w:val="none"/>
              </w:rPr>
              <w:t xml:space="preserve"> rileva il livello di intasamento del filtro DPF.</w:t>
            </w:r>
          </w:p>
          <w:p/>
          <w:p/>
          <w:p>
            <w:pPr>
              <w:widowControl w:val="on"/>
              <w:pBdr/>
              <w:spacing w:before="0" w:after="0" w:line="262" w:lineRule="auto"/>
              <w:ind w:left="0" w:right="0"/>
              <w:jc w:val="left"/>
              <w:textAlignment w:val="center"/>
            </w:pPr>
            <w:r>
              <w:rPr>
                <w:color w:val="00274C"/>
                <w:position w:val="-2"/>
                <w:sz w:val="20"/>
                <w:szCs w:val="20"/>
                <w:u w:val="none"/>
              </w:rPr>
              <w:t xml:space="preserve">Temperatura di funzionamento: -30°C - +120°C.</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78642" name="name198965f00d689b14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265f00d689b1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Connettere i tubi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al sensore Delta-P </w:t>
            </w:r>
            <w:r>
              <w:rPr>
                <w:b/>
                <w:bCs/>
                <w:color w:val="00274C"/>
                <w:position w:val="-2"/>
                <w:sz w:val="20"/>
                <w:szCs w:val="20"/>
                <w:u w:val="none"/>
              </w:rPr>
              <w:t xml:space="preserve">J</w:t>
            </w:r>
            <w:r>
              <w:rPr>
                <w:color w:val="00274C"/>
                <w:position w:val="-2"/>
                <w:sz w:val="20"/>
                <w:szCs w:val="20"/>
                <w:u w:val="none"/>
              </w:rPr>
              <w:t xml:space="preserve"> esclusivamente come raffigurato in </w:t>
            </w:r>
            <w:r>
              <w:rPr>
                <w:b/>
                <w:bCs/>
                <w:color w:val="00274C"/>
                <w:position w:val="-2"/>
                <w:sz w:val="20"/>
                <w:szCs w:val="20"/>
                <w:u w:val="none"/>
              </w:rPr>
              <w:t xml:space="preserve">Fig.2.48a</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4654942" name="name336765f00d68a5b85" descr="Cap_2_IT_276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6_TCP_E5.png"/>
                          <pic:cNvPicPr/>
                        </pic:nvPicPr>
                        <pic:blipFill>
                          <a:blip r:embed="rId467465f00d68a5b8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2.14.15 Interruttore intasamento filtro aria</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43491632" name="name535065f00d68b260f"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938165f00d68b260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2.48b</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57761585" name="name638665f00d68c05a1" descr="Cap_2_IT_34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4_TCP_E5.png"/>
                          <pic:cNvPicPr/>
                        </pic:nvPicPr>
                        <pic:blipFill>
                          <a:blip r:embed="rId743965f00d68c059c"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Motorino di avviamento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6425001" name="name608265f00d68cb3e2"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328665f00d68cb3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2.15.4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Potenza 550 W</w:t>
            </w:r>
          </w:p>
        </w:tc>
        <w:tc>
          <w:tcPr>
            <w:tcW w:w="0" w:type="auto"/>
            <w:tcMar>
              <w:top w:w="150" w:type="dxa"/>
              <w:left w:w="150" w:type="dxa"/>
              <w:bottom w:w="150" w:type="dxa"/>
              <w:right w:w="150" w:type="dxa"/>
            </w:tcMar>
            <w:vAlign w:val="top"/>
          </w:tcPr>
          <w:p>
            <w:r>
              <w:rPr>
                <w:position w:val="-258"/>
              </w:rPr>
              <w:drawing>
                <wp:inline distT="0" distB="0" distL="0" distR="0">
                  <wp:extent cx="2239200" cy="1684800"/>
                  <wp:effectExtent b="0" l="0" r="0" t="0"/>
                  <wp:docPr id="39523131" name="name106465f00d68d95dc" descr="Cap_2_IT_3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37_TCP_E5.png"/>
                          <pic:cNvPicPr/>
                        </pic:nvPicPr>
                        <pic:blipFill>
                          <a:blip r:embed="rId888565f00d68d95d7" cstate="print"/>
                          <a:stretch>
                            <a:fillRect/>
                          </a:stretch>
                        </pic:blipFill>
                        <pic:spPr>
                          <a:xfrm>
                            <a:off x="0" y="0"/>
                            <a:ext cx="2239200" cy="16848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2.15.5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03533" name="name399465f00d68e642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565f00d68e64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Consultare il </w:t>
            </w:r>
            <w:hyperlink r:id="rId280865f00d68e7041"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4328789" name="name931865f00d68efb61"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23865f00d68efb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Riscaldatore carburante</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Il riscaldatore F, è situato sul pre-filtro carburante, si attiva in caso di necessità, dopo controllo del carburante, da parte del sensore di intasamento G (solitamente sotto i 10° C).</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 Sia il dispositivo G che F sono collegati alla MCU, in caso di anomalie, fare riferimento alla documentazione della macchina.</w:t>
            </w:r>
          </w:p>
          <w:p/>
          <w:p/>
          <w:p>
            <w:pPr>
              <w:widowControl w:val="on"/>
              <w:pBdr/>
              <w:spacing w:before="0" w:after="0" w:line="262" w:lineRule="auto"/>
              <w:ind w:left="0" w:right="0"/>
              <w:jc w:val="left"/>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Potenza140-180 W</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3937141" name="name425565f00d6905da9"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758165f00d6905da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Valvola riscaldamento DEF (solo versioni SCR)</w:t>
            </w:r>
          </w:p>
          <w:p/>
          <w:p/>
          <w:p>
            <w:pPr>
              <w:widowControl w:val="on"/>
              <w:pBdr/>
              <w:spacing w:before="0" w:after="0" w:line="262" w:lineRule="auto"/>
              <w:ind w:left="0" w:right="0"/>
              <w:jc w:val="left"/>
              <w:textAlignment w:val="center"/>
            </w:pPr>
            <w:r>
              <w:rPr>
                <w:color w:val="00274C"/>
                <w:position w:val="-2"/>
                <w:sz w:val="20"/>
                <w:szCs w:val="20"/>
                <w:u w:val="none"/>
              </w:rPr>
              <w:t xml:space="preserve">La valvola è posizionata sulla linea del refrigerante.</w:t>
            </w:r>
          </w:p>
          <w:p>
            <w:pPr>
              <w:widowControl w:val="on"/>
              <w:pBdr/>
              <w:spacing w:before="0" w:after="0" w:line="262" w:lineRule="auto"/>
              <w:ind w:left="0" w:right="0"/>
              <w:jc w:val="left"/>
              <w:textAlignment w:val="center"/>
            </w:pPr>
            <w:r>
              <w:rPr>
                <w:color w:val="00274C"/>
                <w:position w:val="-2"/>
                <w:sz w:val="20"/>
                <w:szCs w:val="20"/>
                <w:u w:val="none"/>
              </w:rPr>
              <w:t xml:space="preserve">La DCU apre la valvola per far circolare il refrigerante riscaldato dal motore all'interno del serbatoio DEF in caso di congelamento del DEF.</w:t>
            </w:r>
          </w:p>
          <w:p/>
          <w:p/>
          <w:p>
            <w:pPr>
              <w:widowControl w:val="on"/>
              <w:pBdr/>
              <w:spacing w:before="0" w:after="0" w:line="262" w:lineRule="auto"/>
              <w:ind w:left="0" w:right="0"/>
              <w:jc w:val="left"/>
              <w:textAlignment w:val="center"/>
            </w:pPr>
            <w:r>
              <w:rPr>
                <w:color w:val="00274C"/>
                <w:position w:val="-2"/>
                <w:sz w:val="20"/>
                <w:szCs w:val="20"/>
                <w:u w:val="none"/>
              </w:rPr>
              <w:t xml:space="preserve">Caratteristiche: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Potenza12.5 W</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Pressione MAX3.0 bar</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ValvolaNormalmente chiusa</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51269203" name="name859965f00d691282c"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369265f00d69128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Pompa DEF (solo versioni SCR)</w:t>
            </w:r>
          </w:p>
          <w:p/>
          <w:p/>
          <w:p>
            <w:pPr>
              <w:widowControl w:val="on"/>
              <w:pBdr/>
              <w:spacing w:before="0" w:after="0" w:line="262" w:lineRule="auto"/>
              <w:ind w:left="0" w:right="0"/>
              <w:jc w:val="left"/>
              <w:textAlignment w:val="center"/>
            </w:pPr>
            <w:r>
              <w:rPr>
                <w:color w:val="00274C"/>
                <w:position w:val="-2"/>
                <w:sz w:val="20"/>
                <w:szCs w:val="20"/>
                <w:u w:val="none"/>
              </w:rPr>
              <w:t xml:space="preserve">La pompa DEF </w:t>
            </w:r>
            <w:r>
              <w:rPr>
                <w:b/>
                <w:bCs/>
                <w:color w:val="00274C"/>
                <w:position w:val="-2"/>
                <w:sz w:val="20"/>
                <w:szCs w:val="20"/>
                <w:u w:val="none"/>
              </w:rPr>
              <w:t xml:space="preserve">L</w:t>
            </w:r>
            <w:r>
              <w:rPr>
                <w:color w:val="00274C"/>
                <w:position w:val="-2"/>
                <w:sz w:val="20"/>
                <w:szCs w:val="20"/>
                <w:u w:val="none"/>
              </w:rPr>
              <w:t xml:space="preserve"> invia il DEF all'iniettore solo se il DEF è allo stato liquido.</w:t>
            </w:r>
          </w:p>
          <w:p>
            <w:pPr>
              <w:widowControl w:val="on"/>
              <w:pBdr/>
              <w:spacing w:before="0" w:after="0" w:line="262" w:lineRule="auto"/>
              <w:ind w:left="0" w:right="0"/>
              <w:jc w:val="left"/>
              <w:textAlignment w:val="center"/>
            </w:pPr>
            <w:r>
              <w:rPr>
                <w:color w:val="00274C"/>
                <w:position w:val="-2"/>
                <w:sz w:val="20"/>
                <w:szCs w:val="20"/>
                <w:u w:val="none"/>
              </w:rPr>
              <w:t xml:space="preserve">Dopo lo spegnimento del motore, la pompa effettua lo svuotamento del circuito DEF per prevenire il congelamento all'interno della pompa e/o tubi (DEF inviato in serbatoio tramite il raccordo L3).</w:t>
            </w:r>
          </w:p>
          <w:p/>
          <w:p/>
          <w:p>
            <w:pPr>
              <w:widowControl w:val="on"/>
              <w:pBdr/>
              <w:spacing w:before="0" w:after="0" w:line="262" w:lineRule="auto"/>
              <w:ind w:left="0" w:right="0"/>
              <w:jc w:val="left"/>
              <w:textAlignment w:val="center"/>
            </w:pPr>
            <w:r>
              <w:rPr>
                <w:color w:val="00274C"/>
                <w:position w:val="-2"/>
                <w:sz w:val="20"/>
                <w:szCs w:val="20"/>
                <w:u w:val="none"/>
              </w:rPr>
              <w:t xml:space="preserve">L1 - aspirazione DEF (dal Serbatoio)</w:t>
            </w:r>
          </w:p>
          <w:p>
            <w:pPr>
              <w:widowControl w:val="on"/>
              <w:pBdr/>
              <w:spacing w:before="0" w:after="0" w:line="262" w:lineRule="auto"/>
              <w:ind w:left="0" w:right="0"/>
              <w:jc w:val="left"/>
              <w:textAlignment w:val="center"/>
            </w:pPr>
            <w:r>
              <w:rPr>
                <w:color w:val="00274C"/>
                <w:position w:val="-2"/>
                <w:sz w:val="20"/>
                <w:szCs w:val="20"/>
                <w:u w:val="none"/>
              </w:rPr>
              <w:t xml:space="preserve">L2 - uscita DEF (verso l'iniettore DEF)</w:t>
            </w:r>
          </w:p>
          <w:p>
            <w:pPr>
              <w:widowControl w:val="on"/>
              <w:pBdr/>
              <w:spacing w:before="0" w:after="0" w:line="262" w:lineRule="auto"/>
              <w:ind w:left="0" w:right="0"/>
              <w:jc w:val="left"/>
              <w:textAlignment w:val="center"/>
            </w:pPr>
            <w:r>
              <w:rPr>
                <w:color w:val="00274C"/>
                <w:position w:val="-2"/>
                <w:sz w:val="20"/>
                <w:szCs w:val="20"/>
                <w:u w:val="none"/>
              </w:rPr>
              <w:t xml:space="preserve">L3 - ritorno (Verso il serbatoio DEF)</w:t>
            </w:r>
          </w:p>
          <w:p>
            <w:pPr>
              <w:widowControl w:val="on"/>
              <w:pBdr/>
              <w:spacing w:before="0" w:after="0" w:line="262" w:lineRule="auto"/>
              <w:ind w:left="0" w:right="0"/>
              <w:jc w:val="left"/>
              <w:textAlignment w:val="center"/>
            </w:pPr>
            <w:r>
              <w:rPr>
                <w:color w:val="00274C"/>
                <w:position w:val="-2"/>
                <w:sz w:val="20"/>
                <w:szCs w:val="20"/>
                <w:u w:val="none"/>
              </w:rPr>
              <w:t xml:space="preserve">L4 - filtro DEF</w:t>
            </w:r>
          </w:p>
          <w:p/>
          <w:p/>
          <w:p>
            <w:pPr>
              <w:widowControl w:val="on"/>
              <w:pBdr/>
              <w:spacing w:before="0" w:after="0" w:line="262" w:lineRule="auto"/>
              <w:ind w:left="0" w:right="0"/>
              <w:jc w:val="left"/>
              <w:textAlignment w:val="center"/>
            </w:pPr>
            <w:r>
              <w:rPr>
                <w:color w:val="00274C"/>
                <w:position w:val="-2"/>
                <w:sz w:val="20"/>
                <w:szCs w:val="20"/>
                <w:u w:val="none"/>
              </w:rPr>
              <w:t xml:space="preserve">Caratteristiche: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stoccaggio MAX2 anni (in confezione originale)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2126090" name="name191065f00d691e2a3"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19765f00d691e2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Iniettore</w:t>
            </w:r>
            <w:r>
              <w:rPr>
                <w:color w:val="00274C"/>
                <w:position w:val="-2"/>
                <w:sz w:val="20"/>
                <w:szCs w:val="20"/>
                <w:u w:val="none"/>
              </w:rPr>
              <w:t xml:space="preserve"> </w:t>
            </w:r>
            <w:r>
              <w:rPr>
                <w:b/>
                <w:bCs/>
                <w:color w:val="00274C"/>
                <w:position w:val="-2"/>
                <w:sz w:val="20"/>
                <w:szCs w:val="20"/>
                <w:u w:val="none"/>
              </w:rPr>
              <w:t xml:space="preserve">DEF (solo versioni SCR)</w:t>
            </w:r>
          </w:p>
          <w:p/>
          <w:p/>
          <w:p>
            <w:pPr>
              <w:widowControl w:val="on"/>
              <w:pBdr/>
              <w:spacing w:before="0" w:after="0" w:line="262" w:lineRule="auto"/>
              <w:ind w:left="0" w:right="0"/>
              <w:jc w:val="left"/>
              <w:textAlignment w:val="center"/>
            </w:pPr>
            <w:r>
              <w:rPr>
                <w:color w:val="00274C"/>
                <w:position w:val="-2"/>
                <w:sz w:val="20"/>
                <w:szCs w:val="20"/>
                <w:u w:val="none"/>
              </w:rPr>
              <w:t xml:space="preserve">L'iniettore DEF </w:t>
            </w:r>
            <w:r>
              <w:rPr>
                <w:b/>
                <w:bCs/>
                <w:color w:val="00274C"/>
                <w:position w:val="-2"/>
                <w:sz w:val="20"/>
                <w:szCs w:val="20"/>
                <w:u w:val="none"/>
              </w:rPr>
              <w:t xml:space="preserve">M</w:t>
            </w:r>
            <w:r>
              <w:rPr>
                <w:color w:val="00274C"/>
                <w:position w:val="-2"/>
                <w:sz w:val="20"/>
                <w:szCs w:val="20"/>
                <w:u w:val="none"/>
              </w:rPr>
              <w:t xml:space="preserve"> viene attivato dalla DCU in base ai valori che arrivano dai vari sensori del sistema SCR.</w:t>
            </w:r>
          </w:p>
          <w:p/>
          <w:p/>
          <w:p>
            <w:pPr>
              <w:widowControl w:val="on"/>
              <w:pBdr/>
              <w:spacing w:before="0" w:after="0" w:line="262" w:lineRule="auto"/>
              <w:ind w:left="0" w:right="0"/>
              <w:jc w:val="left"/>
              <w:textAlignment w:val="center"/>
            </w:pPr>
            <w:r>
              <w:rPr>
                <w:color w:val="00274C"/>
                <w:position w:val="-2"/>
                <w:sz w:val="20"/>
                <w:szCs w:val="20"/>
                <w:u w:val="none"/>
              </w:rPr>
              <w:t xml:space="preserve">L'iniettore viene raffreddato dal refrigerante motore tramite i connettori raccordi </w:t>
            </w:r>
            <w:r>
              <w:rPr>
                <w:b/>
                <w:bCs/>
                <w:color w:val="00274C"/>
                <w:position w:val="-2"/>
                <w:sz w:val="20"/>
                <w:szCs w:val="20"/>
                <w:u w:val="none"/>
              </w:rPr>
              <w:t xml:space="preserve">M3</w:t>
            </w:r>
          </w:p>
          <w:p/>
          <w:p/>
          <w:p>
            <w:pPr>
              <w:widowControl w:val="on"/>
              <w:pBdr/>
              <w:spacing w:before="0" w:after="0" w:line="262" w:lineRule="auto"/>
              <w:ind w:left="0" w:right="0"/>
              <w:jc w:val="left"/>
              <w:textAlignment w:val="center"/>
            </w:pPr>
            <w:r>
              <w:rPr>
                <w:b/>
                <w:bCs/>
                <w:color w:val="00274C"/>
                <w:position w:val="-2"/>
                <w:sz w:val="20"/>
                <w:szCs w:val="20"/>
                <w:u w:val="none"/>
              </w:rPr>
              <w:t xml:space="preserve">M1</w:t>
            </w:r>
            <w:r>
              <w:rPr>
                <w:color w:val="00274C"/>
                <w:position w:val="-2"/>
                <w:sz w:val="20"/>
                <w:szCs w:val="20"/>
                <w:u w:val="none"/>
              </w:rPr>
              <w:t xml:space="preserve"> - connettore cablaggio SCR</w:t>
            </w:r>
          </w:p>
          <w:p>
            <w:pPr>
              <w:widowControl w:val="on"/>
              <w:pBdr/>
              <w:spacing w:before="0" w:after="0" w:line="262" w:lineRule="auto"/>
              <w:ind w:left="0" w:right="0"/>
              <w:jc w:val="left"/>
              <w:textAlignment w:val="center"/>
            </w:pPr>
            <w:r>
              <w:rPr>
                <w:b/>
                <w:bCs/>
                <w:color w:val="00274C"/>
                <w:position w:val="-2"/>
                <w:sz w:val="20"/>
                <w:szCs w:val="20"/>
                <w:u w:val="none"/>
              </w:rPr>
              <w:t xml:space="preserve">M2</w:t>
            </w:r>
            <w:r>
              <w:rPr>
                <w:color w:val="00274C"/>
                <w:position w:val="-2"/>
                <w:sz w:val="20"/>
                <w:szCs w:val="20"/>
                <w:u w:val="none"/>
              </w:rPr>
              <w:t xml:space="preserve"> - entrata DEF</w:t>
            </w:r>
          </w:p>
          <w:p>
            <w:pPr>
              <w:widowControl w:val="on"/>
              <w:pBdr/>
              <w:spacing w:before="0" w:after="0" w:line="262" w:lineRule="auto"/>
              <w:ind w:left="0" w:right="0"/>
              <w:jc w:val="left"/>
              <w:textAlignment w:val="center"/>
            </w:pPr>
            <w:r>
              <w:rPr>
                <w:b/>
                <w:bCs/>
                <w:color w:val="00274C"/>
                <w:position w:val="-2"/>
                <w:sz w:val="20"/>
                <w:szCs w:val="20"/>
                <w:u w:val="none"/>
              </w:rPr>
              <w:t xml:space="preserve">M3</w:t>
            </w:r>
            <w:r>
              <w:rPr>
                <w:color w:val="00274C"/>
                <w:position w:val="-2"/>
                <w:sz w:val="20"/>
                <w:szCs w:val="20"/>
                <w:u w:val="none"/>
              </w:rPr>
              <w:t xml:space="preserve"> - entrata e uscita refrigerante</w:t>
            </w:r>
          </w:p>
          <w:p>
            <w:pPr>
              <w:widowControl w:val="on"/>
              <w:pBdr/>
              <w:spacing w:before="0" w:after="0" w:line="262" w:lineRule="auto"/>
              <w:ind w:left="0" w:right="0"/>
              <w:jc w:val="left"/>
              <w:textAlignment w:val="center"/>
            </w:pPr>
            <w:r>
              <w:rPr>
                <w:b/>
                <w:bCs/>
                <w:color w:val="00274C"/>
                <w:position w:val="-2"/>
                <w:sz w:val="20"/>
                <w:szCs w:val="20"/>
                <w:u w:val="none"/>
              </w:rPr>
              <w:t xml:space="preserve">M4</w:t>
            </w:r>
            <w:r>
              <w:rPr>
                <w:color w:val="00274C"/>
                <w:position w:val="-2"/>
                <w:sz w:val="20"/>
                <w:szCs w:val="20"/>
                <w:u w:val="none"/>
              </w:rPr>
              <w:t xml:space="preserve"> - guarnizione metallica (deve essere tassativamente sostituita ad ogni smontaggio).</w:t>
            </w:r>
          </w:p>
          <w:p>
            <w:pPr>
              <w:widowControl w:val="on"/>
              <w:pBdr/>
              <w:spacing w:before="0" w:after="0" w:line="262" w:lineRule="auto"/>
              <w:ind w:left="0" w:right="0"/>
              <w:jc w:val="left"/>
              <w:textAlignment w:val="center"/>
            </w:pPr>
            <w:r>
              <w:rPr>
                <w:color w:val="00274C"/>
                <w:position w:val="-2"/>
                <w:sz w:val="20"/>
                <w:szCs w:val="20"/>
                <w:u w:val="none"/>
              </w:rPr>
              <w:t xml:space="preserve">stoccaggio </w:t>
            </w:r>
            <w:r>
              <w:rPr>
                <w:b/>
                <w:bCs/>
                <w:color w:val="00274C"/>
                <w:position w:val="-2"/>
                <w:sz w:val="20"/>
                <w:szCs w:val="20"/>
                <w:u w:val="none"/>
              </w:rPr>
              <w:t xml:space="preserve">MAX2</w:t>
            </w:r>
            <w:r>
              <w:rPr>
                <w:color w:val="00274C"/>
                <w:position w:val="-2"/>
                <w:sz w:val="20"/>
                <w:szCs w:val="20"/>
                <w:u w:val="none"/>
              </w:rPr>
              <w:t xml:space="preserve"> anni (in confezione originale)</w:t>
            </w:r>
          </w:p>
          <w:p>
            <w:pPr>
              <w:widowControl w:val="on"/>
              <w:pBdr/>
              <w:spacing w:before="0" w:after="0" w:line="262" w:lineRule="auto"/>
              <w:ind w:left="0" w:right="0"/>
              <w:jc w:val="left"/>
              <w:textAlignment w:val="center"/>
            </w:pPr>
            <w:r>
              <w:rPr>
                <w:color w:val="00274C"/>
                <w:position w:val="-2"/>
                <w:sz w:val="20"/>
                <w:szCs w:val="20"/>
                <w:u w:val="none"/>
              </w:rPr>
              <w:t xml:space="preserve">temperatura di stoccaggio </w:t>
            </w:r>
            <w:r>
              <w:rPr>
                <w:b/>
                <w:bCs/>
                <w:color w:val="00274C"/>
                <w:position w:val="-2"/>
                <w:sz w:val="20"/>
                <w:szCs w:val="20"/>
                <w:u w:val="none"/>
              </w:rPr>
              <w:t xml:space="preserve">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71953840" name="name754665f00d6930794" descr="Cap_2_IT_277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7_TCP_E5.png"/>
                          <pic:cNvPicPr/>
                        </pic:nvPicPr>
                        <pic:blipFill>
                          <a:blip r:embed="rId211765f00d693078e"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14540438" name="name354365f00d6938ec6"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528165f00d6938ec0"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 ETB (solo versioni SCR)</w:t>
            </w:r>
          </w:p>
          <w:p/>
          <w:p/>
          <w:p>
            <w:pPr>
              <w:widowControl w:val="on"/>
              <w:pBdr/>
              <w:spacing w:before="0" w:after="0" w:line="262" w:lineRule="auto"/>
              <w:ind w:left="0" w:right="0"/>
              <w:jc w:val="left"/>
              <w:textAlignment w:val="center"/>
            </w:pPr>
            <w:r>
              <w:rPr>
                <w:color w:val="00274C"/>
                <w:position w:val="-2"/>
                <w:sz w:val="20"/>
                <w:szCs w:val="20"/>
                <w:u w:val="none"/>
              </w:rPr>
              <w:t xml:space="preserve">L' ETB </w:t>
            </w:r>
            <w:r>
              <w:rPr>
                <w:b/>
                <w:bCs/>
                <w:color w:val="00274C"/>
                <w:position w:val="-2"/>
                <w:sz w:val="20"/>
                <w:szCs w:val="20"/>
                <w:u w:val="none"/>
              </w:rPr>
              <w:t xml:space="preserve">N</w:t>
            </w:r>
            <w:r>
              <w:rPr>
                <w:color w:val="00274C"/>
                <w:position w:val="-2"/>
                <w:sz w:val="20"/>
                <w:szCs w:val="20"/>
                <w:u w:val="none"/>
              </w:rPr>
              <w:t xml:space="preserve"> è collocato sulla linea di aspirazione aria, è comandato dalla ECU che interfacciandosi con la DCU regola la quantità di aria in aspirazione ed è coinvolto con le strategie di rigenerazione dell'impianto ATS.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34950551" name="name374265f00d69467e6" descr="Cap_2_IT_243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43_TCP_E5.png"/>
                          <pic:cNvPicPr/>
                        </pic:nvPicPr>
                        <pic:blipFill>
                          <a:blip r:embed="rId989465f00d69467e1"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Riscaldatore linea</w:t>
            </w:r>
            <w:r>
              <w:rPr>
                <w:color w:val="00274C"/>
                <w:position w:val="-2"/>
                <w:sz w:val="20"/>
                <w:szCs w:val="20"/>
                <w:u w:val="none"/>
              </w:rPr>
              <w:t xml:space="preserve"> </w:t>
            </w:r>
            <w:r>
              <w:rPr>
                <w:b/>
                <w:bCs/>
                <w:color w:val="00274C"/>
                <w:position w:val="-2"/>
                <w:sz w:val="20"/>
                <w:szCs w:val="20"/>
                <w:u w:val="none"/>
              </w:rPr>
              <w:t xml:space="preserve">DEF (solo versioni SCR)</w:t>
            </w:r>
          </w:p>
          <w:p/>
          <w:p/>
          <w:p>
            <w:pPr>
              <w:widowControl w:val="on"/>
              <w:pBdr/>
              <w:spacing w:before="0" w:after="0" w:line="262" w:lineRule="auto"/>
              <w:ind w:left="0" w:right="0"/>
              <w:jc w:val="left"/>
              <w:textAlignment w:val="center"/>
            </w:pPr>
            <w:r>
              <w:rPr>
                <w:color w:val="00274C"/>
                <w:position w:val="-2"/>
                <w:sz w:val="20"/>
                <w:szCs w:val="20"/>
                <w:u w:val="none"/>
              </w:rPr>
              <w:t xml:space="preserve">I tubi della linea DEF </w:t>
            </w:r>
            <w:r>
              <w:rPr>
                <w:b/>
                <w:bCs/>
                <w:color w:val="00274C"/>
                <w:position w:val="-2"/>
                <w:sz w:val="20"/>
                <w:szCs w:val="20"/>
                <w:u w:val="none"/>
              </w:rPr>
              <w:t xml:space="preserve">P</w:t>
            </w:r>
            <w:r>
              <w:rPr>
                <w:color w:val="00274C"/>
                <w:position w:val="-2"/>
                <w:sz w:val="20"/>
                <w:szCs w:val="20"/>
                <w:u w:val="none"/>
              </w:rPr>
              <w:t xml:space="preserve"> sono rivestiti con una resistenza che riscalda i tubi in caso di bassa temperatura.</w:t>
            </w:r>
          </w:p>
          <w:p>
            <w:pPr>
              <w:widowControl w:val="on"/>
              <w:pBdr/>
              <w:spacing w:before="0" w:after="0" w:line="262" w:lineRule="auto"/>
              <w:ind w:left="0" w:right="0"/>
              <w:jc w:val="left"/>
              <w:textAlignment w:val="center"/>
            </w:pPr>
            <w:r>
              <w:rPr>
                <w:color w:val="00274C"/>
                <w:position w:val="-2"/>
                <w:sz w:val="20"/>
                <w:szCs w:val="20"/>
                <w:u w:val="none"/>
              </w:rPr>
              <w:t xml:space="preserve">La resistenza è attivata dalla DCU.</w:t>
            </w:r>
          </w:p>
          <w:p/>
          <w:p/>
          <w:p>
            <w:pPr>
              <w:widowControl w:val="on"/>
              <w:pBdr/>
              <w:spacing w:before="0" w:after="0" w:line="262" w:lineRule="auto"/>
              <w:ind w:left="0" w:right="0"/>
              <w:jc w:val="left"/>
              <w:textAlignment w:val="center"/>
            </w:pPr>
            <w:r>
              <w:rPr>
                <w:color w:val="00274C"/>
                <w:position w:val="-2"/>
                <w:sz w:val="20"/>
                <w:szCs w:val="20"/>
                <w:u w:val="none"/>
              </w:rPr>
              <w:t xml:space="preserve">Caratteristiche: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temperatura di attivazione&lt; 5 °C</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temperatura di funzionamento-40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3736217" name="name800465f00d695b156"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394765f00d695b15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Pompa elettrica (opzionale)</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2.37</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Alignment w:val="center"/>
            </w:pPr>
            <w:r>
              <w:rPr>
                <w:b/>
                <w:bCs/>
                <w:color w:val="00274C"/>
                <w:position w:val="-2"/>
                <w:sz w:val="20"/>
                <w:szCs w:val="20"/>
                <w:u w:val="none"/>
              </w:rPr>
              <w:br/>
              <w:b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Raccordo in uscita (OUT) al filtro carburante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22774750" name="name562365f00d69692f9" descr="Cap_2_IT_Fuel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Fuel_Pump.png"/>
                          <pic:cNvPicPr/>
                        </pic:nvPicPr>
                        <pic:blipFill>
                          <a:blip r:embed="rId840365f00d69692f4"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2.15.14 Pompa mandata refrigerante all'iniettore DEF (opzionale)</w:t>
            </w:r>
          </w:p>
          <w:p/>
          <w:p/>
          <w:p>
            <w:pPr>
              <w:widowControl w:val="on"/>
              <w:pBdr/>
              <w:spacing w:before="0" w:after="0" w:line="262" w:lineRule="auto"/>
              <w:ind w:left="0" w:right="0"/>
              <w:jc w:val="left"/>
              <w:textAlignment w:val="center"/>
            </w:pPr>
            <w:r>
              <w:rPr>
                <w:color w:val="00274C"/>
                <w:position w:val="-2"/>
                <w:sz w:val="20"/>
                <w:szCs w:val="20"/>
                <w:u w:val="none"/>
              </w:rPr>
              <w:t xml:space="preserve">La pompa è fornita in caso di necessità in base alla posizione dell'ATS.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29117088" name="name866865f00d696f37c" descr="Cap_2_IT_Coolant_to_DEF_Inj_Pu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png"/>
                          <pic:cNvPicPr/>
                        </pic:nvPicPr>
                        <pic:blipFill>
                          <a:blip r:embed="rId716565f00d696f377"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8"/>
              </w:rPr>
              <w:drawing>
                <wp:inline distT="0" distB="0" distL="0" distR="0">
                  <wp:extent cx="2246400" cy="1490400"/>
                  <wp:effectExtent b="0" l="0" r="0" t="0"/>
                  <wp:docPr id="39252771" name="name500065f00d697448a" descr="Cap_2_IT_Coolant_to_DEF_Inj_Pump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Coolant_to_DEF_Inj_Pump_02.png"/>
                          <pic:cNvPicPr/>
                        </pic:nvPicPr>
                        <pic:blipFill>
                          <a:blip r:embed="rId923165f00d6974486" cstate="print"/>
                          <a:stretch>
                            <a:fillRect/>
                          </a:stretch>
                        </pic:blipFill>
                        <pic:spPr>
                          <a:xfrm>
                            <a:off x="0" y="0"/>
                            <a:ext cx="22464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31"/>
              </w:rPr>
              <w:drawing>
                <wp:inline distT="0" distB="0" distL="0" distR="0">
                  <wp:extent cx="5544000" cy="2952000"/>
                  <wp:effectExtent b="0" l="0" r="0" t="0"/>
                  <wp:docPr id="22285480" name="name681965f00d69806a0"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315865f00d698069b" cstate="print"/>
                          <a:stretch>
                            <a:fillRect/>
                          </a:stretch>
                        </pic:blipFill>
                        <pic:spPr>
                          <a:xfrm>
                            <a:off x="0" y="0"/>
                            <a:ext cx="5544000" cy="29520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2855911" name="name430965f00d6992bbb"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719865f00d6992b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2.52</w:t>
            </w:r>
            <w:r>
              <w:rPr>
                <w:position w:val="-224"/>
              </w:rPr>
              <w:drawing>
                <wp:inline distT="0" distB="0" distL="0" distR="0">
                  <wp:extent cx="2232000" cy="1476000"/>
                  <wp:effectExtent b="0" l="0" r="0" t="0"/>
                  <wp:docPr id="43819306" name="name117765f00d699b320"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494665f00d699b3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Perno bilancieri</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8999945" name="name599865f00d69a8771"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33865f00d69a87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Bilancieri</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1627280" name="name621865f00d69b836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71965f00d69b83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Punterie idrauliche</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2.16.4.1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97579705" name="name992365f00d69c605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28265f00d69c6053"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8862"/>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484865f00d69c780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8862"/>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8562321" name="name539365f00d69d23d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51665f00d69d23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64972681" name="name276965f00d69d90a3"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261065f00d69d90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1626414" name="name764065f00d69e15b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79765f00d69e15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50933" name="name807265f00d69e66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365f00d69e66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Consultare il </w:t>
            </w:r>
            <w:hyperlink r:id="rId876665f00d69e7051"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8048534" name="name935965f00d69f24ec"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68865f00d69f24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 Sensori NOx</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11778043" name="name780765f00d6a07b41"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569565f00d6a07b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50971237" name="name182265f00d6a10a5d"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242265f00d6a10a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90299078" name="name343665f00d6a1703e"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139165f00d6a170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 SCR-T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65166932" name="name430065f00d6a1ec51"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969065f00d6a1ec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2.17.7</w:t>
            </w:r>
            <w:r>
              <w:rPr>
                <w:color w:val="00274C"/>
                <w:position w:val="-2"/>
                <w:sz w:val="20"/>
                <w:szCs w:val="20"/>
                <w:u w:val="none"/>
              </w:rPr>
              <w:t xml:space="preserve"> </w:t>
            </w:r>
            <w:r>
              <w:rPr>
                <w:b/>
                <w:bCs/>
                <w:color w:val="00274C"/>
                <w:position w:val="-2"/>
                <w:sz w:val="20"/>
                <w:szCs w:val="20"/>
                <w:u w:val="none"/>
              </w:rPr>
              <w:t xml:space="preserve">Sensori EGTS</w:t>
            </w:r>
          </w:p>
          <w:p/>
          <w:p/>
          <w:p>
            <w:pPr>
              <w:widowControl w:val="on"/>
              <w:pBdr/>
              <w:spacing w:before="0" w:after="0" w:line="262" w:lineRule="auto"/>
              <w:ind w:left="0" w:right="0"/>
              <w:jc w:val="left"/>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Alignment w:val="center"/>
            </w:pPr>
            <w:r>
              <w:rPr>
                <w:color w:val="00274C"/>
                <w:position w:val="-2"/>
                <w:sz w:val="20"/>
                <w:szCs w:val="20"/>
                <w:u w:val="none"/>
              </w:rPr>
              <w:t xml:space="preserve">- Usare esclusivamente la chiave a bussola per montare il sensore</w:t>
            </w:r>
          </w:p>
          <w:p>
            <w:pPr>
              <w:widowControl w:val="on"/>
              <w:pBdr/>
              <w:spacing w:before="0" w:after="0" w:line="262" w:lineRule="auto"/>
              <w:ind w:left="0" w:right="0"/>
              <w:jc w:val="left"/>
              <w:textAlignment w:val="center"/>
            </w:pPr>
            <w:r>
              <w:rPr>
                <w:color w:val="00274C"/>
                <w:position w:val="-2"/>
                <w:sz w:val="20"/>
                <w:szCs w:val="20"/>
                <w:u w:val="none"/>
              </w:rPr>
              <w:t xml:space="preserve">- Non applicare forze sul cavo o sulla curva in metallo</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58"/>
              </w:rPr>
              <w:drawing>
                <wp:inline distT="0" distB="0" distL="0" distR="0">
                  <wp:extent cx="2239200" cy="1684800"/>
                  <wp:effectExtent b="0" l="0" r="0" t="0"/>
                  <wp:docPr id="9857548" name="name373265f00d6a27f10" descr="Cap_2_IT_278_TCP_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IT_278_TCP_E5.png"/>
                          <pic:cNvPicPr/>
                        </pic:nvPicPr>
                        <pic:blipFill>
                          <a:blip r:embed="rId359965f00d6a27f0c"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2.61c</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13847963" name="name944465f00d6a2fe0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855365f00d6a2fe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2.61d</w:t>
            </w:r>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u w:val="none"/>
              </w:rPr>
              <w:t xml:space="preserve">Cosa fare: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928165f00d6a32cbb"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300365f00d6a337a2" w:history="1">
              <w:r>
                <w:rPr>
                  <w:rStyle w:val="DefaultParagraphFontPHPDOCX"/>
                  <w:b/>
                  <w:bCs/>
                  <w:color w:val="0000FF"/>
                  <w:position w:val="-2"/>
                  <w:sz w:val="20"/>
                  <w:szCs w:val="20"/>
                  <w:u w:val="none"/>
                </w:rPr>
                <w:t xml:space="preserve">Tab. 2.8 e 2.9</w:t>
              </w:r>
            </w:hyperlink>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Cosa non fare</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18863"/>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18863"/>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18863"/>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8863"/>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8863"/>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1314107" name="name780165f00d6a434d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43565f00d6a434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38823903" name="name778065f00d6a4bd80"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87065f00d6a4bd7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1623" name="name371465f00d6a53f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165f00d6a53f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135565f00d6a55515"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58589225" name="name582565f00d6a5cbe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02665f00d6a5cb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18864"/>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18864"/>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2023963" name="name198665f00d6a642bd"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458765f00d6a642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18865"/>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18865"/>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18865"/>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23444398" name="name351665f00d6a6be2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68065f00d6a6be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18866"/>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5398402" name="name957665f00d6a74a9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83065f00d6a74a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18867"/>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7094682" name="name945265f00d6a7b59b"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97865f00d6a7b5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82337" name="name491565f00d6a815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065f00d6a81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DEF</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29"/>
              </w:rPr>
              <w:drawing>
                <wp:inline distT="0" distB="0" distL="0" distR="0">
                  <wp:extent cx="5551200" cy="4168800"/>
                  <wp:effectExtent b="0" l="0" r="0" t="0"/>
                  <wp:docPr id="38237763" name="name371065f00d6a938bd" descr="Cap_1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_04.png"/>
                          <pic:cNvPicPr/>
                        </pic:nvPicPr>
                        <pic:blipFill>
                          <a:blip r:embed="rId313665f00d6a938b8" cstate="print"/>
                          <a:stretch>
                            <a:fillRect/>
                          </a:stretch>
                        </pic:blipFill>
                        <pic:spPr>
                          <a:xfrm>
                            <a:off x="0" y="0"/>
                            <a:ext cx="5551200" cy="4168800"/>
                          </a:xfrm>
                          <a:prstGeom prst="rect">
                            <a:avLst/>
                          </a:prstGeom>
                          <a:ln w="0">
                            <a:noFill/>
                          </a:ln>
                        </pic:spPr>
                      </pic:pic>
                    </a:graphicData>
                  </a:graphic>
                </wp:inline>
              </w:drawing>
            </w:r>
          </w:p>
          <w:p/>
          <w:p/>
          <w:p>
            <w:pPr>
              <w:widowControl w:val="on"/>
              <w:pBdr/>
              <w:spacing w:before="0" w:after="0" w:line="240" w:lineRule="auto"/>
              <w:ind w:left="0" w:right="0"/>
              <w:jc w:val="left"/>
            </w:pPr>
            <w:r>
              <w:rPr>
                <w:b/>
                <w:bCs/>
                <w:i/>
                <w:iCs/>
                <w:color w:val="00274C"/>
                <w:position w:val="-2"/>
                <w:sz w:val="20"/>
                <w:szCs w:val="20"/>
                <w:u w:val="none"/>
              </w:rPr>
              <w:t xml:space="preserve">NOTA:</w:t>
            </w:r>
            <w:r>
              <w:rPr>
                <w:color w:val="00274C"/>
                <w:position w:val="-2"/>
                <w:sz w:val="20"/>
                <w:szCs w:val="20"/>
                <w:u w:val="none"/>
              </w:rPr>
              <w:t xml:space="preserve"> </w:t>
            </w:r>
            <w:r>
              <w:rPr>
                <w:b/>
                <w:bCs/>
                <w:i/>
                <w:iCs/>
                <w:color w:val="00274C"/>
                <w:position w:val="-2"/>
                <w:sz w:val="20"/>
                <w:szCs w:val="20"/>
                <w:u w:val="none"/>
              </w:rPr>
              <w:t xml:space="preserve">Alcuni componenti hanno lo scopo puramente illustrativo, possono subire variazioni o non sono forniti da Kohler.</w:t>
            </w:r>
          </w:p>
          <w:p/>
        </w:tc>
      </w:tr>
      <w:tr>
        <w:trPr>
          <w:trHeight w:val="0" w:hRule="atLeast"/>
        </w:trPr>
        <w:tc>
          <w:tcPr>
            <w:tcW w:w="0" w:type="auto"/>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 del sistema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DEF all'iniettore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Tubo ritorno in serbatoio DEF</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Iniettore DEF</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(solo versioni SCR)</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18868"/>
              </w:numPr>
              <w:spacing w:before="0" w:after="0" w:line="262" w:lineRule="auto"/>
              <w:jc w:val="left"/>
              <w:rPr>
                <w:color w:val="00274C"/>
                <w:sz w:val="20"/>
                <w:szCs w:val="20"/>
              </w:rPr>
            </w:pPr>
            <w:r>
              <w:rPr>
                <w:color w:val="00274C"/>
                <w:position w:val="-2"/>
                <w:sz w:val="20"/>
                <w:szCs w:val="20"/>
                <w:u w:val="none"/>
              </w:rPr>
              <w:t xml:space="preserve">Conosciuto come "AUS 32" in Europa, "DEF" negli USA o "Urea Solution", è registrato con il marchio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al Verband der Automobilindustrie (VDA ) e deve rispettare le seguenti norme ISO: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18869"/>
              </w:numPr>
              <w:spacing w:before="0" w:after="0" w:line="262" w:lineRule="auto"/>
              <w:jc w:val="left"/>
              <w:rPr>
                <w:color w:val="00274C"/>
                <w:sz w:val="20"/>
                <w:szCs w:val="20"/>
              </w:rPr>
            </w:pPr>
            <w:r>
              <w:rPr>
                <w:color w:val="00274C"/>
                <w:position w:val="-2"/>
                <w:sz w:val="20"/>
                <w:szCs w:val="20"/>
                <w:u w:val="none"/>
              </w:rPr>
              <w:t xml:space="preserve">Il rifornimento del serbatoio DEF deve essere eseguito tramite apposita pistola automatica presso i distributori abilitati, consultare il manuale della macchina per le operazioni di rifornimento.</w:t>
            </w:r>
          </w:p>
          <w:p>
            <w:pPr>
              <w:numPr>
                <w:ilvl w:val="0"/>
                <w:numId w:val="18869"/>
              </w:numPr>
              <w:spacing w:before="0" w:after="0" w:line="262" w:lineRule="auto"/>
              <w:jc w:val="left"/>
              <w:rPr>
                <w:color w:val="00274C"/>
                <w:sz w:val="20"/>
                <w:szCs w:val="20"/>
              </w:rPr>
            </w:pPr>
            <w:r>
              <w:rPr>
                <w:color w:val="00274C"/>
                <w:position w:val="-2"/>
                <w:sz w:val="20"/>
                <w:szCs w:val="20"/>
                <w:u w:val="none"/>
              </w:rPr>
              <w:t xml:space="preserve">Al rifornimento, rispettare il livello del MAX presente sul serbatoio.</w:t>
            </w:r>
          </w:p>
          <w:p>
            <w:pPr>
              <w:numPr>
                <w:ilvl w:val="0"/>
                <w:numId w:val="18869"/>
              </w:numPr>
              <w:spacing w:before="0" w:after="0" w:line="262" w:lineRule="auto"/>
              <w:jc w:val="left"/>
              <w:rPr>
                <w:color w:val="00274C"/>
                <w:sz w:val="20"/>
                <w:szCs w:val="20"/>
              </w:rPr>
            </w:pPr>
            <w:r>
              <w:rPr>
                <w:color w:val="00274C"/>
                <w:position w:val="-2"/>
                <w:sz w:val="20"/>
                <w:szCs w:val="20"/>
                <w:u w:val="none"/>
              </w:rPr>
              <w:t xml:space="preserve">Durante le operazioni di rifornimento deve essere evitato l’introduzione nel serbatoio di qualsiasi genere di impurità.</w:t>
            </w:r>
          </w:p>
          <w:p>
            <w:pPr>
              <w:numPr>
                <w:ilvl w:val="0"/>
                <w:numId w:val="18869"/>
              </w:numPr>
              <w:spacing w:before="0" w:after="0" w:line="262" w:lineRule="auto"/>
              <w:jc w:val="left"/>
              <w:rPr>
                <w:color w:val="00274C"/>
                <w:sz w:val="20"/>
                <w:szCs w:val="20"/>
              </w:rPr>
            </w:pPr>
            <w:r>
              <w:rPr>
                <w:color w:val="00274C"/>
                <w:position w:val="-2"/>
                <w:sz w:val="20"/>
                <w:szCs w:val="20"/>
                <w:u w:val="none"/>
              </w:rPr>
              <w:t xml:space="preserve">Nell’imbocco del serbatoio è presente un filtro che deve essere periodicamente pulito o sostituito (vedere la tabella di manutenzione e sostituzione - solo per serbatoio fornito da Kohler).</w:t>
            </w:r>
          </w:p>
          <w:p>
            <w:pPr>
              <w:numPr>
                <w:ilvl w:val="0"/>
                <w:numId w:val="18869"/>
              </w:numPr>
              <w:spacing w:before="0" w:after="0" w:line="262" w:lineRule="auto"/>
              <w:jc w:val="left"/>
              <w:rPr>
                <w:color w:val="00274C"/>
                <w:sz w:val="20"/>
                <w:szCs w:val="20"/>
              </w:rPr>
            </w:pPr>
            <w:r>
              <w:rPr>
                <w:color w:val="00274C"/>
                <w:position w:val="-2"/>
                <w:sz w:val="20"/>
                <w:szCs w:val="20"/>
                <w:u w:val="none"/>
              </w:rPr>
              <w:t xml:space="preserve">La qualità del DEF deve rispettare le specifiche descritte in Tab.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2182135" name="name829565f00d6aa31a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486065f00d6aa31a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Avvertenza</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miscelare l' DEF con il carburante o altri liquidi (acqua compresa) e non rifornire il serbatoio carburante con l'DEF.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La presenza dell' DEF all'interno dell'apposito serbatoio è necessaria per l'avviamento del motore.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Acquisto in contenitori: il contenitore anche se aperto può essere stoccato con le medesime condizioni del contenitore sigillato.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stoccare il contenitore ad una temperatura superiore ai 35° in quanto causerebbe un alterazione dell' DEF.</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 caso di congelamento dell' DEF all'interno del contenitore (&lt; -11,5 °C | 11,3 °F), il DEF può essere utilizzato quando tornato allo stato liquido.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esporre il DEF alla luce diretta del sole.</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In caso di apertura e chiusura del contenitore di acquisto originale, il DEF deve essere controllato tramite spettrometro per verificarne la qualità prima del suo riutilizzo.</w:t>
            </w:r>
          </w:p>
          <w:p>
            <w:pPr>
              <w:numPr>
                <w:ilvl w:val="0"/>
                <w:numId w:val="18858"/>
              </w:numPr>
              <w:spacing w:before="0" w:after="0" w:line="262" w:lineRule="auto"/>
              <w:jc w:val="left"/>
              <w:rPr>
                <w:color w:val="00274C"/>
                <w:sz w:val="20"/>
                <w:szCs w:val="20"/>
              </w:rPr>
            </w:pPr>
            <w:r>
              <w:rPr>
                <w:color w:val="00274C"/>
                <w:position w:val="-2"/>
                <w:sz w:val="20"/>
                <w:szCs w:val="20"/>
                <w:u w:val="none"/>
              </w:rPr>
              <w:t xml:space="preserve">Non immettere nel serbatoio DEF alterato in quanto il motore potrebbe non rispettare i parametri di emissioni, generare degli errori da parte della DCU e di conseguenza lo spegnimento o la non accensione del motore.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PARAMETRI</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 DI MISURA</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Titolo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a 20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Indice di rifrazione a 20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Alcalinità come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peso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Insolubili</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Fosfati come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Ferro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Cromo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Nichel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Alluminio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Punto di congelamento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Dispositivo equilibratore (opzionale)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Il dispositivo equilibratore è composto da un albero a gomito apposito che aziona 2 alberi supplementari (equilibratori). Tramite la rotazione degli equilibratori, aventi dei contrappesi che si oppongono al movimento delle masse alterne (albero a gomito - bielle - pistoni), si riducono le vibrazioni da esse causate. Il dispositivo si sviluppa sotto l'albero a gomito, fissato sul basamento chiuso dalla coppa olio.</w:t>
            </w:r>
            <w:r>
              <w:rPr>
                <w:b/>
                <w:bCs/>
                <w:color w:val="00274C"/>
                <w:position w:val="-2"/>
                <w:sz w:val="20"/>
                <w:szCs w:val="20"/>
                <w:u w:val="none"/>
              </w:rPr>
              <w:br/>
              <w:b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alberi equilibratori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Scatola supporto alberi equilibratori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conduttore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equilibratore condotto</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36972342" name="name274765f00d6abf2a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95665f00d6abf2a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69F42D" w14:textId="77777777" w:rsidR="00270DB5" w:rsidRDefault="00270DB5" w:rsidP="001F6AC5">
      <w:r>
        <w:separator/>
      </w:r>
    </w:p>
  </w:endnote>
  <w:endnote w:type="continuationSeparator" w:id="0">
    <w:p w14:paraId="6B38F689" w14:textId="77777777" w:rsidR="00270DB5" w:rsidRDefault="00270DB5"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84"/>
      <w:gridCol w:w="5284"/>
      <w:gridCol w:w="5639"/>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6"/>
      <w:gridCol w:w="5084"/>
      <w:gridCol w:w="889"/>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9"/>
      <w:gridCol w:w="9176"/>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3"/>
      <w:gridCol w:w="9035"/>
      <w:gridCol w:w="889"/>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90357A" w14:textId="77777777" w:rsidR="00270DB5" w:rsidRDefault="00270DB5" w:rsidP="001F6AC5">
      <w:r>
        <w:separator/>
      </w:r>
    </w:p>
  </w:footnote>
  <w:footnote w:type="continuationSeparator" w:id="0">
    <w:p w14:paraId="020E417D" w14:textId="77777777" w:rsidR="00270DB5" w:rsidRDefault="00270DB5"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0ACA26B7">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7F389542">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15227473"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747252ED"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E03F42">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2ACD5CED">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5BCADBC">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14:paraId="4548C273" w14:textId="39AFDAF5"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E03F42">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1C7A2A67"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E03F42">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18869">
    <w:multiLevelType w:val="hybridMultilevel"/>
    <w:lvl w:ilvl="0" w:tplc="30121621">
      <w:start w:val="1"/>
      <w:numFmt w:val="decimal"/>
      <w:lvlText w:val="%1."/>
      <w:lvlJc w:val="left"/>
      <w:pPr>
        <w:ind w:left="720" w:hanging="360"/>
      </w:pPr>
    </w:lvl>
    <w:lvl w:ilvl="1" w:tplc="30121621" w:tentative="1">
      <w:start w:val="1"/>
      <w:numFmt w:val="lowerLetter"/>
      <w:lvlText w:val="%2."/>
      <w:lvlJc w:val="left"/>
      <w:pPr>
        <w:ind w:left="1440" w:hanging="360"/>
      </w:pPr>
    </w:lvl>
    <w:lvl w:ilvl="2" w:tplc="30121621" w:tentative="1">
      <w:start w:val="1"/>
      <w:numFmt w:val="lowerRoman"/>
      <w:lvlText w:val="%3."/>
      <w:lvlJc w:val="right"/>
      <w:pPr>
        <w:ind w:left="2160" w:hanging="180"/>
      </w:pPr>
    </w:lvl>
    <w:lvl w:ilvl="3" w:tplc="30121621" w:tentative="1">
      <w:start w:val="1"/>
      <w:numFmt w:val="decimal"/>
      <w:lvlText w:val="%4."/>
      <w:lvlJc w:val="left"/>
      <w:pPr>
        <w:ind w:left="2880" w:hanging="360"/>
      </w:pPr>
    </w:lvl>
    <w:lvl w:ilvl="4" w:tplc="30121621" w:tentative="1">
      <w:start w:val="1"/>
      <w:numFmt w:val="lowerLetter"/>
      <w:lvlText w:val="%5."/>
      <w:lvlJc w:val="left"/>
      <w:pPr>
        <w:ind w:left="3600" w:hanging="360"/>
      </w:pPr>
    </w:lvl>
    <w:lvl w:ilvl="5" w:tplc="30121621" w:tentative="1">
      <w:start w:val="1"/>
      <w:numFmt w:val="lowerRoman"/>
      <w:lvlText w:val="%6."/>
      <w:lvlJc w:val="right"/>
      <w:pPr>
        <w:ind w:left="4320" w:hanging="180"/>
      </w:pPr>
    </w:lvl>
    <w:lvl w:ilvl="6" w:tplc="30121621" w:tentative="1">
      <w:start w:val="1"/>
      <w:numFmt w:val="decimal"/>
      <w:lvlText w:val="%7."/>
      <w:lvlJc w:val="left"/>
      <w:pPr>
        <w:ind w:left="5040" w:hanging="360"/>
      </w:pPr>
    </w:lvl>
    <w:lvl w:ilvl="7" w:tplc="30121621" w:tentative="1">
      <w:start w:val="1"/>
      <w:numFmt w:val="lowerLetter"/>
      <w:lvlText w:val="%8."/>
      <w:lvlJc w:val="left"/>
      <w:pPr>
        <w:ind w:left="5760" w:hanging="360"/>
      </w:pPr>
    </w:lvl>
    <w:lvl w:ilvl="8" w:tplc="30121621" w:tentative="1">
      <w:start w:val="1"/>
      <w:numFmt w:val="lowerRoman"/>
      <w:lvlText w:val="%9."/>
      <w:lvlJc w:val="right"/>
      <w:pPr>
        <w:ind w:left="6480" w:hanging="180"/>
      </w:pPr>
    </w:lvl>
  </w:abstractNum>
  <w:abstractNum w:abstractNumId="18868">
    <w:multiLevelType w:val="hybridMultilevel"/>
    <w:lvl w:ilvl="0" w:tplc="40297630">
      <w:start w:val="1"/>
      <w:numFmt w:val="decimal"/>
      <w:lvlText w:val="%1."/>
      <w:lvlJc w:val="left"/>
      <w:pPr>
        <w:ind w:left="720" w:hanging="360"/>
      </w:pPr>
    </w:lvl>
    <w:lvl w:ilvl="1" w:tplc="40297630" w:tentative="1">
      <w:start w:val="1"/>
      <w:numFmt w:val="lowerLetter"/>
      <w:lvlText w:val="%2."/>
      <w:lvlJc w:val="left"/>
      <w:pPr>
        <w:ind w:left="1440" w:hanging="360"/>
      </w:pPr>
    </w:lvl>
    <w:lvl w:ilvl="2" w:tplc="40297630" w:tentative="1">
      <w:start w:val="1"/>
      <w:numFmt w:val="lowerRoman"/>
      <w:lvlText w:val="%3."/>
      <w:lvlJc w:val="right"/>
      <w:pPr>
        <w:ind w:left="2160" w:hanging="180"/>
      </w:pPr>
    </w:lvl>
    <w:lvl w:ilvl="3" w:tplc="40297630" w:tentative="1">
      <w:start w:val="1"/>
      <w:numFmt w:val="decimal"/>
      <w:lvlText w:val="%4."/>
      <w:lvlJc w:val="left"/>
      <w:pPr>
        <w:ind w:left="2880" w:hanging="360"/>
      </w:pPr>
    </w:lvl>
    <w:lvl w:ilvl="4" w:tplc="40297630" w:tentative="1">
      <w:start w:val="1"/>
      <w:numFmt w:val="lowerLetter"/>
      <w:lvlText w:val="%5."/>
      <w:lvlJc w:val="left"/>
      <w:pPr>
        <w:ind w:left="3600" w:hanging="360"/>
      </w:pPr>
    </w:lvl>
    <w:lvl w:ilvl="5" w:tplc="40297630" w:tentative="1">
      <w:start w:val="1"/>
      <w:numFmt w:val="lowerRoman"/>
      <w:lvlText w:val="%6."/>
      <w:lvlJc w:val="right"/>
      <w:pPr>
        <w:ind w:left="4320" w:hanging="180"/>
      </w:pPr>
    </w:lvl>
    <w:lvl w:ilvl="6" w:tplc="40297630" w:tentative="1">
      <w:start w:val="1"/>
      <w:numFmt w:val="decimal"/>
      <w:lvlText w:val="%7."/>
      <w:lvlJc w:val="left"/>
      <w:pPr>
        <w:ind w:left="5040" w:hanging="360"/>
      </w:pPr>
    </w:lvl>
    <w:lvl w:ilvl="7" w:tplc="40297630" w:tentative="1">
      <w:start w:val="1"/>
      <w:numFmt w:val="lowerLetter"/>
      <w:lvlText w:val="%8."/>
      <w:lvlJc w:val="left"/>
      <w:pPr>
        <w:ind w:left="5760" w:hanging="360"/>
      </w:pPr>
    </w:lvl>
    <w:lvl w:ilvl="8" w:tplc="40297630" w:tentative="1">
      <w:start w:val="1"/>
      <w:numFmt w:val="lowerRoman"/>
      <w:lvlText w:val="%9."/>
      <w:lvlJc w:val="right"/>
      <w:pPr>
        <w:ind w:left="6480" w:hanging="180"/>
      </w:pPr>
    </w:lvl>
  </w:abstractNum>
  <w:abstractNum w:abstractNumId="18867">
    <w:multiLevelType w:val="hybridMultilevel"/>
    <w:lvl w:ilvl="0" w:tplc="60065608">
      <w:start w:val="1"/>
      <w:numFmt w:val="decimal"/>
      <w:lvlText w:val="%1."/>
      <w:lvlJc w:val="left"/>
      <w:pPr>
        <w:ind w:left="720" w:hanging="360"/>
      </w:pPr>
    </w:lvl>
    <w:lvl w:ilvl="1" w:tplc="60065608" w:tentative="1">
      <w:start w:val="1"/>
      <w:numFmt w:val="lowerLetter"/>
      <w:lvlText w:val="%2."/>
      <w:lvlJc w:val="left"/>
      <w:pPr>
        <w:ind w:left="1440" w:hanging="360"/>
      </w:pPr>
    </w:lvl>
    <w:lvl w:ilvl="2" w:tplc="60065608" w:tentative="1">
      <w:start w:val="1"/>
      <w:numFmt w:val="lowerRoman"/>
      <w:lvlText w:val="%3."/>
      <w:lvlJc w:val="right"/>
      <w:pPr>
        <w:ind w:left="2160" w:hanging="180"/>
      </w:pPr>
    </w:lvl>
    <w:lvl w:ilvl="3" w:tplc="60065608" w:tentative="1">
      <w:start w:val="1"/>
      <w:numFmt w:val="decimal"/>
      <w:lvlText w:val="%4."/>
      <w:lvlJc w:val="left"/>
      <w:pPr>
        <w:ind w:left="2880" w:hanging="360"/>
      </w:pPr>
    </w:lvl>
    <w:lvl w:ilvl="4" w:tplc="60065608" w:tentative="1">
      <w:start w:val="1"/>
      <w:numFmt w:val="lowerLetter"/>
      <w:lvlText w:val="%5."/>
      <w:lvlJc w:val="left"/>
      <w:pPr>
        <w:ind w:left="3600" w:hanging="360"/>
      </w:pPr>
    </w:lvl>
    <w:lvl w:ilvl="5" w:tplc="60065608" w:tentative="1">
      <w:start w:val="1"/>
      <w:numFmt w:val="lowerRoman"/>
      <w:lvlText w:val="%6."/>
      <w:lvlJc w:val="right"/>
      <w:pPr>
        <w:ind w:left="4320" w:hanging="180"/>
      </w:pPr>
    </w:lvl>
    <w:lvl w:ilvl="6" w:tplc="60065608" w:tentative="1">
      <w:start w:val="1"/>
      <w:numFmt w:val="decimal"/>
      <w:lvlText w:val="%7."/>
      <w:lvlJc w:val="left"/>
      <w:pPr>
        <w:ind w:left="5040" w:hanging="360"/>
      </w:pPr>
    </w:lvl>
    <w:lvl w:ilvl="7" w:tplc="60065608" w:tentative="1">
      <w:start w:val="1"/>
      <w:numFmt w:val="lowerLetter"/>
      <w:lvlText w:val="%8."/>
      <w:lvlJc w:val="left"/>
      <w:pPr>
        <w:ind w:left="5760" w:hanging="360"/>
      </w:pPr>
    </w:lvl>
    <w:lvl w:ilvl="8" w:tplc="60065608" w:tentative="1">
      <w:start w:val="1"/>
      <w:numFmt w:val="lowerRoman"/>
      <w:lvlText w:val="%9."/>
      <w:lvlJc w:val="right"/>
      <w:pPr>
        <w:ind w:left="6480" w:hanging="180"/>
      </w:pPr>
    </w:lvl>
  </w:abstractNum>
  <w:abstractNum w:abstractNumId="18866">
    <w:multiLevelType w:val="hybridMultilevel"/>
    <w:lvl w:ilvl="0" w:tplc="41303016">
      <w:start w:val="1"/>
      <w:numFmt w:val="decimal"/>
      <w:lvlText w:val="%1."/>
      <w:lvlJc w:val="left"/>
      <w:pPr>
        <w:ind w:left="720" w:hanging="360"/>
      </w:pPr>
    </w:lvl>
    <w:lvl w:ilvl="1" w:tplc="41303016" w:tentative="1">
      <w:start w:val="1"/>
      <w:numFmt w:val="lowerLetter"/>
      <w:lvlText w:val="%2."/>
      <w:lvlJc w:val="left"/>
      <w:pPr>
        <w:ind w:left="1440" w:hanging="360"/>
      </w:pPr>
    </w:lvl>
    <w:lvl w:ilvl="2" w:tplc="41303016" w:tentative="1">
      <w:start w:val="1"/>
      <w:numFmt w:val="lowerRoman"/>
      <w:lvlText w:val="%3."/>
      <w:lvlJc w:val="right"/>
      <w:pPr>
        <w:ind w:left="2160" w:hanging="180"/>
      </w:pPr>
    </w:lvl>
    <w:lvl w:ilvl="3" w:tplc="41303016" w:tentative="1">
      <w:start w:val="1"/>
      <w:numFmt w:val="decimal"/>
      <w:lvlText w:val="%4."/>
      <w:lvlJc w:val="left"/>
      <w:pPr>
        <w:ind w:left="2880" w:hanging="360"/>
      </w:pPr>
    </w:lvl>
    <w:lvl w:ilvl="4" w:tplc="41303016" w:tentative="1">
      <w:start w:val="1"/>
      <w:numFmt w:val="lowerLetter"/>
      <w:lvlText w:val="%5."/>
      <w:lvlJc w:val="left"/>
      <w:pPr>
        <w:ind w:left="3600" w:hanging="360"/>
      </w:pPr>
    </w:lvl>
    <w:lvl w:ilvl="5" w:tplc="41303016" w:tentative="1">
      <w:start w:val="1"/>
      <w:numFmt w:val="lowerRoman"/>
      <w:lvlText w:val="%6."/>
      <w:lvlJc w:val="right"/>
      <w:pPr>
        <w:ind w:left="4320" w:hanging="180"/>
      </w:pPr>
    </w:lvl>
    <w:lvl w:ilvl="6" w:tplc="41303016" w:tentative="1">
      <w:start w:val="1"/>
      <w:numFmt w:val="decimal"/>
      <w:lvlText w:val="%7."/>
      <w:lvlJc w:val="left"/>
      <w:pPr>
        <w:ind w:left="5040" w:hanging="360"/>
      </w:pPr>
    </w:lvl>
    <w:lvl w:ilvl="7" w:tplc="41303016" w:tentative="1">
      <w:start w:val="1"/>
      <w:numFmt w:val="lowerLetter"/>
      <w:lvlText w:val="%8."/>
      <w:lvlJc w:val="left"/>
      <w:pPr>
        <w:ind w:left="5760" w:hanging="360"/>
      </w:pPr>
    </w:lvl>
    <w:lvl w:ilvl="8" w:tplc="41303016" w:tentative="1">
      <w:start w:val="1"/>
      <w:numFmt w:val="lowerRoman"/>
      <w:lvlText w:val="%9."/>
      <w:lvlJc w:val="right"/>
      <w:pPr>
        <w:ind w:left="6480" w:hanging="180"/>
      </w:pPr>
    </w:lvl>
  </w:abstractNum>
  <w:abstractNum w:abstractNumId="18865">
    <w:multiLevelType w:val="hybridMultilevel"/>
    <w:lvl w:ilvl="0" w:tplc="46775727">
      <w:start w:val="1"/>
      <w:numFmt w:val="decimal"/>
      <w:lvlText w:val="%1."/>
      <w:lvlJc w:val="left"/>
      <w:pPr>
        <w:ind w:left="720" w:hanging="360"/>
      </w:pPr>
    </w:lvl>
    <w:lvl w:ilvl="1" w:tplc="46775727" w:tentative="1">
      <w:start w:val="1"/>
      <w:numFmt w:val="lowerLetter"/>
      <w:lvlText w:val="%2."/>
      <w:lvlJc w:val="left"/>
      <w:pPr>
        <w:ind w:left="1440" w:hanging="360"/>
      </w:pPr>
    </w:lvl>
    <w:lvl w:ilvl="2" w:tplc="46775727" w:tentative="1">
      <w:start w:val="1"/>
      <w:numFmt w:val="lowerRoman"/>
      <w:lvlText w:val="%3."/>
      <w:lvlJc w:val="right"/>
      <w:pPr>
        <w:ind w:left="2160" w:hanging="180"/>
      </w:pPr>
    </w:lvl>
    <w:lvl w:ilvl="3" w:tplc="46775727" w:tentative="1">
      <w:start w:val="1"/>
      <w:numFmt w:val="decimal"/>
      <w:lvlText w:val="%4."/>
      <w:lvlJc w:val="left"/>
      <w:pPr>
        <w:ind w:left="2880" w:hanging="360"/>
      </w:pPr>
    </w:lvl>
    <w:lvl w:ilvl="4" w:tplc="46775727" w:tentative="1">
      <w:start w:val="1"/>
      <w:numFmt w:val="lowerLetter"/>
      <w:lvlText w:val="%5."/>
      <w:lvlJc w:val="left"/>
      <w:pPr>
        <w:ind w:left="3600" w:hanging="360"/>
      </w:pPr>
    </w:lvl>
    <w:lvl w:ilvl="5" w:tplc="46775727" w:tentative="1">
      <w:start w:val="1"/>
      <w:numFmt w:val="lowerRoman"/>
      <w:lvlText w:val="%6."/>
      <w:lvlJc w:val="right"/>
      <w:pPr>
        <w:ind w:left="4320" w:hanging="180"/>
      </w:pPr>
    </w:lvl>
    <w:lvl w:ilvl="6" w:tplc="46775727" w:tentative="1">
      <w:start w:val="1"/>
      <w:numFmt w:val="decimal"/>
      <w:lvlText w:val="%7."/>
      <w:lvlJc w:val="left"/>
      <w:pPr>
        <w:ind w:left="5040" w:hanging="360"/>
      </w:pPr>
    </w:lvl>
    <w:lvl w:ilvl="7" w:tplc="46775727" w:tentative="1">
      <w:start w:val="1"/>
      <w:numFmt w:val="lowerLetter"/>
      <w:lvlText w:val="%8."/>
      <w:lvlJc w:val="left"/>
      <w:pPr>
        <w:ind w:left="5760" w:hanging="360"/>
      </w:pPr>
    </w:lvl>
    <w:lvl w:ilvl="8" w:tplc="46775727" w:tentative="1">
      <w:start w:val="1"/>
      <w:numFmt w:val="lowerRoman"/>
      <w:lvlText w:val="%9."/>
      <w:lvlJc w:val="right"/>
      <w:pPr>
        <w:ind w:left="6480" w:hanging="180"/>
      </w:pPr>
    </w:lvl>
  </w:abstractNum>
  <w:abstractNum w:abstractNumId="18864">
    <w:multiLevelType w:val="hybridMultilevel"/>
    <w:lvl w:ilvl="0" w:tplc="59061915">
      <w:start w:val="1"/>
      <w:numFmt w:val="decimal"/>
      <w:lvlText w:val="%1."/>
      <w:lvlJc w:val="left"/>
      <w:pPr>
        <w:ind w:left="720" w:hanging="360"/>
      </w:pPr>
    </w:lvl>
    <w:lvl w:ilvl="1" w:tplc="59061915" w:tentative="1">
      <w:start w:val="1"/>
      <w:numFmt w:val="lowerLetter"/>
      <w:lvlText w:val="%2."/>
      <w:lvlJc w:val="left"/>
      <w:pPr>
        <w:ind w:left="1440" w:hanging="360"/>
      </w:pPr>
    </w:lvl>
    <w:lvl w:ilvl="2" w:tplc="59061915" w:tentative="1">
      <w:start w:val="1"/>
      <w:numFmt w:val="lowerRoman"/>
      <w:lvlText w:val="%3."/>
      <w:lvlJc w:val="right"/>
      <w:pPr>
        <w:ind w:left="2160" w:hanging="180"/>
      </w:pPr>
    </w:lvl>
    <w:lvl w:ilvl="3" w:tplc="59061915" w:tentative="1">
      <w:start w:val="1"/>
      <w:numFmt w:val="decimal"/>
      <w:lvlText w:val="%4."/>
      <w:lvlJc w:val="left"/>
      <w:pPr>
        <w:ind w:left="2880" w:hanging="360"/>
      </w:pPr>
    </w:lvl>
    <w:lvl w:ilvl="4" w:tplc="59061915" w:tentative="1">
      <w:start w:val="1"/>
      <w:numFmt w:val="lowerLetter"/>
      <w:lvlText w:val="%5."/>
      <w:lvlJc w:val="left"/>
      <w:pPr>
        <w:ind w:left="3600" w:hanging="360"/>
      </w:pPr>
    </w:lvl>
    <w:lvl w:ilvl="5" w:tplc="59061915" w:tentative="1">
      <w:start w:val="1"/>
      <w:numFmt w:val="lowerRoman"/>
      <w:lvlText w:val="%6."/>
      <w:lvlJc w:val="right"/>
      <w:pPr>
        <w:ind w:left="4320" w:hanging="180"/>
      </w:pPr>
    </w:lvl>
    <w:lvl w:ilvl="6" w:tplc="59061915" w:tentative="1">
      <w:start w:val="1"/>
      <w:numFmt w:val="decimal"/>
      <w:lvlText w:val="%7."/>
      <w:lvlJc w:val="left"/>
      <w:pPr>
        <w:ind w:left="5040" w:hanging="360"/>
      </w:pPr>
    </w:lvl>
    <w:lvl w:ilvl="7" w:tplc="59061915" w:tentative="1">
      <w:start w:val="1"/>
      <w:numFmt w:val="lowerLetter"/>
      <w:lvlText w:val="%8."/>
      <w:lvlJc w:val="left"/>
      <w:pPr>
        <w:ind w:left="5760" w:hanging="360"/>
      </w:pPr>
    </w:lvl>
    <w:lvl w:ilvl="8" w:tplc="59061915" w:tentative="1">
      <w:start w:val="1"/>
      <w:numFmt w:val="lowerRoman"/>
      <w:lvlText w:val="%9."/>
      <w:lvlJc w:val="right"/>
      <w:pPr>
        <w:ind w:left="6480" w:hanging="180"/>
      </w:pPr>
    </w:lvl>
  </w:abstractNum>
  <w:abstractNum w:abstractNumId="18863">
    <w:multiLevelType w:val="hybridMultilevel"/>
    <w:lvl w:ilvl="0" w:tplc="17560049">
      <w:start w:val="1"/>
      <w:numFmt w:val="decimal"/>
      <w:lvlText w:val="%1."/>
      <w:lvlJc w:val="left"/>
      <w:pPr>
        <w:ind w:left="720" w:hanging="360"/>
      </w:pPr>
    </w:lvl>
    <w:lvl w:ilvl="1" w:tplc="17560049" w:tentative="1">
      <w:start w:val="1"/>
      <w:numFmt w:val="lowerLetter"/>
      <w:lvlText w:val="%2."/>
      <w:lvlJc w:val="left"/>
      <w:pPr>
        <w:ind w:left="1440" w:hanging="360"/>
      </w:pPr>
    </w:lvl>
    <w:lvl w:ilvl="2" w:tplc="17560049" w:tentative="1">
      <w:start w:val="1"/>
      <w:numFmt w:val="lowerRoman"/>
      <w:lvlText w:val="%3."/>
      <w:lvlJc w:val="right"/>
      <w:pPr>
        <w:ind w:left="2160" w:hanging="180"/>
      </w:pPr>
    </w:lvl>
    <w:lvl w:ilvl="3" w:tplc="17560049" w:tentative="1">
      <w:start w:val="1"/>
      <w:numFmt w:val="decimal"/>
      <w:lvlText w:val="%4."/>
      <w:lvlJc w:val="left"/>
      <w:pPr>
        <w:ind w:left="2880" w:hanging="360"/>
      </w:pPr>
    </w:lvl>
    <w:lvl w:ilvl="4" w:tplc="17560049" w:tentative="1">
      <w:start w:val="1"/>
      <w:numFmt w:val="lowerLetter"/>
      <w:lvlText w:val="%5."/>
      <w:lvlJc w:val="left"/>
      <w:pPr>
        <w:ind w:left="3600" w:hanging="360"/>
      </w:pPr>
    </w:lvl>
    <w:lvl w:ilvl="5" w:tplc="17560049" w:tentative="1">
      <w:start w:val="1"/>
      <w:numFmt w:val="lowerRoman"/>
      <w:lvlText w:val="%6."/>
      <w:lvlJc w:val="right"/>
      <w:pPr>
        <w:ind w:left="4320" w:hanging="180"/>
      </w:pPr>
    </w:lvl>
    <w:lvl w:ilvl="6" w:tplc="17560049" w:tentative="1">
      <w:start w:val="1"/>
      <w:numFmt w:val="decimal"/>
      <w:lvlText w:val="%7."/>
      <w:lvlJc w:val="left"/>
      <w:pPr>
        <w:ind w:left="5040" w:hanging="360"/>
      </w:pPr>
    </w:lvl>
    <w:lvl w:ilvl="7" w:tplc="17560049" w:tentative="1">
      <w:start w:val="1"/>
      <w:numFmt w:val="lowerLetter"/>
      <w:lvlText w:val="%8."/>
      <w:lvlJc w:val="left"/>
      <w:pPr>
        <w:ind w:left="5760" w:hanging="360"/>
      </w:pPr>
    </w:lvl>
    <w:lvl w:ilvl="8" w:tplc="17560049" w:tentative="1">
      <w:start w:val="1"/>
      <w:numFmt w:val="lowerRoman"/>
      <w:lvlText w:val="%9."/>
      <w:lvlJc w:val="right"/>
      <w:pPr>
        <w:ind w:left="6480" w:hanging="180"/>
      </w:pPr>
    </w:lvl>
  </w:abstractNum>
  <w:abstractNum w:abstractNumId="18862">
    <w:multiLevelType w:val="hybridMultilevel"/>
    <w:lvl w:ilvl="0" w:tplc="28014175">
      <w:start w:val="1"/>
      <w:numFmt w:val="decimal"/>
      <w:lvlText w:val="%1."/>
      <w:lvlJc w:val="left"/>
      <w:pPr>
        <w:ind w:left="720" w:hanging="360"/>
      </w:pPr>
    </w:lvl>
    <w:lvl w:ilvl="1" w:tplc="28014175" w:tentative="1">
      <w:start w:val="1"/>
      <w:numFmt w:val="lowerLetter"/>
      <w:lvlText w:val="%2."/>
      <w:lvlJc w:val="left"/>
      <w:pPr>
        <w:ind w:left="1440" w:hanging="360"/>
      </w:pPr>
    </w:lvl>
    <w:lvl w:ilvl="2" w:tplc="28014175" w:tentative="1">
      <w:start w:val="1"/>
      <w:numFmt w:val="lowerRoman"/>
      <w:lvlText w:val="%3."/>
      <w:lvlJc w:val="right"/>
      <w:pPr>
        <w:ind w:left="2160" w:hanging="180"/>
      </w:pPr>
    </w:lvl>
    <w:lvl w:ilvl="3" w:tplc="28014175" w:tentative="1">
      <w:start w:val="1"/>
      <w:numFmt w:val="decimal"/>
      <w:lvlText w:val="%4."/>
      <w:lvlJc w:val="left"/>
      <w:pPr>
        <w:ind w:left="2880" w:hanging="360"/>
      </w:pPr>
    </w:lvl>
    <w:lvl w:ilvl="4" w:tplc="28014175" w:tentative="1">
      <w:start w:val="1"/>
      <w:numFmt w:val="lowerLetter"/>
      <w:lvlText w:val="%5."/>
      <w:lvlJc w:val="left"/>
      <w:pPr>
        <w:ind w:left="3600" w:hanging="360"/>
      </w:pPr>
    </w:lvl>
    <w:lvl w:ilvl="5" w:tplc="28014175" w:tentative="1">
      <w:start w:val="1"/>
      <w:numFmt w:val="lowerRoman"/>
      <w:lvlText w:val="%6."/>
      <w:lvlJc w:val="right"/>
      <w:pPr>
        <w:ind w:left="4320" w:hanging="180"/>
      </w:pPr>
    </w:lvl>
    <w:lvl w:ilvl="6" w:tplc="28014175" w:tentative="1">
      <w:start w:val="1"/>
      <w:numFmt w:val="decimal"/>
      <w:lvlText w:val="%7."/>
      <w:lvlJc w:val="left"/>
      <w:pPr>
        <w:ind w:left="5040" w:hanging="360"/>
      </w:pPr>
    </w:lvl>
    <w:lvl w:ilvl="7" w:tplc="28014175" w:tentative="1">
      <w:start w:val="1"/>
      <w:numFmt w:val="lowerLetter"/>
      <w:lvlText w:val="%8."/>
      <w:lvlJc w:val="left"/>
      <w:pPr>
        <w:ind w:left="5760" w:hanging="360"/>
      </w:pPr>
    </w:lvl>
    <w:lvl w:ilvl="8" w:tplc="28014175" w:tentative="1">
      <w:start w:val="1"/>
      <w:numFmt w:val="lowerRoman"/>
      <w:lvlText w:val="%9."/>
      <w:lvlJc w:val="right"/>
      <w:pPr>
        <w:ind w:left="6480" w:hanging="180"/>
      </w:pPr>
    </w:lvl>
  </w:abstractNum>
  <w:abstractNum w:abstractNumId="18861">
    <w:multiLevelType w:val="hybridMultilevel"/>
    <w:lvl w:ilvl="0" w:tplc="91207242">
      <w:start w:val="1"/>
      <w:numFmt w:val="decimal"/>
      <w:lvlText w:val="%1."/>
      <w:lvlJc w:val="left"/>
      <w:pPr>
        <w:ind w:left="720" w:hanging="360"/>
      </w:pPr>
    </w:lvl>
    <w:lvl w:ilvl="1" w:tplc="91207242" w:tentative="1">
      <w:start w:val="1"/>
      <w:numFmt w:val="lowerLetter"/>
      <w:lvlText w:val="%2."/>
      <w:lvlJc w:val="left"/>
      <w:pPr>
        <w:ind w:left="1440" w:hanging="360"/>
      </w:pPr>
    </w:lvl>
    <w:lvl w:ilvl="2" w:tplc="91207242" w:tentative="1">
      <w:start w:val="1"/>
      <w:numFmt w:val="lowerRoman"/>
      <w:lvlText w:val="%3."/>
      <w:lvlJc w:val="right"/>
      <w:pPr>
        <w:ind w:left="2160" w:hanging="180"/>
      </w:pPr>
    </w:lvl>
    <w:lvl w:ilvl="3" w:tplc="91207242" w:tentative="1">
      <w:start w:val="1"/>
      <w:numFmt w:val="decimal"/>
      <w:lvlText w:val="%4."/>
      <w:lvlJc w:val="left"/>
      <w:pPr>
        <w:ind w:left="2880" w:hanging="360"/>
      </w:pPr>
    </w:lvl>
    <w:lvl w:ilvl="4" w:tplc="91207242" w:tentative="1">
      <w:start w:val="1"/>
      <w:numFmt w:val="lowerLetter"/>
      <w:lvlText w:val="%5."/>
      <w:lvlJc w:val="left"/>
      <w:pPr>
        <w:ind w:left="3600" w:hanging="360"/>
      </w:pPr>
    </w:lvl>
    <w:lvl w:ilvl="5" w:tplc="91207242" w:tentative="1">
      <w:start w:val="1"/>
      <w:numFmt w:val="lowerRoman"/>
      <w:lvlText w:val="%6."/>
      <w:lvlJc w:val="right"/>
      <w:pPr>
        <w:ind w:left="4320" w:hanging="180"/>
      </w:pPr>
    </w:lvl>
    <w:lvl w:ilvl="6" w:tplc="91207242" w:tentative="1">
      <w:start w:val="1"/>
      <w:numFmt w:val="decimal"/>
      <w:lvlText w:val="%7."/>
      <w:lvlJc w:val="left"/>
      <w:pPr>
        <w:ind w:left="5040" w:hanging="360"/>
      </w:pPr>
    </w:lvl>
    <w:lvl w:ilvl="7" w:tplc="91207242" w:tentative="1">
      <w:start w:val="1"/>
      <w:numFmt w:val="lowerLetter"/>
      <w:lvlText w:val="%8."/>
      <w:lvlJc w:val="left"/>
      <w:pPr>
        <w:ind w:left="5760" w:hanging="360"/>
      </w:pPr>
    </w:lvl>
    <w:lvl w:ilvl="8" w:tplc="91207242" w:tentative="1">
      <w:start w:val="1"/>
      <w:numFmt w:val="lowerRoman"/>
      <w:lvlText w:val="%9."/>
      <w:lvlJc w:val="right"/>
      <w:pPr>
        <w:ind w:left="6480" w:hanging="180"/>
      </w:pPr>
    </w:lvl>
  </w:abstractNum>
  <w:abstractNum w:abstractNumId="18860">
    <w:multiLevelType w:val="hybridMultilevel"/>
    <w:lvl w:ilvl="0" w:tplc="23945427">
      <w:start w:val="1"/>
      <w:numFmt w:val="decimal"/>
      <w:lvlText w:val="%1."/>
      <w:lvlJc w:val="left"/>
      <w:pPr>
        <w:ind w:left="720" w:hanging="360"/>
      </w:pPr>
    </w:lvl>
    <w:lvl w:ilvl="1" w:tplc="23945427" w:tentative="1">
      <w:start w:val="1"/>
      <w:numFmt w:val="lowerLetter"/>
      <w:lvlText w:val="%2."/>
      <w:lvlJc w:val="left"/>
      <w:pPr>
        <w:ind w:left="1440" w:hanging="360"/>
      </w:pPr>
    </w:lvl>
    <w:lvl w:ilvl="2" w:tplc="23945427" w:tentative="1">
      <w:start w:val="1"/>
      <w:numFmt w:val="lowerRoman"/>
      <w:lvlText w:val="%3."/>
      <w:lvlJc w:val="right"/>
      <w:pPr>
        <w:ind w:left="2160" w:hanging="180"/>
      </w:pPr>
    </w:lvl>
    <w:lvl w:ilvl="3" w:tplc="23945427" w:tentative="1">
      <w:start w:val="1"/>
      <w:numFmt w:val="decimal"/>
      <w:lvlText w:val="%4."/>
      <w:lvlJc w:val="left"/>
      <w:pPr>
        <w:ind w:left="2880" w:hanging="360"/>
      </w:pPr>
    </w:lvl>
    <w:lvl w:ilvl="4" w:tplc="23945427" w:tentative="1">
      <w:start w:val="1"/>
      <w:numFmt w:val="lowerLetter"/>
      <w:lvlText w:val="%5."/>
      <w:lvlJc w:val="left"/>
      <w:pPr>
        <w:ind w:left="3600" w:hanging="360"/>
      </w:pPr>
    </w:lvl>
    <w:lvl w:ilvl="5" w:tplc="23945427" w:tentative="1">
      <w:start w:val="1"/>
      <w:numFmt w:val="lowerRoman"/>
      <w:lvlText w:val="%6."/>
      <w:lvlJc w:val="right"/>
      <w:pPr>
        <w:ind w:left="4320" w:hanging="180"/>
      </w:pPr>
    </w:lvl>
    <w:lvl w:ilvl="6" w:tplc="23945427" w:tentative="1">
      <w:start w:val="1"/>
      <w:numFmt w:val="decimal"/>
      <w:lvlText w:val="%7."/>
      <w:lvlJc w:val="left"/>
      <w:pPr>
        <w:ind w:left="5040" w:hanging="360"/>
      </w:pPr>
    </w:lvl>
    <w:lvl w:ilvl="7" w:tplc="23945427" w:tentative="1">
      <w:start w:val="1"/>
      <w:numFmt w:val="lowerLetter"/>
      <w:lvlText w:val="%8."/>
      <w:lvlJc w:val="left"/>
      <w:pPr>
        <w:ind w:left="5760" w:hanging="360"/>
      </w:pPr>
    </w:lvl>
    <w:lvl w:ilvl="8" w:tplc="23945427" w:tentative="1">
      <w:start w:val="1"/>
      <w:numFmt w:val="lowerRoman"/>
      <w:lvlText w:val="%9."/>
      <w:lvlJc w:val="right"/>
      <w:pPr>
        <w:ind w:left="6480" w:hanging="180"/>
      </w:pPr>
    </w:lvl>
  </w:abstractNum>
  <w:abstractNum w:abstractNumId="18859">
    <w:multiLevelType w:val="hybridMultilevel"/>
    <w:lvl w:ilvl="0" w:tplc="15711355">
      <w:start w:val="1"/>
      <w:numFmt w:val="decimal"/>
      <w:lvlText w:val="%1."/>
      <w:lvlJc w:val="left"/>
      <w:pPr>
        <w:ind w:left="720" w:hanging="360"/>
      </w:pPr>
    </w:lvl>
    <w:lvl w:ilvl="1" w:tplc="15711355" w:tentative="1">
      <w:start w:val="1"/>
      <w:numFmt w:val="lowerLetter"/>
      <w:lvlText w:val="%2."/>
      <w:lvlJc w:val="left"/>
      <w:pPr>
        <w:ind w:left="1440" w:hanging="360"/>
      </w:pPr>
    </w:lvl>
    <w:lvl w:ilvl="2" w:tplc="15711355" w:tentative="1">
      <w:start w:val="1"/>
      <w:numFmt w:val="lowerRoman"/>
      <w:lvlText w:val="%3."/>
      <w:lvlJc w:val="right"/>
      <w:pPr>
        <w:ind w:left="2160" w:hanging="180"/>
      </w:pPr>
    </w:lvl>
    <w:lvl w:ilvl="3" w:tplc="15711355" w:tentative="1">
      <w:start w:val="1"/>
      <w:numFmt w:val="decimal"/>
      <w:lvlText w:val="%4."/>
      <w:lvlJc w:val="left"/>
      <w:pPr>
        <w:ind w:left="2880" w:hanging="360"/>
      </w:pPr>
    </w:lvl>
    <w:lvl w:ilvl="4" w:tplc="15711355" w:tentative="1">
      <w:start w:val="1"/>
      <w:numFmt w:val="lowerLetter"/>
      <w:lvlText w:val="%5."/>
      <w:lvlJc w:val="left"/>
      <w:pPr>
        <w:ind w:left="3600" w:hanging="360"/>
      </w:pPr>
    </w:lvl>
    <w:lvl w:ilvl="5" w:tplc="15711355" w:tentative="1">
      <w:start w:val="1"/>
      <w:numFmt w:val="lowerRoman"/>
      <w:lvlText w:val="%6."/>
      <w:lvlJc w:val="right"/>
      <w:pPr>
        <w:ind w:left="4320" w:hanging="180"/>
      </w:pPr>
    </w:lvl>
    <w:lvl w:ilvl="6" w:tplc="15711355" w:tentative="1">
      <w:start w:val="1"/>
      <w:numFmt w:val="decimal"/>
      <w:lvlText w:val="%7."/>
      <w:lvlJc w:val="left"/>
      <w:pPr>
        <w:ind w:left="5040" w:hanging="360"/>
      </w:pPr>
    </w:lvl>
    <w:lvl w:ilvl="7" w:tplc="15711355" w:tentative="1">
      <w:start w:val="1"/>
      <w:numFmt w:val="lowerLetter"/>
      <w:lvlText w:val="%8."/>
      <w:lvlJc w:val="left"/>
      <w:pPr>
        <w:ind w:left="5760" w:hanging="360"/>
      </w:pPr>
    </w:lvl>
    <w:lvl w:ilvl="8" w:tplc="15711355" w:tentative="1">
      <w:start w:val="1"/>
      <w:numFmt w:val="lowerRoman"/>
      <w:lvlText w:val="%9."/>
      <w:lvlJc w:val="right"/>
      <w:pPr>
        <w:ind w:left="6480" w:hanging="180"/>
      </w:pPr>
    </w:lvl>
  </w:abstractNum>
  <w:abstractNum w:abstractNumId="18858">
    <w:multiLevelType w:val="hybridMultilevel"/>
    <w:lvl w:ilvl="0" w:tplc="20773813">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18858">
    <w:abstractNumId w:val="18858"/>
  </w:num>
  <w:num w:numId="18859">
    <w:abstractNumId w:val="18859"/>
  </w:num>
  <w:num w:numId="18860">
    <w:abstractNumId w:val="18860"/>
  </w:num>
  <w:num w:numId="18861">
    <w:abstractNumId w:val="18861"/>
  </w:num>
  <w:num w:numId="18862">
    <w:abstractNumId w:val="18862"/>
  </w:num>
  <w:num w:numId="18863">
    <w:abstractNumId w:val="18863"/>
  </w:num>
  <w:num w:numId="18864">
    <w:abstractNumId w:val="18864"/>
  </w:num>
  <w:num w:numId="18865">
    <w:abstractNumId w:val="18865"/>
  </w:num>
  <w:num w:numId="18866">
    <w:abstractNumId w:val="18866"/>
  </w:num>
  <w:num w:numId="18867">
    <w:abstractNumId w:val="18867"/>
  </w:num>
  <w:num w:numId="18868">
    <w:abstractNumId w:val="18868"/>
  </w:num>
  <w:num w:numId="18869">
    <w:abstractNumId w:val="1886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aveSubsetFonts/>
  <w:proofState w:spelling="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5FA1"/>
    <w:rsid w:val="006A1243"/>
    <w:rsid w:val="006B1E45"/>
    <w:rsid w:val="006D432C"/>
    <w:rsid w:val="006E1571"/>
    <w:rsid w:val="006F1130"/>
    <w:rsid w:val="006F730B"/>
    <w:rsid w:val="00721871"/>
    <w:rsid w:val="007714A9"/>
    <w:rsid w:val="007A5F9D"/>
    <w:rsid w:val="007B279A"/>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71699201" Type="http://schemas.openxmlformats.org/officeDocument/2006/relationships/comments" Target="comments.xml"/><Relationship Id="rId669646822" Type="http://schemas.microsoft.com/office/2011/relationships/commentsExtended" Target="commentsExtended.xml"/><Relationship Id="rId34192256" Type="http://schemas.openxmlformats.org/officeDocument/2006/relationships/image" Target="media/imgrId34192256.jpg"/><Relationship Id="rId824565f00d62f1b4d" Type="http://schemas.openxmlformats.org/officeDocument/2006/relationships/hyperlink" Target="https://iservice.lombardini.it/jsp/Template2/manuale.jsp?id=203&amp;parent=1000" TargetMode="External"/><Relationship Id="rId924665f00d6370b3f" Type="http://schemas.openxmlformats.org/officeDocument/2006/relationships/hyperlink" Target="https://iservice.lombardini.it/jsp/Template2/manuale.jsp?id=638&amp;parent=1273" TargetMode="External"/><Relationship Id="rId236565f00d63922ea" Type="http://schemas.openxmlformats.org/officeDocument/2006/relationships/hyperlink" Target="https://iservice.lombardini.it/jsp/Template2/manuale.jsp?id=573&amp;parent=1273" TargetMode="External"/><Relationship Id="rId955465f00d63e6618" Type="http://schemas.openxmlformats.org/officeDocument/2006/relationships/hyperlink" Target="https://iservice.lombardini.it/jsp/Template2/manuale.jsp?id=573&amp;parent=1273" TargetMode="External"/><Relationship Id="rId520465f00d63e7cac" Type="http://schemas.openxmlformats.org/officeDocument/2006/relationships/hyperlink" Target="https://iservice.lombardini.it/jsp/Template2/manuale.jsp?id=573&amp;parent=1273" TargetMode="External"/><Relationship Id="rId705965f00d642f0e9" Type="http://schemas.openxmlformats.org/officeDocument/2006/relationships/hyperlink" Target="https://www.youtube.com/embed/rtTjmWlZ1cc?rel=0&amp;showinfo=0" TargetMode="External"/><Relationship Id="rId966565f00d64e76b6" Type="http://schemas.openxmlformats.org/officeDocument/2006/relationships/hyperlink" Target="https://iservice.lombardini.it/jsp/Template2/manuale.jsp?id=637&amp;parent=1273" TargetMode="External"/><Relationship Id="rId143965f00d678b547" Type="http://schemas.openxmlformats.org/officeDocument/2006/relationships/hyperlink" Target="https://iservice.lombardini.it/jsp/Template2/manuale.jsp?id=619&amp;parent=1273" TargetMode="External"/><Relationship Id="rId381065f00d67b603c" Type="http://schemas.openxmlformats.org/officeDocument/2006/relationships/hyperlink" Target="https://iservice.lombardini.it/jsp/Template2/manuale.jsp?id=560&amp;parent=1273" TargetMode="External"/><Relationship Id="rId487965f00d67d181e" Type="http://schemas.openxmlformats.org/officeDocument/2006/relationships/hyperlink" Target="https://iservice.lombardini.it/jsp/Template2/manuale.jsp?id=560&amp;parent=1273" TargetMode="External"/><Relationship Id="rId280865f00d68e7041" Type="http://schemas.openxmlformats.org/officeDocument/2006/relationships/hyperlink" Target="https://iservice.lombardini.it/jsp/Template2/manuale.jsp?id=560&amp;parent=1273" TargetMode="External"/><Relationship Id="rId484865f00d69c7809" Type="http://schemas.openxmlformats.org/officeDocument/2006/relationships/hyperlink" Target="https://iservice.lombardini.it/jsp/Template2/manuale.jsp?id=101&amp;parent=1273" TargetMode="External"/><Relationship Id="rId876665f00d69e7051" Type="http://schemas.openxmlformats.org/officeDocument/2006/relationships/hyperlink" Target="https://iservice.lombardini.it/jsp/Template2/manuale.jsp?id=637&amp;parent=1273" TargetMode="External"/><Relationship Id="rId928165f00d6a32cbb" Type="http://schemas.openxmlformats.org/officeDocument/2006/relationships/hyperlink" Target="https://iservice.lombardini.it/jsp/Template2/manuale.jsp?id=101&amp;parent=1273" TargetMode="External"/><Relationship Id="rId300365f00d6a337a2" Type="http://schemas.openxmlformats.org/officeDocument/2006/relationships/hyperlink" Target="https://iservice.lombardini.it/jsp/Template2/manuale.jsp?id=635&amp;parent=1273" TargetMode="External"/><Relationship Id="rId135565f00d6a55515" Type="http://schemas.openxmlformats.org/officeDocument/2006/relationships/hyperlink" Target="https://iservice.lombardini.it/jsp/Template2/manuale.jsp?id=638&amp;parent=1273" TargetMode="External"/><Relationship Id="rId684365f00d62b51a6" Type="http://schemas.openxmlformats.org/officeDocument/2006/relationships/image" Target="media/imgrId684365f00d62b51a6.png"/><Relationship Id="rId497065f00d62c77f2" Type="http://schemas.openxmlformats.org/officeDocument/2006/relationships/image" Target="media/imgrId497065f00d62c77f2.jpg"/><Relationship Id="rId547965f00d62d699d" Type="http://schemas.openxmlformats.org/officeDocument/2006/relationships/image" Target="media/imgrId547965f00d62d699d.jpg"/><Relationship Id="rId774665f00d62e1a4d" Type="http://schemas.openxmlformats.org/officeDocument/2006/relationships/image" Target="media/imgrId774665f00d62e1a4d.jpg"/><Relationship Id="rId293565f00d62e8e42" Type="http://schemas.openxmlformats.org/officeDocument/2006/relationships/image" Target="media/imgrId293565f00d62e8e42.jpg"/><Relationship Id="rId636165f00d62f0953" Type="http://schemas.openxmlformats.org/officeDocument/2006/relationships/image" Target="media/imgrId636165f00d62f0953.jpg"/><Relationship Id="rId172865f00d63086da" Type="http://schemas.openxmlformats.org/officeDocument/2006/relationships/image" Target="media/imgrId172865f00d63086da.jpg"/><Relationship Id="rId595965f00d630dd34" Type="http://schemas.openxmlformats.org/officeDocument/2006/relationships/image" Target="media/imgrId595965f00d630dd34.jpg"/><Relationship Id="rId429265f00d632088a" Type="http://schemas.openxmlformats.org/officeDocument/2006/relationships/image" Target="media/imgrId429265f00d632088a.png"/><Relationship Id="rId360365f00d634d79d" Type="http://schemas.openxmlformats.org/officeDocument/2006/relationships/image" Target="media/imgrId360365f00d634d79d.jpg"/><Relationship Id="rId371665f00d635d81f" Type="http://schemas.openxmlformats.org/officeDocument/2006/relationships/image" Target="media/imgrId371665f00d635d81f.png"/><Relationship Id="rId842565f00d636ae04" Type="http://schemas.openxmlformats.org/officeDocument/2006/relationships/image" Target="media/imgrId842565f00d636ae04.png"/><Relationship Id="rId983765f00d636fc3f" Type="http://schemas.openxmlformats.org/officeDocument/2006/relationships/image" Target="media/imgrId983765f00d636fc3f.jpg"/><Relationship Id="rId276765f00d6381993" Type="http://schemas.openxmlformats.org/officeDocument/2006/relationships/image" Target="media/imgrId276765f00d6381993.jpg"/><Relationship Id="rId950965f00d638b5a9" Type="http://schemas.openxmlformats.org/officeDocument/2006/relationships/image" Target="media/imgrId950965f00d638b5a9.png"/><Relationship Id="rId683165f00d6390a66" Type="http://schemas.openxmlformats.org/officeDocument/2006/relationships/image" Target="media/imgrId683165f00d6390a66.jpg"/><Relationship Id="rId936465f00d639d8bd" Type="http://schemas.openxmlformats.org/officeDocument/2006/relationships/image" Target="media/imgrId936465f00d639d8bd.jpg"/><Relationship Id="rId366965f00d63aa488" Type="http://schemas.openxmlformats.org/officeDocument/2006/relationships/image" Target="media/imgrId366965f00d63aa488.jpg"/><Relationship Id="rId976365f00d63b441a" Type="http://schemas.openxmlformats.org/officeDocument/2006/relationships/image" Target="media/imgrId976365f00d63b441a.jpg"/><Relationship Id="rId982365f00d63c85af" Type="http://schemas.openxmlformats.org/officeDocument/2006/relationships/image" Target="media/imgrId982365f00d63c85af.jpg"/><Relationship Id="rId430965f00d63d92c9" Type="http://schemas.openxmlformats.org/officeDocument/2006/relationships/image" Target="media/imgrId430965f00d63d92c9.jpg"/><Relationship Id="rId173965f00d63e4e77" Type="http://schemas.openxmlformats.org/officeDocument/2006/relationships/image" Target="media/imgrId173965f00d63e4e77.jpg"/><Relationship Id="rId661665f00d63ecd88" Type="http://schemas.openxmlformats.org/officeDocument/2006/relationships/image" Target="media/imgrId661665f00d63ecd88.jpg"/><Relationship Id="rId420265f00d63f3c1b" Type="http://schemas.openxmlformats.org/officeDocument/2006/relationships/image" Target="media/imgrId420265f00d63f3c1b.jpg"/><Relationship Id="rId703865f00d6405ab3" Type="http://schemas.openxmlformats.org/officeDocument/2006/relationships/image" Target="media/imgrId703865f00d6405ab3.jpg"/><Relationship Id="rId154365f00d640cf19" Type="http://schemas.openxmlformats.org/officeDocument/2006/relationships/image" Target="media/imgrId154365f00d640cf19.jpg"/><Relationship Id="rId104965f00d64229fe" Type="http://schemas.openxmlformats.org/officeDocument/2006/relationships/image" Target="media/imgrId104965f00d64229fe.png"/><Relationship Id="rId968965f00d642e679" Type="http://schemas.openxmlformats.org/officeDocument/2006/relationships/image" Target="media/imgrId968965f00d642e679.png"/><Relationship Id="rId918965f00d643bfe4" Type="http://schemas.openxmlformats.org/officeDocument/2006/relationships/image" Target="media/imgrId918965f00d643bfe4.png"/><Relationship Id="rId245265f00d6446835" Type="http://schemas.openxmlformats.org/officeDocument/2006/relationships/image" Target="media/imgrId245265f00d6446835.png"/><Relationship Id="rId969965f00d6469288" Type="http://schemas.openxmlformats.org/officeDocument/2006/relationships/image" Target="media/imgrId969965f00d6469288.png"/><Relationship Id="rId871365f00d6482b5a" Type="http://schemas.openxmlformats.org/officeDocument/2006/relationships/image" Target="media/imgrId871365f00d6482b5a.png"/><Relationship Id="rId286365f00d649f32e" Type="http://schemas.openxmlformats.org/officeDocument/2006/relationships/image" Target="media/imgrId286365f00d649f32e.png"/><Relationship Id="rId968265f00d64acf94" Type="http://schemas.openxmlformats.org/officeDocument/2006/relationships/image" Target="media/imgrId968265f00d64acf94.png"/><Relationship Id="rId223665f00d64ba5e8" Type="http://schemas.openxmlformats.org/officeDocument/2006/relationships/image" Target="media/imgrId223665f00d64ba5e8.png"/><Relationship Id="rId981165f00d64ce81f" Type="http://schemas.openxmlformats.org/officeDocument/2006/relationships/image" Target="media/imgrId981165f00d64ce81f.png"/><Relationship Id="rId276965f00d64dcf38" Type="http://schemas.openxmlformats.org/officeDocument/2006/relationships/image" Target="media/imgrId276965f00d64dcf38.png"/><Relationship Id="rId688665f00d64e6cd0" Type="http://schemas.openxmlformats.org/officeDocument/2006/relationships/image" Target="media/imgrId688665f00d64e6cd0.jpg"/><Relationship Id="rId149565f00d6509c61" Type="http://schemas.openxmlformats.org/officeDocument/2006/relationships/image" Target="media/imgrId149565f00d6509c61.jpg"/><Relationship Id="rId230665f00d651df1e" Type="http://schemas.openxmlformats.org/officeDocument/2006/relationships/image" Target="media/imgrId230665f00d651df1e.png"/><Relationship Id="rId295265f00d6531d47" Type="http://schemas.openxmlformats.org/officeDocument/2006/relationships/image" Target="media/imgrId295265f00d6531d47.png"/><Relationship Id="rId434765f00d654f67b" Type="http://schemas.openxmlformats.org/officeDocument/2006/relationships/image" Target="media/imgrId434765f00d654f67b.png"/><Relationship Id="rId222265f00d6556068" Type="http://schemas.openxmlformats.org/officeDocument/2006/relationships/image" Target="media/imgrId222265f00d6556068.jpg"/><Relationship Id="rId651365f00d656a458" Type="http://schemas.openxmlformats.org/officeDocument/2006/relationships/image" Target="media/imgrId651365f00d656a458.png"/><Relationship Id="rId953865f00d6570d25" Type="http://schemas.openxmlformats.org/officeDocument/2006/relationships/image" Target="media/imgrId953865f00d6570d25.jpg"/><Relationship Id="rId512565f00d6586685" Type="http://schemas.openxmlformats.org/officeDocument/2006/relationships/image" Target="media/imgrId512565f00d6586685.png"/><Relationship Id="rId227365f00d658bc52" Type="http://schemas.openxmlformats.org/officeDocument/2006/relationships/image" Target="media/imgrId227365f00d658bc52.png"/><Relationship Id="rId789765f00d659495f" Type="http://schemas.openxmlformats.org/officeDocument/2006/relationships/image" Target="media/imgrId789765f00d659495f.png"/><Relationship Id="rId391765f00d659baa4" Type="http://schemas.openxmlformats.org/officeDocument/2006/relationships/image" Target="media/imgrId391765f00d659baa4.png"/><Relationship Id="rId170065f00d65a5aba" Type="http://schemas.openxmlformats.org/officeDocument/2006/relationships/image" Target="media/imgrId170065f00d65a5aba.png"/><Relationship Id="rId299865f00d65b11e1" Type="http://schemas.openxmlformats.org/officeDocument/2006/relationships/image" Target="media/imgrId299865f00d65b11e1.png"/><Relationship Id="rId851765f00d65b87aa" Type="http://schemas.openxmlformats.org/officeDocument/2006/relationships/image" Target="media/imgrId851765f00d65b87aa.png"/><Relationship Id="rId520465f00d65c302b" Type="http://schemas.openxmlformats.org/officeDocument/2006/relationships/image" Target="media/imgrId520465f00d65c302b.png"/><Relationship Id="rId167265f00d65cd173" Type="http://schemas.openxmlformats.org/officeDocument/2006/relationships/image" Target="media/imgrId167265f00d65cd173.jpg"/><Relationship Id="rId876665f00d65d488b" Type="http://schemas.openxmlformats.org/officeDocument/2006/relationships/image" Target="media/imgrId876665f00d65d488b.jpg"/><Relationship Id="rId173865f00d65de1bf" Type="http://schemas.openxmlformats.org/officeDocument/2006/relationships/image" Target="media/imgrId173865f00d65de1bf.png"/><Relationship Id="rId986865f00d6607dde" Type="http://schemas.openxmlformats.org/officeDocument/2006/relationships/image" Target="media/imgrId986865f00d6607dde.jpg"/><Relationship Id="rId379165f00d66170f9" Type="http://schemas.openxmlformats.org/officeDocument/2006/relationships/image" Target="media/imgrId379165f00d66170f9.png"/><Relationship Id="rId298665f00d66287fd" Type="http://schemas.openxmlformats.org/officeDocument/2006/relationships/image" Target="media/imgrId298665f00d66287fd.jpg"/><Relationship Id="rId713965f00d6633831" Type="http://schemas.openxmlformats.org/officeDocument/2006/relationships/image" Target="media/imgrId713965f00d6633831.jpg"/><Relationship Id="rId470265f00d663f405" Type="http://schemas.openxmlformats.org/officeDocument/2006/relationships/image" Target="media/imgrId470265f00d663f405.png"/><Relationship Id="rId634765f00d6658421" Type="http://schemas.openxmlformats.org/officeDocument/2006/relationships/image" Target="media/imgrId634765f00d6658421.jpg"/><Relationship Id="rId556565f00d665ea4e" Type="http://schemas.openxmlformats.org/officeDocument/2006/relationships/image" Target="media/imgrId556565f00d665ea4e.png"/><Relationship Id="rId416365f00d6666c47" Type="http://schemas.openxmlformats.org/officeDocument/2006/relationships/image" Target="media/imgrId416365f00d6666c47.jpg"/><Relationship Id="rId815565f00d666e770" Type="http://schemas.openxmlformats.org/officeDocument/2006/relationships/image" Target="media/imgrId815565f00d666e770.png"/><Relationship Id="rId880365f00d6678362" Type="http://schemas.openxmlformats.org/officeDocument/2006/relationships/image" Target="media/imgrId880365f00d6678362.png"/><Relationship Id="rId620265f00d6683176" Type="http://schemas.openxmlformats.org/officeDocument/2006/relationships/image" Target="media/imgrId620265f00d6683176.jpg"/><Relationship Id="rId291865f00d66917dd" Type="http://schemas.openxmlformats.org/officeDocument/2006/relationships/image" Target="media/imgrId291865f00d66917dd.jpg"/><Relationship Id="rId267865f00d669bdf7" Type="http://schemas.openxmlformats.org/officeDocument/2006/relationships/image" Target="media/imgrId267865f00d669bdf7.jpg"/><Relationship Id="rId460565f00d66a61d1" Type="http://schemas.openxmlformats.org/officeDocument/2006/relationships/image" Target="media/imgrId460565f00d66a61d1.jpg"/><Relationship Id="rId326665f00d66add49" Type="http://schemas.openxmlformats.org/officeDocument/2006/relationships/image" Target="media/imgrId326665f00d66add49.jpg"/><Relationship Id="rId108665f00d66b71e1" Type="http://schemas.openxmlformats.org/officeDocument/2006/relationships/image" Target="media/imgrId108665f00d66b71e1.jpg"/><Relationship Id="rId297065f00d66c3a6c" Type="http://schemas.openxmlformats.org/officeDocument/2006/relationships/image" Target="media/imgrId297065f00d66c3a6c.jpg"/><Relationship Id="rId826365f00d66cbf87" Type="http://schemas.openxmlformats.org/officeDocument/2006/relationships/image" Target="media/imgrId826365f00d66cbf87.jpg"/><Relationship Id="rId455665f00d66d5753" Type="http://schemas.openxmlformats.org/officeDocument/2006/relationships/image" Target="media/imgrId455665f00d66d5753.jpg"/><Relationship Id="rId120065f00d66df191" Type="http://schemas.openxmlformats.org/officeDocument/2006/relationships/image" Target="media/imgrId120065f00d66df191.jpg"/><Relationship Id="rId667165f00d66e8481" Type="http://schemas.openxmlformats.org/officeDocument/2006/relationships/image" Target="media/imgrId667165f00d66e8481.jpg"/><Relationship Id="rId314365f00d6705cdb" Type="http://schemas.openxmlformats.org/officeDocument/2006/relationships/image" Target="media/imgrId314365f00d6705cdb.png"/><Relationship Id="rId809065f00d671ea09" Type="http://schemas.openxmlformats.org/officeDocument/2006/relationships/image" Target="media/imgrId809065f00d671ea09.jpg"/><Relationship Id="rId627965f00d672842a" Type="http://schemas.openxmlformats.org/officeDocument/2006/relationships/image" Target="media/imgrId627965f00d672842a.jpg"/><Relationship Id="rId639865f00d67325e0" Type="http://schemas.openxmlformats.org/officeDocument/2006/relationships/image" Target="media/imgrId639865f00d67325e0.jpg"/><Relationship Id="rId980665f00d673d3b5" Type="http://schemas.openxmlformats.org/officeDocument/2006/relationships/image" Target="media/imgrId980665f00d673d3b5.jpg"/><Relationship Id="rId313365f00d6748cdc" Type="http://schemas.openxmlformats.org/officeDocument/2006/relationships/image" Target="media/imgrId313365f00d6748cdc.jpg"/><Relationship Id="rId595165f00d6750242" Type="http://schemas.openxmlformats.org/officeDocument/2006/relationships/image" Target="media/imgrId595165f00d6750242.jpg"/><Relationship Id="rId483965f00d67575d2" Type="http://schemas.openxmlformats.org/officeDocument/2006/relationships/image" Target="media/imgrId483965f00d67575d2.jpg"/><Relationship Id="rId522265f00d6761b70" Type="http://schemas.openxmlformats.org/officeDocument/2006/relationships/image" Target="media/imgrId522265f00d6761b70.jpg"/><Relationship Id="rId992765f00d676d31b" Type="http://schemas.openxmlformats.org/officeDocument/2006/relationships/image" Target="media/imgrId992765f00d676d31b.jpg"/><Relationship Id="rId252965f00d6773f5e" Type="http://schemas.openxmlformats.org/officeDocument/2006/relationships/image" Target="media/imgrId252965f00d6773f5e.jpg"/><Relationship Id="rId468565f00d677b4ba" Type="http://schemas.openxmlformats.org/officeDocument/2006/relationships/image" Target="media/imgrId468565f00d677b4ba.png"/><Relationship Id="rId997565f00d679394c" Type="http://schemas.openxmlformats.org/officeDocument/2006/relationships/image" Target="media/imgrId997565f00d679394c.jpg"/><Relationship Id="rId765565f00d679d269" Type="http://schemas.openxmlformats.org/officeDocument/2006/relationships/image" Target="media/imgrId765565f00d679d269.jpg"/><Relationship Id="rId312365f00d67ac4a4" Type="http://schemas.openxmlformats.org/officeDocument/2006/relationships/image" Target="media/imgrId312365f00d67ac4a4.jpg"/><Relationship Id="rId820965f00d67b563f" Type="http://schemas.openxmlformats.org/officeDocument/2006/relationships/image" Target="media/imgrId820965f00d67b563f.jpg"/><Relationship Id="rId881765f00d67bf678" Type="http://schemas.openxmlformats.org/officeDocument/2006/relationships/image" Target="media/imgrId881765f00d67bf678.png"/><Relationship Id="rId919265f00d67c8adc" Type="http://schemas.openxmlformats.org/officeDocument/2006/relationships/image" Target="media/imgrId919265f00d67c8adc.jpg"/><Relationship Id="rId232665f00d67d0cef" Type="http://schemas.openxmlformats.org/officeDocument/2006/relationships/image" Target="media/imgrId232665f00d67d0cef.jpg"/><Relationship Id="rId225765f00d67ec73f" Type="http://schemas.openxmlformats.org/officeDocument/2006/relationships/image" Target="media/imgrId225765f00d67ec73f.jpg"/><Relationship Id="rId443665f00d6805214" Type="http://schemas.openxmlformats.org/officeDocument/2006/relationships/image" Target="media/imgrId443665f00d6805214.jpg"/><Relationship Id="rId778165f00d6815ce0" Type="http://schemas.openxmlformats.org/officeDocument/2006/relationships/image" Target="media/imgrId778165f00d6815ce0.jpg"/><Relationship Id="rId498665f00d682573b" Type="http://schemas.openxmlformats.org/officeDocument/2006/relationships/image" Target="media/imgrId498665f00d682573b.jpg"/><Relationship Id="rId501265f00d683a918" Type="http://schemas.openxmlformats.org/officeDocument/2006/relationships/image" Target="media/imgrId501265f00d683a918.jpg"/><Relationship Id="rId616165f00d684d5d4" Type="http://schemas.openxmlformats.org/officeDocument/2006/relationships/image" Target="media/imgrId616165f00d684d5d4.png"/><Relationship Id="rId717365f00d68540ff" Type="http://schemas.openxmlformats.org/officeDocument/2006/relationships/image" Target="media/imgrId717365f00d68540ff.png"/><Relationship Id="rId321665f00d685b93e" Type="http://schemas.openxmlformats.org/officeDocument/2006/relationships/image" Target="media/imgrId321665f00d685b93e.jpg"/><Relationship Id="rId495865f00d686bac0" Type="http://schemas.openxmlformats.org/officeDocument/2006/relationships/image" Target="media/imgrId495865f00d686bac0.png"/><Relationship Id="rId434265f00d6875fa5" Type="http://schemas.openxmlformats.org/officeDocument/2006/relationships/image" Target="media/imgrId434265f00d6875fa5.png"/><Relationship Id="rId354765f00d688f7d3" Type="http://schemas.openxmlformats.org/officeDocument/2006/relationships/image" Target="media/imgrId354765f00d688f7d3.png"/><Relationship Id="rId366265f00d689b13b" Type="http://schemas.openxmlformats.org/officeDocument/2006/relationships/image" Target="media/imgrId366265f00d689b13b.jpg"/><Relationship Id="rId467465f00d68a5b81" Type="http://schemas.openxmlformats.org/officeDocument/2006/relationships/image" Target="media/imgrId467465f00d68a5b81.png"/><Relationship Id="rId938165f00d68b260b" Type="http://schemas.openxmlformats.org/officeDocument/2006/relationships/image" Target="media/imgrId938165f00d68b260b.png"/><Relationship Id="rId743965f00d68c059c" Type="http://schemas.openxmlformats.org/officeDocument/2006/relationships/image" Target="media/imgrId743965f00d68c059c.png"/><Relationship Id="rId328665f00d68cb3df" Type="http://schemas.openxmlformats.org/officeDocument/2006/relationships/image" Target="media/imgrId328665f00d68cb3df.jpg"/><Relationship Id="rId888565f00d68d95d7" Type="http://schemas.openxmlformats.org/officeDocument/2006/relationships/image" Target="media/imgrId888565f00d68d95d7.png"/><Relationship Id="rId448565f00d68e6429" Type="http://schemas.openxmlformats.org/officeDocument/2006/relationships/image" Target="media/imgrId448565f00d68e6429.jpg"/><Relationship Id="rId723865f00d68efb5d" Type="http://schemas.openxmlformats.org/officeDocument/2006/relationships/image" Target="media/imgrId723865f00d68efb5d.jpg"/><Relationship Id="rId758165f00d6905da5" Type="http://schemas.openxmlformats.org/officeDocument/2006/relationships/image" Target="media/imgrId758165f00d6905da5.jpg"/><Relationship Id="rId369265f00d6912828" Type="http://schemas.openxmlformats.org/officeDocument/2006/relationships/image" Target="media/imgrId369265f00d6912828.jpg"/><Relationship Id="rId519765f00d691e29f" Type="http://schemas.openxmlformats.org/officeDocument/2006/relationships/image" Target="media/imgrId519765f00d691e29f.jpg"/><Relationship Id="rId211765f00d693078e" Type="http://schemas.openxmlformats.org/officeDocument/2006/relationships/image" Target="media/imgrId211765f00d693078e.png"/><Relationship Id="rId528165f00d6938ec0" Type="http://schemas.openxmlformats.org/officeDocument/2006/relationships/image" Target="media/imgrId528165f00d6938ec0.jpg"/><Relationship Id="rId989465f00d69467e1" Type="http://schemas.openxmlformats.org/officeDocument/2006/relationships/image" Target="media/imgrId989465f00d69467e1.png"/><Relationship Id="rId394765f00d695b151" Type="http://schemas.openxmlformats.org/officeDocument/2006/relationships/image" Target="media/imgrId394765f00d695b151.jpg"/><Relationship Id="rId840365f00d69692f4" Type="http://schemas.openxmlformats.org/officeDocument/2006/relationships/image" Target="media/imgrId840365f00d69692f4.png"/><Relationship Id="rId716565f00d696f377" Type="http://schemas.openxmlformats.org/officeDocument/2006/relationships/image" Target="media/imgrId716565f00d696f377.png"/><Relationship Id="rId923165f00d6974486" Type="http://schemas.openxmlformats.org/officeDocument/2006/relationships/image" Target="media/imgrId923165f00d6974486.png"/><Relationship Id="rId315865f00d698069b" Type="http://schemas.openxmlformats.org/officeDocument/2006/relationships/image" Target="media/imgrId315865f00d698069b.jpg"/><Relationship Id="rId719865f00d6992bb6" Type="http://schemas.openxmlformats.org/officeDocument/2006/relationships/image" Target="media/imgrId719865f00d6992bb6.jpg"/><Relationship Id="rId494665f00d699b31b" Type="http://schemas.openxmlformats.org/officeDocument/2006/relationships/image" Target="media/imgrId494665f00d699b31b.jpg"/><Relationship Id="rId833865f00d69a876c" Type="http://schemas.openxmlformats.org/officeDocument/2006/relationships/image" Target="media/imgrId833865f00d69a876c.jpg"/><Relationship Id="rId271965f00d69b836a" Type="http://schemas.openxmlformats.org/officeDocument/2006/relationships/image" Target="media/imgrId271965f00d69b836a.jpg"/><Relationship Id="rId628265f00d69c6053" Type="http://schemas.openxmlformats.org/officeDocument/2006/relationships/image" Target="media/imgrId628265f00d69c6053.jpg"/><Relationship Id="rId351665f00d69d23d8" Type="http://schemas.openxmlformats.org/officeDocument/2006/relationships/image" Target="media/imgrId351665f00d69d23d8.jpg"/><Relationship Id="rId261065f00d69d909f" Type="http://schemas.openxmlformats.org/officeDocument/2006/relationships/image" Target="media/imgrId261065f00d69d909f.jpg"/><Relationship Id="rId679765f00d69e15b6" Type="http://schemas.openxmlformats.org/officeDocument/2006/relationships/image" Target="media/imgrId679765f00d69e15b6.jpg"/><Relationship Id="rId877365f00d69e6671" Type="http://schemas.openxmlformats.org/officeDocument/2006/relationships/image" Target="media/imgrId877365f00d69e6671.jpg"/><Relationship Id="rId868865f00d69f24e6" Type="http://schemas.openxmlformats.org/officeDocument/2006/relationships/image" Target="media/imgrId868865f00d69f24e6.jpg"/><Relationship Id="rId569565f00d6a07b3d" Type="http://schemas.openxmlformats.org/officeDocument/2006/relationships/image" Target="media/imgrId569565f00d6a07b3d.png"/><Relationship Id="rId242265f00d6a10a58" Type="http://schemas.openxmlformats.org/officeDocument/2006/relationships/image" Target="media/imgrId242265f00d6a10a58.png"/><Relationship Id="rId139165f00d6a1703a" Type="http://schemas.openxmlformats.org/officeDocument/2006/relationships/image" Target="media/imgrId139165f00d6a1703a.png"/><Relationship Id="rId969065f00d6a1ec4d" Type="http://schemas.openxmlformats.org/officeDocument/2006/relationships/image" Target="media/imgrId969065f00d6a1ec4d.png"/><Relationship Id="rId359965f00d6a27f0c" Type="http://schemas.openxmlformats.org/officeDocument/2006/relationships/image" Target="media/imgrId359965f00d6a27f0c.png"/><Relationship Id="rId855365f00d6a2fe04" Type="http://schemas.openxmlformats.org/officeDocument/2006/relationships/image" Target="media/imgrId855365f00d6a2fe04.png"/><Relationship Id="rId143565f00d6a434d0" Type="http://schemas.openxmlformats.org/officeDocument/2006/relationships/image" Target="media/imgrId143565f00d6a434d0.jpg"/><Relationship Id="rId287065f00d6a4bd7b" Type="http://schemas.openxmlformats.org/officeDocument/2006/relationships/image" Target="media/imgrId287065f00d6a4bd7b.jpg"/><Relationship Id="rId820165f00d6a53f05" Type="http://schemas.openxmlformats.org/officeDocument/2006/relationships/image" Target="media/imgrId820165f00d6a53f05.jpg"/><Relationship Id="rId802665f00d6a5cbe5" Type="http://schemas.openxmlformats.org/officeDocument/2006/relationships/image" Target="media/imgrId802665f00d6a5cbe5.jpg"/><Relationship Id="rId458765f00d6a642b8" Type="http://schemas.openxmlformats.org/officeDocument/2006/relationships/image" Target="media/imgrId458765f00d6a642b8.jpg"/><Relationship Id="rId968065f00d6a6be29" Type="http://schemas.openxmlformats.org/officeDocument/2006/relationships/image" Target="media/imgrId968065f00d6a6be29.jpg"/><Relationship Id="rId483065f00d6a74a8d" Type="http://schemas.openxmlformats.org/officeDocument/2006/relationships/image" Target="media/imgrId483065f00d6a74a8d.jpg"/><Relationship Id="rId497865f00d6a7b596" Type="http://schemas.openxmlformats.org/officeDocument/2006/relationships/image" Target="media/imgrId497865f00d6a7b596.jpg"/><Relationship Id="rId396065f00d6a8155c" Type="http://schemas.openxmlformats.org/officeDocument/2006/relationships/image" Target="media/imgrId396065f00d6a8155c.jpg"/><Relationship Id="rId313665f00d6a938b8" Type="http://schemas.openxmlformats.org/officeDocument/2006/relationships/image" Target="media/imgrId313665f00d6a938b8.png"/><Relationship Id="rId486065f00d6aa31ab" Type="http://schemas.openxmlformats.org/officeDocument/2006/relationships/image" Target="media/imgrId486065f00d6aa31ab.png"/><Relationship Id="rId895665f00d6abf2a6" Type="http://schemas.openxmlformats.org/officeDocument/2006/relationships/image" Target="media/imgrId895665f00d6abf2a6.jpg"/></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4192256" Type="http://schemas.openxmlformats.org/officeDocument/2006/relationships/image" Target="media/imgrId34192256.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4192256" Type="http://schemas.openxmlformats.org/officeDocument/2006/relationships/image" Target="media/imgrId34192256.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4192256" Type="http://schemas.openxmlformats.org/officeDocument/2006/relationships/image" Target="media/imgrId34192256.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4192256" Type="http://schemas.openxmlformats.org/officeDocument/2006/relationships/image" Target="media/imgrId34192256.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4192256" Type="http://schemas.openxmlformats.org/officeDocument/2006/relationships/image" Target="media/imgrId34192256.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4192256" Type="http://schemas.openxmlformats.org/officeDocument/2006/relationships/image" Target="media/imgrId34192256.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C764C"/>
    <w:rsid w:val="008113C5"/>
    <w:rsid w:val="008C4FAF"/>
    <w:rsid w:val="009C2D1B"/>
    <w:rsid w:val="009F5AA7"/>
    <w:rsid w:val="00AE30E1"/>
    <w:rsid w:val="00B151A2"/>
    <w:rsid w:val="00B8515A"/>
    <w:rsid w:val="00BB26C4"/>
    <w:rsid w:val="00C60EC8"/>
    <w:rsid w:val="00CA10A3"/>
    <w:rsid w:val="00CF1E6A"/>
    <w:rsid w:val="00D918BF"/>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250</TotalTime>
  <Pages>6</Pages>
  <Words>71</Words>
  <Characters>410</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24</cp:revision>
  <dcterms:created xsi:type="dcterms:W3CDTF">2018-11-13T09:11:00Z</dcterms:created>
  <dcterms:modified xsi:type="dcterms:W3CDTF">2022-11-25T10:59:00Z</dcterms:modified>
</cp:coreProperties>
</file>