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96004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74522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106833" w:name="ctxt"/>
    <w:bookmarkEnd w:id="40106833"/>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783333"/>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65783333"/>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65783333"/>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65783333"/>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65783333"/>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6578333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65783333"/>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65783333"/>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65783333"/>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783333"/>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24265fd8bd9c49f00" w:history="1">
              <w:r>
                <w:rPr>
                  <w:b/>
                  <w:bCs/>
                  <w:color w:val="0000FF"/>
                  <w:position w:val="-2"/>
                  <w:sz w:val="20"/>
                  <w:szCs w:val="20"/>
                  <w:u w:val="single"/>
                </w:rPr>
                <w:t xml:space="preserve">www. kohlerengines.com</w:t>
              </w:r>
            </w:hyperlink>
            <w:r>
              <w:rPr>
                <w:color w:val="00274C"/>
                <w:position w:val="-2"/>
                <w:sz w:val="20"/>
                <w:szCs w:val="20"/>
              </w:rPr>
              <w:t xml:space="preserve"> &amp; </w:t>
            </w:r>
            <w:hyperlink r:id="rId19555fd8bd9c49f1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80325fd8bd9c49f56"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50326158" name="name39915fd8bd9c78680" descr="01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FR.jpg"/>
                          <pic:cNvPicPr/>
                        </pic:nvPicPr>
                        <pic:blipFill>
                          <a:blip r:embed="rId40175fd8bd9c78676" cstate="print"/>
                          <a:stretch>
                            <a:fillRect/>
                          </a:stretch>
                        </pic:blipFill>
                        <pic:spPr>
                          <a:xfrm>
                            <a:off x="0" y="0"/>
                            <a:ext cx="5040000" cy="59256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31297657" name="name85155fd8bd9c9bae7" descr="02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FR.jpg"/>
                          <pic:cNvPicPr/>
                        </pic:nvPicPr>
                        <pic:blipFill>
                          <a:blip r:embed="rId80525fd8bd9c9bade"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11502186" name="name62835fd8bd9cb188d" descr="03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R.jpg"/>
                          <pic:cNvPicPr/>
                        </pic:nvPicPr>
                        <pic:blipFill>
                          <a:blip r:embed="rId95385fd8bd9cb1886"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8, 10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contrôle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Bouchon de remplissage huile latéral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Jauge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Compresseur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Compresseur freins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Clapet d’entrée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Séparateur des vapeurs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Bouchon de vidange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Bouchon de remplissage huile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21404430" name="name68945fd8bd9cd2ded" descr="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FR.jpg"/>
                          <pic:cNvPicPr/>
                        </pic:nvPicPr>
                        <pic:blipFill>
                          <a:blip r:embed="rId87955fd8bd9cd2de2"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3, 4, 7, 8, 10, 11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de chauffage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à l’injecteur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Soupape électronique de refoulement liquide de refroidissement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au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de retour du liquide de refroidissement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Centrale du système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8345359" name="name94285fd8bd9d108d1" descr="05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FR.jpg"/>
                          <pic:cNvPicPr/>
                        </pic:nvPicPr>
                        <pic:blipFill>
                          <a:blip r:embed="rId68475fd8bd9d108c9"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3, 4, 7, 8, 10, 11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Centrale du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admission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AdBlue à l’injecteur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Tuyau de retour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95128754" name="name50255fd8bd9d2ee4e" descr="06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FR.jpg"/>
                          <pic:cNvPicPr/>
                        </pic:nvPicPr>
                        <pic:blipFill>
                          <a:blip r:embed="rId12845fd8bd9d2ee44"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4, 5, 6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d’admission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air vers le refroidisseur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Refroidisseur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Tuyau de refoulement air vers le collecteur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Clapet entrée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flexible refoulement gaz d’échappement vers le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Étiquette pour Normes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63"/>
              </w:rPr>
              <w:drawing>
                <wp:inline distT="0" distB="0" distL="0" distR="0">
                  <wp:extent cx="5040000" cy="4586400"/>
                  <wp:docPr id="67381940" name="name56795fd8bd9d45a8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2565fd8bd9d45a80"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Étiquette pour Normes Chine</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7985121" name="name13965fd8bd9d607c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8735fd8bd9d607c0"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w:t>
            </w:r>
            <w:r>
              <w:rPr>
                <w:color w:val="00274C"/>
                <w:position w:val="-2"/>
                <w:sz w:val="20"/>
                <w:szCs w:val="20"/>
              </w:rPr>
              <w:t xml:space="preserve"> </w:t>
            </w:r>
            <w:r>
              <w:rPr>
                <w:b/>
                <w:bCs/>
                <w:color w:val="00274C"/>
                <w:position w:val="-2"/>
                <w:sz w:val="20"/>
                <w:szCs w:val="20"/>
              </w:rPr>
              <w:t xml:space="preserve">Étiquette pour Normes Corée</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39"/>
              </w:rPr>
              <w:drawing>
                <wp:inline distT="0" distB="0" distL="0" distR="0">
                  <wp:extent cx="5040000" cy="4291200"/>
                  <wp:docPr id="19138159" name="name38325fd8bd9d7efe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2445fd8bd9d7efe0"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71703537" name="name50995fd8bd9d98eb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855fd8bd9d98eaf"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1282420" w:name="result_box"/>
                <w:bookmarkEnd w:id="91282420"/>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38578747" w:name="result_box"/>
                <w:bookmarkEnd w:id="38578747"/>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76841531" name="name93125fd8bd9db675b"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3815fd8bd9db6754"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78446" name="name73635fd8bd9dc76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25fd8bd9dc76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5783333"/>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65783333"/>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65783333"/>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65783333"/>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65783333"/>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13348" name="name77555fd8bd9dda4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955fd8bd9dda4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5783333"/>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65783333"/>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65783333"/>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65783333"/>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65783333"/>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65783333"/>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65783333"/>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65783333"/>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676208" name="name22535fd8bd9df0a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605fd8bd9df0a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65783333"/>
              </w:numPr>
              <w:spacing w:before="0" w:after="0" w:line="262" w:lineRule="auto"/>
              <w:jc w:val="left"/>
              <w:rPr>
                <w:color w:val="00274C"/>
                <w:sz w:val="20"/>
                <w:szCs w:val="20"/>
              </w:rPr>
            </w:pPr>
            <w:r>
              <w:rPr>
                <w:color w:val="00274C"/>
                <w:position w:val="-2"/>
                <w:sz w:val="20"/>
                <w:szCs w:val="20"/>
              </w:rPr>
              <w:t xml:space="preserve">Toute défaillance résultant de l’utilisation de carburants autres que ceux recommandée, ne sera pas prise en charge sous garantie.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6142379" name="name23635fd8bd9e0e87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975fd8bd9e0e8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65783333"/>
              </w:numPr>
              <w:spacing w:before="0" w:after="0" w:line="262" w:lineRule="auto"/>
              <w:jc w:val="left"/>
              <w:rPr>
                <w:color w:val="00274C"/>
                <w:sz w:val="20"/>
                <w:szCs w:val="20"/>
              </w:rPr>
            </w:pPr>
            <w:r>
              <w:rPr>
                <w:color w:val="00274C"/>
                <w:position w:val="0"/>
                <w:sz w:val="20"/>
                <w:szCs w:val="20"/>
              </w:rPr>
              <w:t xml:space="preserve">Un carburant propre évite le colmatage des injecteurs de carburant. Nettoyer immédiatement tout déversement pendant le remplissage.</w:t>
            </w:r>
          </w:p>
          <w:p>
            <w:pPr>
              <w:numPr>
                <w:ilvl w:val="0"/>
                <w:numId w:val="65783333"/>
              </w:numPr>
              <w:spacing w:before="0" w:after="0" w:line="262" w:lineRule="auto"/>
              <w:jc w:val="left"/>
              <w:rPr>
                <w:color w:val="00274C"/>
                <w:sz w:val="20"/>
                <w:szCs w:val="20"/>
              </w:rPr>
            </w:pPr>
            <w:r>
              <w:rPr>
                <w:color w:val="00274C"/>
                <w:position w:val="0"/>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COMPATIBILITÉ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En cas de garantie, le client doit prouver par le biais d’un certificat délivré par le fournisseur de carburant, qu’un carburant autorisé a été utilisé..</w:t>
            </w:r>
          </w:p>
          <w:p/>
          <w:p/>
          <w:p>
            <w:pPr>
              <w:widowControl w:val="on"/>
              <w:pBdr/>
              <w:spacing w:before="0" w:after="0" w:line="262" w:lineRule="auto"/>
              <w:ind w:left="0" w:right="0"/>
              <w:jc w:val="left"/>
              <w:textAlignment w:val="center"/>
            </w:pPr>
            <w:r>
              <w:rPr>
                <w:b/>
                <w:bCs/>
                <w:color w:val="00274C"/>
                <w:position w:val="-2"/>
                <w:sz w:val="20"/>
                <w:szCs w:val="20"/>
              </w:rPr>
              <w:t xml:space="preserve">KDI Injection électronique certifiés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&lt; 500 mg/kg peuvent être considérées comme faibles). Une capacité de lubrification appropriée est garantie grâce aux additifs adaptés dans les carburants diesel à faible teneur en soufre (min. 50 mg/kg) ou exempts de soufre (min. 10 mg/kg ou min.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 pour températures basses</w:t>
            </w:r>
          </w:p>
          <w:p>
            <w:pPr>
              <w:numPr>
                <w:ilvl w:val="0"/>
                <w:numId w:val="65783333"/>
              </w:numPr>
              <w:spacing w:before="0" w:after="0" w:line="262" w:lineRule="auto"/>
              <w:jc w:val="left"/>
              <w:rPr>
                <w:color w:val="00274C"/>
                <w:sz w:val="20"/>
                <w:szCs w:val="20"/>
              </w:rPr>
            </w:pPr>
            <w:r>
              <w:rPr>
                <w:color w:val="00274C"/>
                <w:position w:val="-2"/>
                <w:sz w:val="20"/>
                <w:szCs w:val="20"/>
              </w:rPr>
              <w:t xml:space="preserve">En d’utilisation du moteur à des températures ambiantes inférieures à 0 °C, utiliser un carburant adapté aux basses températures, disponible couramment chez les distributeurs de carburant et conforme aux spécifications du tableau . 2.3.</w:t>
            </w:r>
          </w:p>
          <w:p>
            <w:pPr>
              <w:numPr>
                <w:ilvl w:val="0"/>
                <w:numId w:val="65783333"/>
              </w:numPr>
              <w:spacing w:before="0" w:after="0" w:line="262" w:lineRule="auto"/>
              <w:jc w:val="left"/>
              <w:rPr>
                <w:color w:val="00274C"/>
                <w:sz w:val="20"/>
                <w:szCs w:val="20"/>
              </w:rPr>
            </w:pPr>
            <w:r>
              <w:rPr>
                <w:color w:val="00274C"/>
                <w:position w:val="-2"/>
                <w:sz w:val="20"/>
                <w:szCs w:val="20"/>
              </w:rPr>
              <w:t xml:space="preserve">Ces carburants réduisent la formation de paraffine dans le carburant à basses températures.</w:t>
            </w:r>
          </w:p>
          <w:p>
            <w:pPr>
              <w:numPr>
                <w:ilvl w:val="0"/>
                <w:numId w:val="65783333"/>
              </w:numPr>
              <w:spacing w:before="0" w:after="0" w:line="262" w:lineRule="auto"/>
              <w:jc w:val="left"/>
              <w:rPr>
                <w:color w:val="00274C"/>
                <w:sz w:val="20"/>
                <w:szCs w:val="20"/>
              </w:rPr>
            </w:pPr>
            <w:r>
              <w:rPr>
                <w:color w:val="00274C"/>
                <w:position w:val="-2"/>
                <w:sz w:val="20"/>
                <w:szCs w:val="20"/>
              </w:rPr>
              <w:t xml:space="preserve">Lorsque de la paraffine se forme dans le carburant, le filtre à carburant se bouche ce qui interrompt l’écoulement du carburant.</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 biodiesel</w:t>
            </w:r>
          </w:p>
          <w:p>
            <w:pPr>
              <w:numPr>
                <w:ilvl w:val="0"/>
                <w:numId w:val="65783333"/>
              </w:numPr>
              <w:spacing w:before="0" w:after="0" w:line="262" w:lineRule="auto"/>
              <w:jc w:val="left"/>
              <w:rPr>
                <w:color w:val="00274C"/>
                <w:sz w:val="20"/>
                <w:szCs w:val="20"/>
              </w:rPr>
            </w:pPr>
            <w:r>
              <w:rPr>
                <w:color w:val="00274C"/>
                <w:position w:val="-2"/>
                <w:sz w:val="20"/>
                <w:szCs w:val="20"/>
              </w:rPr>
              <w:t xml:space="preserve">Les carburants contenant 10 % d’esther de méthyle ou B10, conviennent pour une utilisation dans ce moteur à condition qu’ils respectent les spécifications du tableau. 2.3.</w:t>
            </w:r>
          </w:p>
          <w:p>
            <w:pPr>
              <w:numPr>
                <w:ilvl w:val="0"/>
                <w:numId w:val="65783333"/>
              </w:numPr>
              <w:spacing w:before="0" w:after="0" w:line="262" w:lineRule="auto"/>
              <w:jc w:val="left"/>
              <w:rPr>
                <w:color w:val="00274C"/>
                <w:sz w:val="20"/>
                <w:szCs w:val="20"/>
              </w:rPr>
            </w:pPr>
            <w:r>
              <w:rPr>
                <w:color w:val="00274C"/>
                <w:position w:val="-2"/>
                <w:sz w:val="20"/>
                <w:szCs w:val="20"/>
              </w:rPr>
              <w:t xml:space="preserve">NE PAS UTILISER d’huile végétale comme biocarburant pour ce moteur.</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Carburants de synthèse : GTL, CTL, BTL, HV</w:t>
            </w:r>
          </w:p>
          <w:p>
            <w:pPr>
              <w:widowControl w:val="on"/>
              <w:pBdr/>
              <w:spacing w:before="0" w:after="0" w:line="240" w:lineRule="auto"/>
              <w:ind w:left="0" w:right="0"/>
              <w:jc w:val="left"/>
            </w:pPr>
            <w:r>
              <w:rPr>
                <w:color w:val="00274C"/>
                <w:position w:val="-2"/>
                <w:sz w:val="20"/>
                <w:szCs w:val="20"/>
              </w:rP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position w:val="-2"/>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Instructions d’installation relatives aux émissions</w:t>
            </w:r>
          </w:p>
          <w:p>
            <w:pPr>
              <w:widowControl w:val="on"/>
              <w:pBdr/>
              <w:spacing w:before="0" w:after="0" w:line="240" w:lineRule="auto"/>
              <w:ind w:left="0" w:right="0"/>
              <w:jc w:val="left"/>
            </w:pPr>
            <w:r>
              <w:rPr>
                <w:color w:val="00274C"/>
                <w:position w:val="-2"/>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 L’équipementier OEM doit apposer une étiquette séparée comportant la déclaration suivante : « UNIQUEMENT CARBURANT A TENEUR ULTRA-BASSE EN SULFURE » à côté de l’entrée de carburant.</w:t>
            </w:r>
            <w:r>
              <w:rPr>
                <w:color w:val="00274C"/>
                <w:position w:val="-2"/>
                <w:sz w:val="20"/>
                <w:szCs w:val="20"/>
              </w:rPr>
              <w:br/>
              <w:br/>
              <w:t xml:space="preserve">Assurez-vous d’installer un moteur doté des certifications appropriées pour votre application. Des moteurs à vitesse constante peuvent être installés sur un équipement à vitesse constante pour un fonctionnement à vitesse constante.</w:t>
            </w:r>
            <w:r>
              <w:rPr>
                <w:color w:val="00274C"/>
                <w:position w:val="-2"/>
                <w:sz w:val="20"/>
                <w:szCs w:val="20"/>
              </w:rPr>
              <w:br/>
              <w:br/>
              <w:t xml:space="preserve">Si vous installez le moteur d’une manière qui rend difficile la lecture de l’étiquette comportant les informations de contrôle d’émission du moteur pendant la maintenance normale du moteur, vous devez placer une autre étiquette sur l’équipement, comme décrit dans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65783335"/>
              </w:numPr>
              <w:spacing w:before="0" w:after="0" w:line="262" w:lineRule="auto"/>
              <w:jc w:val="left"/>
              <w:rPr>
                <w:color w:val="00274C"/>
                <w:sz w:val="20"/>
                <w:szCs w:val="20"/>
              </w:rPr>
            </w:pPr>
            <w:r>
              <w:rPr>
                <w:color w:val="00274C"/>
                <w:position w:val="-2"/>
                <w:sz w:val="20"/>
                <w:szCs w:val="20"/>
              </w:rPr>
              <w:t xml:space="preserve">Connu sous le nom de « AUS 32 » en Europe, « DEF » aux États-Unis ou « Urea Solution », il est enregistré avec la marque « AdBlue </w:t>
            </w:r>
            <w:r>
              <w:rPr>
                <w:color w:val="00274C"/>
                <w:position w:val="3"/>
                <w:sz w:val="17"/>
                <w:szCs w:val="17"/>
                <w:vertAlign w:val="superscript"/>
              </w:rPr>
              <w:t xml:space="preserve">®</w:t>
            </w:r>
            <w:r>
              <w:rPr>
                <w:color w:val="00274C"/>
                <w:position w:val="-2"/>
                <w:sz w:val="20"/>
                <w:szCs w:val="20"/>
              </w:rPr>
              <w:t xml:space="preserve"> » dans le Verband der Automobilindustrie (VDA - Union de l'industrie automobile) ; il doit être conforme aux normes ISO suivantes :</w:t>
            </w:r>
          </w:p>
          <w:p>
            <w:pPr>
              <w:numPr>
                <w:ilvl w:val="0"/>
                <w:numId w:val="65783333"/>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65783333"/>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65783333"/>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65783333"/>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65783336"/>
              </w:numPr>
              <w:spacing w:before="0" w:after="0" w:line="262" w:lineRule="auto"/>
              <w:jc w:val="left"/>
              <w:rPr>
                <w:color w:val="00274C"/>
                <w:sz w:val="20"/>
                <w:szCs w:val="20"/>
              </w:rPr>
            </w:pPr>
            <w:r>
              <w:rPr>
                <w:color w:val="00274C"/>
                <w:position w:val="-2"/>
                <w:sz w:val="20"/>
                <w:szCs w:val="20"/>
              </w:rPr>
              <w:t xml:space="preserve">Le remplissage du réservoir AdBlue </w:t>
            </w:r>
            <w:r>
              <w:rPr>
                <w:color w:val="00274C"/>
                <w:position w:val="3"/>
                <w:sz w:val="17"/>
                <w:szCs w:val="17"/>
                <w:vertAlign w:val="superscript"/>
              </w:rPr>
              <w:t xml:space="preserve">®</w:t>
            </w:r>
            <w:r>
              <w:rPr>
                <w:color w:val="00274C"/>
                <w:position w:val="-2"/>
                <w:sz w:val="20"/>
                <w:szCs w:val="20"/>
              </w:rPr>
              <w:t xml:space="preserve"> doit être exécuté exclusivement à l’aide du pistolet automatique auprès des stations-service agréées ; veuillez consulter le manuel de la machine pour les opérations de ravitaillement.</w:t>
            </w:r>
          </w:p>
          <w:p>
            <w:pPr>
              <w:numPr>
                <w:ilvl w:val="0"/>
                <w:numId w:val="65783336"/>
              </w:numPr>
              <w:spacing w:before="0" w:after="0" w:line="262" w:lineRule="auto"/>
              <w:jc w:val="left"/>
              <w:rPr>
                <w:color w:val="00274C"/>
                <w:sz w:val="20"/>
                <w:szCs w:val="20"/>
              </w:rPr>
            </w:pPr>
            <w:r>
              <w:rPr>
                <w:color w:val="00274C"/>
                <w:position w:val="-2"/>
                <w:sz w:val="20"/>
                <w:szCs w:val="20"/>
              </w:rPr>
              <w:t xml:space="preserve">Lors du ravitaillement, respecter le niveau de MAX présent sur le réservoir.</w:t>
            </w:r>
          </w:p>
          <w:p>
            <w:pPr>
              <w:numPr>
                <w:ilvl w:val="0"/>
                <w:numId w:val="65783336"/>
              </w:numPr>
              <w:spacing w:before="0" w:after="0" w:line="262" w:lineRule="auto"/>
              <w:jc w:val="left"/>
              <w:rPr>
                <w:color w:val="00274C"/>
                <w:sz w:val="20"/>
                <w:szCs w:val="20"/>
              </w:rPr>
            </w:pPr>
            <w:r>
              <w:rPr>
                <w:color w:val="00274C"/>
                <w:position w:val="-2"/>
                <w:sz w:val="20"/>
                <w:szCs w:val="20"/>
              </w:rPr>
              <w:t xml:space="preserve">Pendant les opérations de ravitaillement, éviter toute entrée d’impuretés dans le réservoir.</w:t>
            </w:r>
          </w:p>
          <w:p>
            <w:pPr>
              <w:numPr>
                <w:ilvl w:val="0"/>
                <w:numId w:val="65783336"/>
              </w:numPr>
              <w:spacing w:before="0" w:after="0" w:line="262" w:lineRule="auto"/>
              <w:jc w:val="left"/>
              <w:rPr>
                <w:color w:val="00274C"/>
                <w:sz w:val="20"/>
                <w:szCs w:val="20"/>
              </w:rPr>
            </w:pPr>
            <w:r>
              <w:rPr>
                <w:color w:val="00274C"/>
                <w:position w:val="-2"/>
                <w:sz w:val="20"/>
                <w:szCs w:val="20"/>
              </w:rPr>
              <w:t xml:space="preserve">L’entrée du réservoir est dotée d’un filtre devant être périodiquement nettoyé ou remplacé (consulter le tableau d’entretien et remplacement - uniquement pour réservoirs fournis par Kohler).</w:t>
            </w:r>
          </w:p>
          <w:p>
            <w:pPr>
              <w:numPr>
                <w:ilvl w:val="0"/>
                <w:numId w:val="65783336"/>
              </w:numPr>
              <w:spacing w:before="0" w:after="0" w:line="262" w:lineRule="auto"/>
              <w:jc w:val="left"/>
              <w:rPr>
                <w:color w:val="00274C"/>
                <w:sz w:val="20"/>
                <w:szCs w:val="20"/>
              </w:rPr>
            </w:pPr>
            <w:r>
              <w:rPr>
                <w:color w:val="00274C"/>
                <w:position w:val="-2"/>
                <w:sz w:val="20"/>
                <w:szCs w:val="20"/>
              </w:rPr>
              <w:t xml:space="preserve">La qualité de l'AdBlue </w:t>
            </w:r>
            <w:r>
              <w:rPr>
                <w:color w:val="00274C"/>
                <w:position w:val="3"/>
                <w:sz w:val="17"/>
                <w:szCs w:val="17"/>
                <w:vertAlign w:val="superscript"/>
              </w:rPr>
              <w:t xml:space="preserve">®</w:t>
            </w:r>
            <w:r>
              <w:rPr>
                <w:color w:val="00274C"/>
                <w:position w:val="-2"/>
                <w:sz w:val="20"/>
                <w:szCs w:val="20"/>
              </w:rPr>
              <w:t xml:space="preserve"> doit être conforme aux spécifications reportées dans le Tabl.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256147" name="name85375fd8bd9e21c1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945fd8bd9e21c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65783333"/>
              </w:numPr>
              <w:spacing w:before="0" w:after="0" w:line="262" w:lineRule="auto"/>
              <w:jc w:val="left"/>
              <w:rPr>
                <w:color w:val="00274C"/>
                <w:sz w:val="20"/>
                <w:szCs w:val="20"/>
              </w:rPr>
            </w:pPr>
            <w:r>
              <w:rPr>
                <w:color w:val="00274C"/>
                <w:position w:val="-2"/>
                <w:sz w:val="20"/>
                <w:szCs w:val="20"/>
              </w:rPr>
              <w:t xml:space="preserve">Ne pas mélanger l’AdBlue </w:t>
            </w:r>
            <w:r>
              <w:rPr>
                <w:color w:val="00274C"/>
                <w:position w:val="3"/>
                <w:sz w:val="17"/>
                <w:szCs w:val="17"/>
                <w:vertAlign w:val="superscript"/>
              </w:rPr>
              <w:t xml:space="preserve">®</w:t>
            </w:r>
            <w:r>
              <w:rPr>
                <w:color w:val="00274C"/>
                <w:position w:val="-2"/>
                <w:sz w:val="20"/>
                <w:szCs w:val="20"/>
              </w:rPr>
              <w:t xml:space="preserve"> au carburant ou à d’autres liquides (eau incluse) et ne pas remplir le réservoir de carburant avec de l’AdBlue </w:t>
            </w:r>
            <w:r>
              <w:rPr>
                <w:color w:val="00274C"/>
                <w:position w:val="3"/>
                <w:sz w:val="17"/>
                <w:szCs w:val="17"/>
                <w:vertAlign w:val="superscript"/>
              </w:rPr>
              <w:t xml:space="preserve">®</w:t>
            </w: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Pour démarrer le moteur il faut que le réservoir spécifique soit rempli de l’AdBlue </w:t>
            </w:r>
            <w:r>
              <w:rPr>
                <w:color w:val="00274C"/>
                <w:position w:val="3"/>
                <w:sz w:val="17"/>
                <w:szCs w:val="17"/>
                <w:vertAlign w:val="superscript"/>
              </w:rPr>
              <w:t xml:space="preserve">®</w:t>
            </w: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Achat en conteneurs : le conteneur, ouvert aussi, peut être stocké sous les mêmes conditions du conteneur scellé.</w:t>
            </w:r>
          </w:p>
          <w:p>
            <w:pPr>
              <w:numPr>
                <w:ilvl w:val="0"/>
                <w:numId w:val="65783333"/>
              </w:numPr>
              <w:spacing w:before="0" w:after="0" w:line="262" w:lineRule="auto"/>
              <w:jc w:val="left"/>
              <w:rPr>
                <w:color w:val="00274C"/>
                <w:sz w:val="20"/>
                <w:szCs w:val="20"/>
              </w:rPr>
            </w:pPr>
            <w:r>
              <w:rPr>
                <w:color w:val="00274C"/>
                <w:position w:val="-2"/>
                <w:sz w:val="20"/>
                <w:szCs w:val="20"/>
              </w:rPr>
              <w:t xml:space="preserve">Ne pas stocker le conteneur à une température dépassant 35° car elle pourrait engendrer l’altération de l’AdBlue </w:t>
            </w:r>
            <w:r>
              <w:rPr>
                <w:color w:val="00274C"/>
                <w:position w:val="3"/>
                <w:sz w:val="17"/>
                <w:szCs w:val="17"/>
                <w:vertAlign w:val="superscript"/>
              </w:rPr>
              <w:t xml:space="preserve">®</w:t>
            </w: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En cas de congélation de l’AdBlue </w:t>
            </w:r>
            <w:r>
              <w:rPr>
                <w:color w:val="00274C"/>
                <w:position w:val="3"/>
                <w:sz w:val="17"/>
                <w:szCs w:val="17"/>
                <w:vertAlign w:val="superscript"/>
              </w:rPr>
              <w:t xml:space="preserve">®</w:t>
            </w:r>
            <w:r>
              <w:rPr>
                <w:color w:val="00274C"/>
                <w:position w:val="-2"/>
                <w:sz w:val="20"/>
                <w:szCs w:val="20"/>
              </w:rPr>
              <w:t xml:space="preserve"> à l’intérieur du conteneur (&lt; 11°C | 51,8°F), l'AdBlue </w:t>
            </w:r>
            <w:r>
              <w:rPr>
                <w:color w:val="00274C"/>
                <w:position w:val="3"/>
                <w:sz w:val="17"/>
                <w:szCs w:val="17"/>
                <w:vertAlign w:val="superscript"/>
              </w:rPr>
              <w:t xml:space="preserve">®</w:t>
            </w:r>
            <w:r>
              <w:rPr>
                <w:color w:val="00274C"/>
                <w:position w:val="-2"/>
                <w:sz w:val="20"/>
                <w:szCs w:val="20"/>
              </w:rPr>
              <w:t xml:space="preserve"> pourra être utilisé une fois reporté à l’état liquide.</w:t>
            </w:r>
          </w:p>
          <w:p>
            <w:pPr>
              <w:numPr>
                <w:ilvl w:val="0"/>
                <w:numId w:val="65783333"/>
              </w:numPr>
              <w:spacing w:before="0" w:after="0" w:line="262" w:lineRule="auto"/>
              <w:jc w:val="left"/>
              <w:rPr>
                <w:color w:val="00274C"/>
                <w:sz w:val="20"/>
                <w:szCs w:val="20"/>
              </w:rPr>
            </w:pPr>
            <w:r>
              <w:rPr>
                <w:color w:val="00274C"/>
                <w:position w:val="-2"/>
                <w:sz w:val="20"/>
                <w:szCs w:val="20"/>
              </w:rPr>
              <w:t xml:space="preserve">Ne pas exposer l'AdBlue </w:t>
            </w:r>
            <w:r>
              <w:rPr>
                <w:color w:val="00274C"/>
                <w:position w:val="3"/>
                <w:sz w:val="17"/>
                <w:szCs w:val="17"/>
                <w:vertAlign w:val="superscript"/>
              </w:rPr>
              <w:t xml:space="preserve">®</w:t>
            </w:r>
            <w:r>
              <w:rPr>
                <w:color w:val="00274C"/>
                <w:position w:val="-2"/>
                <w:sz w:val="20"/>
                <w:szCs w:val="20"/>
              </w:rPr>
              <w:t xml:space="preserve"> aux rayons directs du soleil.</w:t>
            </w:r>
          </w:p>
          <w:p>
            <w:pPr>
              <w:numPr>
                <w:ilvl w:val="0"/>
                <w:numId w:val="65783333"/>
              </w:numPr>
              <w:spacing w:before="0" w:after="0" w:line="262" w:lineRule="auto"/>
              <w:jc w:val="left"/>
              <w:rPr>
                <w:color w:val="00274C"/>
                <w:sz w:val="20"/>
                <w:szCs w:val="20"/>
              </w:rPr>
            </w:pPr>
            <w:r>
              <w:rPr>
                <w:color w:val="00274C"/>
                <w:position w:val="-2"/>
                <w:sz w:val="20"/>
                <w:szCs w:val="20"/>
              </w:rPr>
              <w:t xml:space="preserve">En cas d’ouverture et fermeture du conteneur d’achat d’origine, l'AdBlue® doit être contrôlé au moyen d’un spectromètre afin d’en évaluer la qualité avant sa réutilisation.</w:t>
            </w:r>
          </w:p>
          <w:p>
            <w:pPr>
              <w:numPr>
                <w:ilvl w:val="0"/>
                <w:numId w:val="65783333"/>
              </w:numPr>
              <w:spacing w:before="0" w:after="0" w:line="262" w:lineRule="auto"/>
              <w:jc w:val="left"/>
              <w:rPr>
                <w:color w:val="00274C"/>
                <w:sz w:val="20"/>
                <w:szCs w:val="20"/>
              </w:rPr>
            </w:pPr>
            <w:r>
              <w:rPr>
                <w:color w:val="00274C"/>
                <w:position w:val="-2"/>
                <w:sz w:val="20"/>
                <w:szCs w:val="20"/>
              </w:rPr>
              <w:t xml:space="preserve">Ne pas remplir le réservoir d’AdBlue </w:t>
            </w:r>
            <w:r>
              <w:rPr>
                <w:color w:val="00274C"/>
                <w:position w:val="3"/>
                <w:sz w:val="17"/>
                <w:szCs w:val="17"/>
                <w:vertAlign w:val="superscript"/>
              </w:rPr>
              <w:t xml:space="preserve">®</w:t>
            </w:r>
            <w:r>
              <w:rPr>
                <w:color w:val="00274C"/>
                <w:position w:val="-2"/>
                <w:sz w:val="20"/>
                <w:szCs w:val="20"/>
              </w:rPr>
              <w:t xml:space="preserve"> altéré car il pourrait en résulter des paramètres d’émissions du moteur non conformes, des erreurs de la centrale DCU et par conséquent l’extinction ou le raté d’allumage du moteur.</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PARAMÈTRES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à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réfraction à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Alcalinité comme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Aldéhyde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comme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Cuivre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Magnésium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Point de 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65783333"/>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83169864" name="name21395fd8bd9e386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465fd8bd9e386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65783333"/>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Batterie non fournie par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Inducement du système SCR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consiste dans la réduction des performances du moteur suite à la détection par la centrale DCU d’un dysfonctionnement ou une altération du système SCR.</w:t>
            </w:r>
            <w:r>
              <w:rPr>
                <w:color w:val="00274C"/>
                <w:position w:val="-2"/>
                <w:sz w:val="20"/>
                <w:szCs w:val="20"/>
              </w:rPr>
              <w:br/>
              <w:br/>
              <w:t xml:space="preserve">Le niveau d’Inducement est établi par la centrale ECU en fonction de l’erreur détectée par la DCU.</w:t>
            </w:r>
            <w:r>
              <w:rPr>
                <w:color w:val="00274C"/>
                <w:position w:val="-2"/>
                <w:sz w:val="20"/>
                <w:szCs w:val="20"/>
              </w:rPr>
              <w:br/>
              <w:br/>
              <w:br/>
              <w:br/>
              <w:t xml:space="preserve">L'Inducement peut avoir 2 niveaux, listés ci-dessous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1er niveau : réduction de 25 % du couple MAX disponible.</w:t>
            </w:r>
          </w:p>
          <w:p>
            <w:pPr>
              <w:numPr>
                <w:ilvl w:val="0"/>
                <w:numId w:val="65783333"/>
              </w:numPr>
              <w:spacing w:before="0" w:after="0" w:line="262" w:lineRule="auto"/>
              <w:jc w:val="left"/>
              <w:rPr>
                <w:color w:val="00274C"/>
                <w:sz w:val="20"/>
                <w:szCs w:val="20"/>
              </w:rPr>
            </w:pPr>
            <w:r>
              <w:rPr>
                <w:color w:val="00274C"/>
                <w:position w:val="-2"/>
                <w:sz w:val="20"/>
                <w:szCs w:val="20"/>
              </w:rPr>
              <w:t xml:space="preserve">2ème niveau : réduction de 50 % du couple MAX disponible et réduction de 40 % des tours MAX disponibles.</w:t>
            </w:r>
          </w:p>
          <w:p>
            <w:pPr>
              <w:widowControl w:val="on"/>
              <w:pBdr/>
              <w:spacing w:before="0" w:after="0" w:line="240" w:lineRule="auto"/>
              <w:ind w:left="0" w:right="0"/>
              <w:jc w:val="left"/>
            </w:pPr>
            <w:r>
              <w:rPr>
                <w:color w:val="00274C"/>
                <w:position w:val="-2"/>
                <w:sz w:val="20"/>
                <w:szCs w:val="20"/>
              </w:rPr>
              <w:t xml:space="preserve">
Avant l’activation de l'Inducement (1er niveau ou 2ème niveau), la centrale ECU active un avertissement ou un témoin sur le tableau machine (consulter la documentation de la machine pour les types d’avertissement).</w:t>
            </w:r>
            <w:r>
              <w:rPr>
                <w:color w:val="00274C"/>
                <w:position w:val="-2"/>
                <w:sz w:val="20"/>
                <w:szCs w:val="20"/>
              </w:rPr>
              <w:br/>
              <w:br/>
              <w:t xml:space="preserve">L’information affichée sur le tableau machine ou l’activation de l'Inducement peut avoir les raisons suivantes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Niveau d’AdBlue </w:t>
            </w:r>
            <w:r>
              <w:rPr>
                <w:color w:val="00274C"/>
                <w:position w:val="3"/>
                <w:sz w:val="17"/>
                <w:szCs w:val="17"/>
                <w:vertAlign w:val="superscript"/>
              </w:rPr>
              <w:t xml:space="preserve">®</w:t>
            </w:r>
            <w:r>
              <w:rPr>
                <w:color w:val="00274C"/>
                <w:position w:val="-2"/>
                <w:sz w:val="20"/>
                <w:szCs w:val="20"/>
              </w:rPr>
              <w:t xml:space="preserve"> insuffisant</w:t>
            </w:r>
          </w:p>
          <w:p>
            <w:pPr>
              <w:numPr>
                <w:ilvl w:val="0"/>
                <w:numId w:val="65783333"/>
              </w:numPr>
              <w:spacing w:before="0" w:after="0" w:line="262" w:lineRule="auto"/>
              <w:jc w:val="left"/>
              <w:rPr>
                <w:color w:val="00274C"/>
                <w:sz w:val="20"/>
                <w:szCs w:val="20"/>
              </w:rPr>
            </w:pPr>
            <w:r>
              <w:rPr>
                <w:color w:val="00274C"/>
                <w:position w:val="-2"/>
                <w:sz w:val="20"/>
                <w:szCs w:val="20"/>
              </w:rPr>
              <w:t xml:space="preserve">Mauvaise qualité de l’AdBlue </w:t>
            </w:r>
            <w:r>
              <w:rPr>
                <w:color w:val="00274C"/>
                <w:position w:val="3"/>
                <w:sz w:val="17"/>
                <w:szCs w:val="17"/>
                <w:vertAlign w:val="superscript"/>
              </w:rPr>
              <w:t xml:space="preserve">®</w:t>
            </w:r>
          </w:p>
          <w:p>
            <w:pPr>
              <w:numPr>
                <w:ilvl w:val="0"/>
                <w:numId w:val="65783333"/>
              </w:numPr>
              <w:spacing w:before="0" w:after="0" w:line="262" w:lineRule="auto"/>
              <w:jc w:val="left"/>
              <w:rPr>
                <w:color w:val="00274C"/>
                <w:sz w:val="20"/>
                <w:szCs w:val="20"/>
              </w:rPr>
            </w:pPr>
            <w:r>
              <w:rPr>
                <w:color w:val="00274C"/>
                <w:position w:val="-2"/>
                <w:sz w:val="20"/>
                <w:szCs w:val="20"/>
              </w:rPr>
              <w:t xml:space="preserve">Coupure du dosage de l’AdBlue </w:t>
            </w:r>
            <w:r>
              <w:rPr>
                <w:color w:val="00274C"/>
                <w:position w:val="3"/>
                <w:sz w:val="17"/>
                <w:szCs w:val="17"/>
                <w:vertAlign w:val="superscript"/>
              </w:rPr>
              <w:t xml:space="preserve">®</w:t>
            </w:r>
          </w:p>
          <w:p>
            <w:pPr>
              <w:numPr>
                <w:ilvl w:val="0"/>
                <w:numId w:val="65783333"/>
              </w:numPr>
              <w:spacing w:before="0" w:after="0" w:line="262" w:lineRule="auto"/>
              <w:jc w:val="left"/>
              <w:rPr>
                <w:color w:val="00274C"/>
                <w:sz w:val="20"/>
                <w:szCs w:val="20"/>
              </w:rPr>
            </w:pPr>
            <w:r>
              <w:rPr>
                <w:color w:val="00274C"/>
                <w:position w:val="-2"/>
                <w:sz w:val="20"/>
                <w:szCs w:val="20"/>
              </w:rPr>
              <w:t xml:space="preserve">Dysfonctionnement de la soupape EGR</w:t>
            </w:r>
          </w:p>
          <w:p>
            <w:pPr>
              <w:numPr>
                <w:ilvl w:val="0"/>
                <w:numId w:val="65783333"/>
              </w:numPr>
              <w:spacing w:before="0" w:after="0" w:line="262" w:lineRule="auto"/>
              <w:jc w:val="left"/>
              <w:rPr>
                <w:color w:val="00274C"/>
                <w:sz w:val="20"/>
                <w:szCs w:val="20"/>
              </w:rPr>
            </w:pPr>
            <w:r>
              <w:rPr>
                <w:color w:val="00274C"/>
                <w:position w:val="-2"/>
                <w:sz w:val="20"/>
                <w:szCs w:val="20"/>
              </w:rPr>
              <w:t xml:space="preserve">Altération des dispositifs de surveillance du système SCR.</w:t>
            </w:r>
          </w:p>
          <w:p>
            <w:pPr>
              <w:widowControl w:val="on"/>
              <w:pBdr/>
              <w:spacing w:before="0" w:after="0" w:line="240" w:lineRule="auto"/>
              <w:ind w:left="0" w:right="0"/>
              <w:jc w:val="left"/>
            </w:pPr>
            <w:r>
              <w:rPr>
                <w:color w:val="00274C"/>
                <w:position w:val="-2"/>
                <w:sz w:val="20"/>
                <w:szCs w:val="20"/>
              </w:rPr>
              <w:t xml:space="preserve">
La stratégie de l’Inducement est appliquée en fonction :</w:t>
            </w:r>
          </w:p>
          <w:p>
            <w:pPr>
              <w:numPr>
                <w:ilvl w:val="0"/>
                <w:numId w:val="65783333"/>
              </w:numPr>
              <w:spacing w:before="0" w:after="0" w:line="262" w:lineRule="auto"/>
              <w:jc w:val="left"/>
              <w:rPr>
                <w:color w:val="00274C"/>
                <w:sz w:val="20"/>
                <w:szCs w:val="20"/>
              </w:rPr>
            </w:pPr>
            <w:r>
              <w:rPr>
                <w:color w:val="00274C"/>
                <w:position w:val="-2"/>
                <w:sz w:val="20"/>
                <w:szCs w:val="20"/>
              </w:rPr>
              <w:br/>
              <w:t xml:space="preserve">du problème constaté</w:t>
            </w:r>
          </w:p>
          <w:p>
            <w:pPr>
              <w:numPr>
                <w:ilvl w:val="0"/>
                <w:numId w:val="65783333"/>
              </w:numPr>
              <w:spacing w:before="0" w:after="0" w:line="262" w:lineRule="auto"/>
              <w:jc w:val="left"/>
              <w:rPr>
                <w:color w:val="00274C"/>
                <w:sz w:val="20"/>
                <w:szCs w:val="20"/>
              </w:rPr>
            </w:pPr>
            <w:r>
              <w:rPr>
                <w:color w:val="00274C"/>
                <w:position w:val="-2"/>
                <w:sz w:val="20"/>
                <w:szCs w:val="20"/>
              </w:rPr>
              <w:t xml:space="preserve">des heures écoulées.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 les heures sont mises à zéro après 40h sans que la DCU ne détecte d’anomalies, dans le cas contraire les heures vont s’ajouter à celles précédentes déjà comptées. En cas de niveau insuffisant d’AdBlue </w:t>
            </w:r>
            <w:r>
              <w:rPr>
                <w:b/>
                <w:bCs/>
                <w:color w:val="00274C"/>
                <w:position w:val="3"/>
                <w:sz w:val="17"/>
                <w:szCs w:val="17"/>
                <w:vertAlign w:val="superscript"/>
              </w:rPr>
              <w:t xml:space="preserve">®</w:t>
            </w:r>
            <w:r>
              <w:rPr>
                <w:b/>
                <w:bCs/>
                <w:color w:val="00274C"/>
                <w:position w:val="-2"/>
                <w:sz w:val="20"/>
                <w:szCs w:val="20"/>
              </w:rPr>
              <w:t xml:space="preserve"> , l’activation a lieu en fonction du pourcentage de liquide présent dans le réservoir d’AdBlue </w:t>
            </w:r>
            <w:r>
              <w:rPr>
                <w:b/>
                <w:bCs/>
                <w:color w:val="00274C"/>
                <w:position w:val="3"/>
                <w:sz w:val="17"/>
                <w:szCs w:val="17"/>
                <w:vertAlign w:val="superscript"/>
              </w:rPr>
              <w:t xml:space="preserve">®</w:t>
            </w:r>
            <w:r>
              <w:rPr>
                <w:b/>
                <w:bCs/>
                <w:color w:val="00274C"/>
                <w:position w:val="-2"/>
                <w:sz w:val="20"/>
                <w:szCs w:val="20"/>
              </w:rPr>
              <w:t xml:space="preserve">  ; les heures d’anomalie ne sont pas prises en compte.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la suite on décrit la stratégie selon les différentes anomalies :</w:t>
            </w:r>
            <w:r>
              <w:rPr>
                <w:b/>
                <w:bCs/>
                <w:i/>
                <w:iCs/>
                <w:color w:val="00274C"/>
                <w:position w:val="-2"/>
                <w:sz w:val="20"/>
                <w:szCs w:val="20"/>
              </w:rPr>
              <w:br/>
              <w:br/>
              <w:t xml:space="preserve">Niveau d’</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r>
              <w:rPr>
                <w:b/>
                <w:bCs/>
                <w:i/>
                <w:iCs/>
                <w:color w:val="00274C"/>
                <w:position w:val="-2"/>
                <w:sz w:val="20"/>
                <w:szCs w:val="20"/>
              </w:rPr>
              <w:t xml:space="preserve"> insuffisant</w:t>
            </w:r>
          </w:p>
          <w:p>
            <w:pPr>
              <w:numPr>
                <w:ilvl w:val="0"/>
                <w:numId w:val="65783333"/>
              </w:numPr>
              <w:spacing w:before="0" w:after="0" w:line="262" w:lineRule="auto"/>
              <w:jc w:val="left"/>
              <w:rPr>
                <w:color w:val="00274C"/>
                <w:sz w:val="20"/>
                <w:szCs w:val="20"/>
              </w:rPr>
            </w:pPr>
            <w:r>
              <w:rPr>
                <w:color w:val="00274C"/>
                <w:position w:val="-2"/>
                <w:sz w:val="20"/>
                <w:szCs w:val="20"/>
              </w:rPr>
              <w:br/>
              <w:t xml:space="preserve">affichage de l’information sur le tableau machine : &lt;10 % du niveau MAX</w:t>
            </w:r>
          </w:p>
          <w:p>
            <w:pPr>
              <w:numPr>
                <w:ilvl w:val="0"/>
                <w:numId w:val="65783333"/>
              </w:numPr>
              <w:spacing w:before="0" w:after="0" w:line="262" w:lineRule="auto"/>
              <w:jc w:val="left"/>
              <w:rPr>
                <w:color w:val="00274C"/>
                <w:sz w:val="20"/>
                <w:szCs w:val="20"/>
              </w:rPr>
            </w:pPr>
            <w:r>
              <w:rPr>
                <w:color w:val="00274C"/>
                <w:position w:val="-2"/>
                <w:sz w:val="20"/>
                <w:szCs w:val="20"/>
              </w:rPr>
              <w:t xml:space="preserve">Inducement de 1er niveau : &lt;2.5% du niveau MAX</w:t>
            </w:r>
          </w:p>
          <w:p>
            <w:pPr>
              <w:numPr>
                <w:ilvl w:val="0"/>
                <w:numId w:val="65783333"/>
              </w:numPr>
              <w:spacing w:before="0" w:after="0" w:line="262" w:lineRule="auto"/>
              <w:jc w:val="left"/>
              <w:rPr>
                <w:color w:val="00274C"/>
                <w:sz w:val="20"/>
                <w:szCs w:val="20"/>
              </w:rPr>
            </w:pPr>
            <w:r>
              <w:rPr>
                <w:color w:val="00274C"/>
                <w:position w:val="-2"/>
                <w:sz w:val="20"/>
                <w:szCs w:val="20"/>
              </w:rPr>
              <w:t xml:space="preserve">Inducement de 2ème niveau : 0% du niveau MAX</w:t>
            </w:r>
          </w:p>
          <w:p>
            <w:pPr>
              <w:widowControl w:val="on"/>
              <w:pBdr/>
              <w:spacing w:before="0" w:after="0" w:line="240" w:lineRule="auto"/>
              <w:ind w:left="0" w:right="0"/>
              <w:jc w:val="left"/>
            </w:pPr>
            <w:r>
              <w:rPr>
                <w:b/>
                <w:bCs/>
                <w:i/>
                <w:iCs/>
                <w:color w:val="00274C"/>
                <w:position w:val="-2"/>
                <w:sz w:val="20"/>
                <w:szCs w:val="20"/>
              </w:rPr>
              <w:t xml:space="preserve">Mauvaise qualité de l’AdBlue </w:t>
            </w:r>
            <w:r>
              <w:rPr>
                <w:b/>
                <w:bCs/>
                <w:i/>
                <w:iCs/>
                <w:color w:val="00274C"/>
                <w:position w:val="3"/>
                <w:sz w:val="17"/>
                <w:szCs w:val="17"/>
                <w:vertAlign w:val="superscript"/>
              </w:rPr>
              <w:t xml:space="preserve">®</w:t>
            </w:r>
          </w:p>
          <w:p>
            <w:pPr>
              <w:numPr>
                <w:ilvl w:val="0"/>
                <w:numId w:val="65783333"/>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65783333"/>
              </w:numPr>
              <w:spacing w:before="0" w:after="0" w:line="262" w:lineRule="auto"/>
              <w:jc w:val="left"/>
              <w:rPr>
                <w:color w:val="00274C"/>
                <w:sz w:val="20"/>
                <w:szCs w:val="20"/>
              </w:rPr>
            </w:pPr>
            <w:r>
              <w:rPr>
                <w:color w:val="00274C"/>
                <w:position w:val="-2"/>
                <w:sz w:val="20"/>
                <w:szCs w:val="20"/>
              </w:rPr>
              <w:t xml:space="preserve">Inducement de 1er niveau : 10h après la détection de l’anomalie</w:t>
            </w:r>
          </w:p>
          <w:p>
            <w:pPr>
              <w:numPr>
                <w:ilvl w:val="0"/>
                <w:numId w:val="65783333"/>
              </w:numPr>
              <w:spacing w:before="0" w:after="0" w:line="262" w:lineRule="auto"/>
              <w:jc w:val="left"/>
              <w:rPr>
                <w:color w:val="00274C"/>
                <w:sz w:val="20"/>
                <w:szCs w:val="20"/>
              </w:rPr>
            </w:pPr>
            <w:r>
              <w:rPr>
                <w:color w:val="00274C"/>
                <w:position w:val="-2"/>
                <w:sz w:val="20"/>
                <w:szCs w:val="20"/>
              </w:rPr>
              <w:t xml:space="preserve">Inducement de 2ème niveau : 20h après la détection de l’anomalie</w:t>
            </w:r>
          </w:p>
          <w:p>
            <w:pPr>
              <w:widowControl w:val="on"/>
              <w:pBdr/>
              <w:spacing w:before="0" w:after="0" w:line="240" w:lineRule="auto"/>
              <w:ind w:left="0" w:right="0"/>
              <w:jc w:val="left"/>
            </w:pPr>
            <w:r>
              <w:rPr>
                <w:b/>
                <w:bCs/>
                <w:i/>
                <w:iCs/>
                <w:color w:val="00274C"/>
                <w:position w:val="-2"/>
                <w:sz w:val="20"/>
                <w:szCs w:val="20"/>
              </w:rPr>
              <w:t xml:space="preserve">Coupure du dosage de l’</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65783333"/>
              </w:numPr>
              <w:spacing w:before="0" w:after="0" w:line="262" w:lineRule="auto"/>
              <w:jc w:val="left"/>
              <w:rPr>
                <w:color w:val="00274C"/>
                <w:sz w:val="20"/>
                <w:szCs w:val="20"/>
              </w:rPr>
            </w:pPr>
            <w:r>
              <w:rPr>
                <w:color w:val="00274C"/>
                <w:position w:val="-2"/>
                <w:sz w:val="20"/>
                <w:szCs w:val="20"/>
              </w:rPr>
              <w:t xml:space="preserve">affichage de l’information sur le tableau machine : lors de la détection de l’anomalie</w:t>
            </w:r>
          </w:p>
          <w:p>
            <w:pPr>
              <w:numPr>
                <w:ilvl w:val="0"/>
                <w:numId w:val="65783333"/>
              </w:numPr>
              <w:spacing w:before="0" w:after="0" w:line="262" w:lineRule="auto"/>
              <w:jc w:val="left"/>
              <w:rPr>
                <w:color w:val="00274C"/>
                <w:sz w:val="20"/>
                <w:szCs w:val="20"/>
              </w:rPr>
            </w:pPr>
            <w:r>
              <w:rPr>
                <w:color w:val="00274C"/>
                <w:position w:val="-2"/>
                <w:sz w:val="20"/>
                <w:szCs w:val="20"/>
              </w:rPr>
              <w:t xml:space="preserve">Inducement de 1er niveau : 10h après la détection de l’anomalie</w:t>
            </w:r>
          </w:p>
          <w:p>
            <w:pPr>
              <w:numPr>
                <w:ilvl w:val="0"/>
                <w:numId w:val="65783333"/>
              </w:numPr>
              <w:spacing w:before="0" w:after="0" w:line="262" w:lineRule="auto"/>
              <w:jc w:val="left"/>
              <w:rPr>
                <w:color w:val="00274C"/>
                <w:sz w:val="20"/>
                <w:szCs w:val="20"/>
              </w:rPr>
            </w:pPr>
            <w:r>
              <w:rPr>
                <w:color w:val="00274C"/>
                <w:position w:val="-2"/>
                <w:sz w:val="20"/>
                <w:szCs w:val="20"/>
              </w:rPr>
              <w:t xml:space="preserve">Inducement de 2ème niveau : 20h après la détection de l’anomalie</w:t>
            </w:r>
          </w:p>
          <w:p>
            <w:pPr>
              <w:widowControl w:val="on"/>
              <w:pBdr/>
              <w:spacing w:before="0" w:after="0" w:line="240" w:lineRule="auto"/>
              <w:ind w:left="0" w:right="0"/>
              <w:jc w:val="left"/>
            </w:pPr>
            <w:r>
              <w:rPr>
                <w:b/>
                <w:bCs/>
                <w:i/>
                <w:iCs/>
                <w:color w:val="00274C"/>
                <w:position w:val="-2"/>
                <w:sz w:val="20"/>
                <w:szCs w:val="20"/>
              </w:rPr>
              <w:t xml:space="preserve">Dysfonctionnement de la soupape EGR</w:t>
            </w:r>
          </w:p>
          <w:p>
            <w:pPr>
              <w:numPr>
                <w:ilvl w:val="0"/>
                <w:numId w:val="65783333"/>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65783333"/>
              </w:numPr>
              <w:spacing w:before="0" w:after="0" w:line="262" w:lineRule="auto"/>
              <w:jc w:val="left"/>
              <w:rPr>
                <w:color w:val="00274C"/>
                <w:sz w:val="20"/>
                <w:szCs w:val="20"/>
              </w:rPr>
            </w:pPr>
            <w:r>
              <w:rPr>
                <w:color w:val="00274C"/>
                <w:position w:val="-2"/>
                <w:sz w:val="20"/>
                <w:szCs w:val="20"/>
              </w:rPr>
              <w:t xml:space="preserve">Inducement de 1er niveau : 36h après la détection de l’anomalie</w:t>
            </w:r>
          </w:p>
          <w:p>
            <w:pPr>
              <w:numPr>
                <w:ilvl w:val="0"/>
                <w:numId w:val="65783333"/>
              </w:numPr>
              <w:spacing w:before="0" w:after="0" w:line="262" w:lineRule="auto"/>
              <w:jc w:val="left"/>
              <w:rPr>
                <w:color w:val="00274C"/>
                <w:sz w:val="20"/>
                <w:szCs w:val="20"/>
              </w:rPr>
            </w:pPr>
            <w:r>
              <w:rPr>
                <w:color w:val="00274C"/>
                <w:position w:val="-2"/>
                <w:sz w:val="20"/>
                <w:szCs w:val="20"/>
              </w:rPr>
              <w:t xml:space="preserve">Inducement de 2ème niveau : 100h après la détection de l’anomalie</w:t>
            </w:r>
          </w:p>
          <w:p>
            <w:pPr>
              <w:widowControl w:val="on"/>
              <w:pBdr/>
              <w:spacing w:before="0" w:after="0" w:line="240" w:lineRule="auto"/>
              <w:ind w:left="0" w:right="0"/>
              <w:jc w:val="left"/>
            </w:pPr>
            <w:r>
              <w:rPr>
                <w:b/>
                <w:bCs/>
                <w:i/>
                <w:iCs/>
                <w:color w:val="00274C"/>
                <w:position w:val="-2"/>
                <w:sz w:val="20"/>
                <w:szCs w:val="20"/>
              </w:rPr>
              <w:t xml:space="preserve">Altération des dispositifs de surveillance du système SCR</w:t>
            </w:r>
          </w:p>
          <w:p>
            <w:pPr>
              <w:numPr>
                <w:ilvl w:val="0"/>
                <w:numId w:val="65783333"/>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65783333"/>
              </w:numPr>
              <w:spacing w:before="0" w:after="0" w:line="262" w:lineRule="auto"/>
              <w:jc w:val="left"/>
              <w:rPr>
                <w:color w:val="00274C"/>
                <w:sz w:val="20"/>
                <w:szCs w:val="20"/>
              </w:rPr>
            </w:pPr>
            <w:r>
              <w:rPr>
                <w:color w:val="00274C"/>
                <w:position w:val="-2"/>
                <w:sz w:val="20"/>
                <w:szCs w:val="20"/>
              </w:rPr>
              <w:t xml:space="preserve">Inducement de 1er niveau : 36h après la détection de l’anomalie</w:t>
            </w:r>
          </w:p>
          <w:p>
            <w:pPr>
              <w:numPr>
                <w:ilvl w:val="0"/>
                <w:numId w:val="65783333"/>
              </w:numPr>
              <w:spacing w:before="0" w:after="0" w:line="262" w:lineRule="auto"/>
              <w:jc w:val="left"/>
              <w:rPr>
                <w:color w:val="00274C"/>
                <w:sz w:val="20"/>
                <w:szCs w:val="20"/>
              </w:rPr>
            </w:pPr>
            <w:r>
              <w:rPr>
                <w:color w:val="00274C"/>
                <w:position w:val="-2"/>
                <w:sz w:val="20"/>
                <w:szCs w:val="20"/>
              </w:rPr>
              <w:t xml:space="preserve">Inducement de 2ème niveau : 100h après la détection de l’anomalie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783333"/>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65783333"/>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6578333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65783333"/>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6578333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6578333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Remarques pour le constructeur</w:t>
            </w:r>
          </w:p>
          <w:p>
            <w:pPr>
              <w:numPr>
                <w:ilvl w:val="0"/>
                <w:numId w:val="65783333"/>
              </w:numPr>
              <w:spacing w:before="0" w:after="0" w:line="262" w:lineRule="auto"/>
              <w:jc w:val="left"/>
              <w:rPr>
                <w:color w:val="00274C"/>
                <w:sz w:val="20"/>
                <w:szCs w:val="20"/>
              </w:rPr>
            </w:pPr>
            <w:r>
              <w:rPr>
                <w:color w:val="00274C"/>
                <w:position w:val="-2"/>
                <w:sz w:val="20"/>
                <w:szCs w:val="20"/>
              </w:rPr>
              <w:t xml:space="preserve">En phase de montage des moteurs KDI, il faut tenir compte du fait que toute modification des systèmes fonctionnels entraîne une série d'anomalies du moteurs.</w:t>
            </w:r>
          </w:p>
          <w:p>
            <w:pPr>
              <w:numPr>
                <w:ilvl w:val="0"/>
                <w:numId w:val="65783333"/>
              </w:numPr>
              <w:spacing w:before="0" w:after="0" w:line="262" w:lineRule="auto"/>
              <w:jc w:val="left"/>
              <w:rPr>
                <w:color w:val="00274C"/>
                <w:sz w:val="20"/>
                <w:szCs w:val="20"/>
              </w:rPr>
            </w:pPr>
            <w:r>
              <w:rPr>
                <w:color w:val="00274C"/>
                <w:position w:val="-2"/>
                <w:sz w:val="20"/>
                <w:szCs w:val="20"/>
              </w:rPr>
              <w:t xml:space="preserve">L'optimisation devra être vérifiée a priori dans la salle d'essai de </w:t>
            </w:r>
            <w:r>
              <w:rPr>
                <w:b/>
                <w:bCs/>
                <w:color w:val="00274C"/>
                <w:position w:val="-2"/>
                <w:sz w:val="20"/>
                <w:szCs w:val="20"/>
              </w:rPr>
              <w:t xml:space="preserve">KOHLER</w:t>
            </w: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les anomalies de fonctionnement et les dommages éventuels du moteur si elle n'a pas approuvé ce type de modification.</w:t>
            </w:r>
          </w:p>
          <w:p>
            <w:pPr>
              <w:numPr>
                <w:ilvl w:val="0"/>
                <w:numId w:val="65783333"/>
              </w:numPr>
              <w:spacing w:before="0" w:after="0" w:line="262" w:lineRule="auto"/>
              <w:jc w:val="left"/>
              <w:rPr>
                <w:color w:val="00274C"/>
                <w:sz w:val="20"/>
                <w:szCs w:val="20"/>
              </w:rPr>
            </w:pPr>
            <w:r>
              <w:rPr>
                <w:color w:val="00274C"/>
                <w:position w:val="-2"/>
                <w:sz w:val="20"/>
                <w:szCs w:val="20"/>
              </w:rPr>
              <w:t xml:space="preserve">Le moteur ne peut être assemblé sur une machine que par un personnel adéquatement formé par </w:t>
            </w:r>
            <w:r>
              <w:rPr>
                <w:b/>
                <w:bCs/>
                <w:color w:val="00274C"/>
                <w:position w:val="-2"/>
                <w:sz w:val="20"/>
                <w:szCs w:val="20"/>
              </w:rPr>
              <w:t xml:space="preserve">KOHLER</w:t>
            </w:r>
            <w:r>
              <w:rPr>
                <w:color w:val="00274C"/>
                <w:position w:val="-2"/>
                <w:sz w:val="20"/>
                <w:szCs w:val="20"/>
              </w:rPr>
              <w:t xml:space="preserve"> et opérant selon le manuel.</w:t>
            </w:r>
          </w:p>
          <w:p>
            <w:pPr>
              <w:numPr>
                <w:ilvl w:val="0"/>
                <w:numId w:val="65783333"/>
              </w:numPr>
              <w:spacing w:before="0" w:after="0" w:line="262" w:lineRule="auto"/>
              <w:jc w:val="left"/>
              <w:rPr>
                <w:color w:val="00274C"/>
                <w:sz w:val="20"/>
                <w:szCs w:val="20"/>
              </w:rPr>
            </w:pPr>
            <w:r>
              <w:rPr>
                <w:color w:val="00274C"/>
                <w:position w:val="-2"/>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position w:val="-2"/>
                <w:sz w:val="20"/>
                <w:szCs w:val="20"/>
              </w:rPr>
              <w:t xml:space="preserve">KOHLER</w:t>
            </w:r>
            <w:r>
              <w:rPr>
                <w:color w:val="00274C"/>
                <w:position w:val="-2"/>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Remarques pour l'utilisateur final</w:t>
            </w:r>
          </w:p>
          <w:p>
            <w:pPr>
              <w:numPr>
                <w:ilvl w:val="0"/>
                <w:numId w:val="65783333"/>
              </w:numPr>
              <w:spacing w:before="0" w:after="0" w:line="262" w:lineRule="auto"/>
              <w:jc w:val="left"/>
              <w:rPr>
                <w:color w:val="00274C"/>
                <w:sz w:val="20"/>
                <w:szCs w:val="20"/>
              </w:rPr>
            </w:pPr>
            <w:r>
              <w:rPr>
                <w:color w:val="00274C"/>
                <w:position w:val="-2"/>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65783333"/>
              </w:numPr>
              <w:spacing w:before="0" w:after="0" w:line="262" w:lineRule="auto"/>
              <w:jc w:val="left"/>
              <w:rPr>
                <w:color w:val="00274C"/>
                <w:sz w:val="20"/>
                <w:szCs w:val="20"/>
              </w:rPr>
            </w:pPr>
            <w:r>
              <w:rPr>
                <w:color w:val="00274C"/>
                <w:position w:val="-2"/>
                <w:sz w:val="20"/>
                <w:szCs w:val="20"/>
              </w:rPr>
              <w:t xml:space="preserve">Lire attentivement ces instructions. Dans le cas contraire, de graves dangers menacent sa sécurité et sa santé et celles des personnes qui se trouvent à proximité de la machine.</w:t>
            </w:r>
          </w:p>
          <w:p>
            <w:pPr>
              <w:numPr>
                <w:ilvl w:val="0"/>
                <w:numId w:val="65783333"/>
              </w:numPr>
              <w:spacing w:before="0" w:after="0" w:line="262" w:lineRule="auto"/>
              <w:jc w:val="left"/>
              <w:rPr>
                <w:color w:val="00274C"/>
                <w:sz w:val="20"/>
                <w:szCs w:val="20"/>
              </w:rPr>
            </w:pPr>
            <w:r>
              <w:rPr>
                <w:color w:val="00274C"/>
                <w:position w:val="-2"/>
                <w:sz w:val="20"/>
                <w:szCs w:val="20"/>
              </w:rPr>
              <w:t xml:space="preserve">Au moment du démarrage, s'assurer que le moteur soit en position presque horizontale, sauf indications contraires.</w:t>
            </w:r>
          </w:p>
          <w:p>
            <w:pPr>
              <w:numPr>
                <w:ilvl w:val="0"/>
                <w:numId w:val="65783333"/>
              </w:numPr>
              <w:spacing w:before="0" w:after="0" w:line="262" w:lineRule="auto"/>
              <w:jc w:val="left"/>
              <w:rPr>
                <w:color w:val="00274C"/>
                <w:sz w:val="20"/>
                <w:szCs w:val="20"/>
              </w:rPr>
            </w:pPr>
            <w:r>
              <w:rPr>
                <w:color w:val="00274C"/>
                <w:position w:val="-2"/>
                <w:sz w:val="20"/>
                <w:szCs w:val="20"/>
              </w:rPr>
              <w:t xml:space="preserve">Vérifier la stabilité de la machine pour éviter des risques de basculement.</w:t>
            </w:r>
          </w:p>
          <w:p>
            <w:pPr>
              <w:numPr>
                <w:ilvl w:val="0"/>
                <w:numId w:val="65783333"/>
              </w:numPr>
              <w:spacing w:before="0" w:after="0" w:line="262" w:lineRule="auto"/>
              <w:jc w:val="left"/>
              <w:rPr>
                <w:color w:val="00274C"/>
                <w:sz w:val="20"/>
                <w:szCs w:val="20"/>
              </w:rPr>
            </w:pPr>
            <w:r>
              <w:rPr>
                <w:color w:val="00274C"/>
                <w:position w:val="-2"/>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65783333"/>
              </w:numPr>
              <w:spacing w:before="0" w:after="0" w:line="262" w:lineRule="auto"/>
              <w:jc w:val="left"/>
              <w:rPr>
                <w:color w:val="00274C"/>
                <w:sz w:val="20"/>
                <w:szCs w:val="20"/>
              </w:rPr>
            </w:pPr>
            <w:r>
              <w:rPr>
                <w:color w:val="00274C"/>
                <w:position w:val="-2"/>
                <w:sz w:val="20"/>
                <w:szCs w:val="20"/>
              </w:rPr>
              <w:t xml:space="preserve">Pour prévenir des risques d'incendie, maintenir la machine à au moins un mètre d'édifices ou autres machines.</w:t>
            </w:r>
          </w:p>
          <w:p>
            <w:pPr>
              <w:numPr>
                <w:ilvl w:val="0"/>
                <w:numId w:val="65783333"/>
              </w:numPr>
              <w:spacing w:before="0" w:after="0" w:line="262" w:lineRule="auto"/>
              <w:jc w:val="left"/>
              <w:rPr>
                <w:color w:val="00274C"/>
                <w:sz w:val="20"/>
                <w:szCs w:val="20"/>
              </w:rPr>
            </w:pPr>
            <w:r>
              <w:rPr>
                <w:color w:val="00274C"/>
                <w:position w:val="-2"/>
                <w:sz w:val="20"/>
                <w:szCs w:val="20"/>
              </w:rPr>
              <w:t xml:space="preserve">Les enfants et les animaux doivent être maintenus à distance des machines, afin d'éviter les risques liés au fonctionnement.</w:t>
            </w:r>
          </w:p>
          <w:p>
            <w:pPr>
              <w:numPr>
                <w:ilvl w:val="0"/>
                <w:numId w:val="65783333"/>
              </w:numPr>
              <w:spacing w:before="0" w:after="0" w:line="262" w:lineRule="auto"/>
              <w:jc w:val="left"/>
              <w:rPr>
                <w:color w:val="00274C"/>
                <w:sz w:val="20"/>
                <w:szCs w:val="20"/>
              </w:rPr>
            </w:pPr>
            <w:r>
              <w:rPr>
                <w:color w:val="00274C"/>
                <w:position w:val="-2"/>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65783333"/>
              </w:numPr>
              <w:spacing w:before="0" w:after="0" w:line="262" w:lineRule="auto"/>
              <w:jc w:val="left"/>
              <w:rPr>
                <w:color w:val="00274C"/>
                <w:sz w:val="20"/>
                <w:szCs w:val="20"/>
              </w:rPr>
            </w:pPr>
            <w:r>
              <w:rPr>
                <w:color w:val="00274C"/>
                <w:position w:val="-2"/>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65783333"/>
              </w:numPr>
              <w:spacing w:before="0" w:after="0" w:line="262" w:lineRule="auto"/>
              <w:jc w:val="left"/>
              <w:rPr>
                <w:color w:val="00274C"/>
                <w:sz w:val="20"/>
                <w:szCs w:val="20"/>
              </w:rPr>
            </w:pPr>
            <w:r>
              <w:rPr>
                <w:color w:val="00274C"/>
                <w:position w:val="-2"/>
                <w:sz w:val="20"/>
                <w:szCs w:val="20"/>
              </w:rPr>
              <w:t xml:space="preserve">S'assurer que les éventuels panneaux insonorisants et que le sol sur lequel se trouve la machine ne présentent pas de résidus de carburants.</w:t>
            </w:r>
          </w:p>
          <w:p>
            <w:pPr>
              <w:numPr>
                <w:ilvl w:val="0"/>
                <w:numId w:val="65783333"/>
              </w:numPr>
              <w:spacing w:before="0" w:after="0" w:line="262" w:lineRule="auto"/>
              <w:jc w:val="left"/>
              <w:rPr>
                <w:color w:val="00274C"/>
                <w:sz w:val="20"/>
                <w:szCs w:val="20"/>
              </w:rPr>
            </w:pPr>
            <w:r>
              <w:rPr>
                <w:color w:val="00274C"/>
                <w:position w:val="-2"/>
                <w:sz w:val="20"/>
                <w:szCs w:val="20"/>
              </w:rPr>
              <w:t xml:space="preserve">Les vapeurs du carburant sont très toxiques, effectuer les opérations de ravitaillement uniquement en plein air ou dans des endroits bien aérés.</w:t>
            </w:r>
          </w:p>
          <w:p>
            <w:pPr>
              <w:numPr>
                <w:ilvl w:val="0"/>
                <w:numId w:val="65783333"/>
              </w:numPr>
              <w:spacing w:before="0" w:after="0" w:line="262" w:lineRule="auto"/>
              <w:jc w:val="left"/>
              <w:rPr>
                <w:color w:val="00274C"/>
                <w:sz w:val="20"/>
                <w:szCs w:val="20"/>
              </w:rPr>
            </w:pPr>
            <w:r>
              <w:rPr>
                <w:color w:val="00274C"/>
                <w:position w:val="-2"/>
                <w:sz w:val="20"/>
                <w:szCs w:val="20"/>
              </w:rPr>
              <w:t xml:space="preserve">Ne pas fumer ou utiliser de flammes nues pendant les opérations de ravitaillement.</w:t>
            </w:r>
          </w:p>
          <w:p>
            <w:pPr>
              <w:numPr>
                <w:ilvl w:val="0"/>
                <w:numId w:val="65783333"/>
              </w:numPr>
              <w:spacing w:before="0" w:after="0" w:line="262" w:lineRule="auto"/>
              <w:jc w:val="left"/>
              <w:rPr>
                <w:color w:val="00274C"/>
                <w:sz w:val="20"/>
                <w:szCs w:val="20"/>
              </w:rPr>
            </w:pPr>
            <w:r>
              <w:rPr>
                <w:color w:val="00274C"/>
                <w:position w:val="-2"/>
                <w:sz w:val="20"/>
                <w:szCs w:val="20"/>
              </w:rPr>
              <w:t xml:space="preserve">Pendant le fonctionnement, la surface du moteur atteint des températures pouvant être dangereuses, il faut donc éviter tout contact avec le système d'échappement.</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à n'importe quelle opération sur le moteur, l'éteindre et attendre que le moteur atteigne la température ambiante.</w:t>
            </w:r>
          </w:p>
          <w:p>
            <w:pPr>
              <w:numPr>
                <w:ilvl w:val="0"/>
                <w:numId w:val="65783333"/>
              </w:numPr>
              <w:spacing w:before="0" w:after="0" w:line="262" w:lineRule="auto"/>
              <w:jc w:val="left"/>
              <w:rPr>
                <w:color w:val="00274C"/>
                <w:sz w:val="20"/>
                <w:szCs w:val="20"/>
              </w:rPr>
            </w:pPr>
            <w:r>
              <w:rPr>
                <w:color w:val="00274C"/>
                <w:position w:val="-2"/>
                <w:sz w:val="20"/>
                <w:szCs w:val="20"/>
              </w:rPr>
              <w:t xml:space="preserve">Toujours ouvrir avec précaution le bouchon du radiateur ou de la cuve d'expansion, en portant des vêtements et des lunettes de protection.</w:t>
            </w:r>
          </w:p>
          <w:p>
            <w:pPr>
              <w:numPr>
                <w:ilvl w:val="0"/>
                <w:numId w:val="65783333"/>
              </w:numPr>
              <w:spacing w:before="0" w:after="0" w:line="262" w:lineRule="auto"/>
              <w:jc w:val="left"/>
              <w:rPr>
                <w:color w:val="00274C"/>
                <w:sz w:val="20"/>
                <w:szCs w:val="20"/>
              </w:rPr>
            </w:pPr>
            <w:r>
              <w:rPr>
                <w:color w:val="00274C"/>
                <w:position w:val="-2"/>
                <w:sz w:val="20"/>
                <w:szCs w:val="20"/>
              </w:rPr>
              <w:t xml:space="preserve">Le circuit de refroidissement par liquide est sous pression, ne pas effectuer de contrôles tant que le moteur n'est pas à température ambiante.</w:t>
            </w:r>
          </w:p>
          <w:p>
            <w:pPr>
              <w:numPr>
                <w:ilvl w:val="0"/>
                <w:numId w:val="65783333"/>
              </w:numPr>
              <w:spacing w:before="0" w:after="0" w:line="262" w:lineRule="auto"/>
              <w:jc w:val="left"/>
              <w:rPr>
                <w:color w:val="00274C"/>
                <w:sz w:val="20"/>
                <w:szCs w:val="20"/>
              </w:rPr>
            </w:pPr>
            <w:r>
              <w:rPr>
                <w:color w:val="00274C"/>
                <w:position w:val="-2"/>
                <w:sz w:val="20"/>
                <w:szCs w:val="20"/>
              </w:rPr>
              <w:t xml:space="preserve">En cas de présence d'un ventilateur électrique, ne pas s'approcher avec le moteur chaud, parce qu'il pourrait se mettre en marche même avec le moteur éteint.</w:t>
            </w:r>
          </w:p>
          <w:p/>
          <w:p/>
          <w:p>
            <w:pPr>
              <w:widowControl w:val="on"/>
              <w:pBdr/>
              <w:spacing w:before="0" w:after="0" w:line="262" w:lineRule="auto"/>
              <w:ind w:left="0" w:right="0"/>
              <w:jc w:val="left"/>
              <w:textAlignment w:val="center"/>
            </w:pPr>
            <w:r>
              <w:rPr>
                <w:position w:val="-20"/>
              </w:rPr>
              <w:drawing>
                <wp:inline distT="0" distB="0" distL="0" distR="0">
                  <wp:extent cx="324000" cy="324000"/>
                  <wp:docPr id="77259222" name="name11395fd8bd9e4a0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555fd8bd9e4a0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65783333"/>
              </w:numPr>
              <w:spacing w:before="0" w:after="0" w:line="262" w:lineRule="auto"/>
              <w:jc w:val="left"/>
              <w:rPr>
                <w:color w:val="00274C"/>
                <w:sz w:val="20"/>
                <w:szCs w:val="20"/>
              </w:rPr>
            </w:pPr>
            <w:r>
              <w:rPr>
                <w:color w:val="00274C"/>
                <w:position w:val="-2"/>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65783333"/>
              </w:numPr>
              <w:spacing w:before="0" w:after="0" w:line="262" w:lineRule="auto"/>
              <w:jc w:val="left"/>
              <w:rPr>
                <w:color w:val="00274C"/>
                <w:sz w:val="20"/>
                <w:szCs w:val="20"/>
              </w:rPr>
            </w:pPr>
            <w:r>
              <w:rPr>
                <w:color w:val="00274C"/>
                <w:position w:val="-2"/>
                <w:sz w:val="20"/>
                <w:szCs w:val="20"/>
              </w:rPr>
              <w:t xml:space="preserve">Contrôler l'état de tension des courroies uniquement avec le moteur éteint.</w:t>
            </w:r>
          </w:p>
          <w:p>
            <w:pPr>
              <w:numPr>
                <w:ilvl w:val="0"/>
                <w:numId w:val="65783333"/>
              </w:numPr>
              <w:spacing w:before="0" w:after="0" w:line="262" w:lineRule="auto"/>
              <w:jc w:val="left"/>
              <w:rPr>
                <w:color w:val="00274C"/>
                <w:sz w:val="20"/>
                <w:szCs w:val="20"/>
              </w:rPr>
            </w:pPr>
            <w:r>
              <w:rPr>
                <w:color w:val="00274C"/>
                <w:position w:val="-2"/>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65783333"/>
              </w:numPr>
              <w:spacing w:before="0" w:after="0" w:line="262" w:lineRule="auto"/>
              <w:jc w:val="left"/>
              <w:rPr>
                <w:color w:val="00274C"/>
                <w:sz w:val="20"/>
                <w:szCs w:val="20"/>
              </w:rPr>
            </w:pPr>
            <w:r>
              <w:rPr>
                <w:color w:val="00274C"/>
                <w:position w:val="-2"/>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65783333"/>
              </w:numPr>
              <w:spacing w:before="0" w:after="0" w:line="262" w:lineRule="auto"/>
              <w:jc w:val="left"/>
              <w:rPr>
                <w:color w:val="00274C"/>
                <w:sz w:val="20"/>
                <w:szCs w:val="20"/>
              </w:rPr>
            </w:pPr>
            <w:r>
              <w:rPr>
                <w:color w:val="00274C"/>
                <w:position w:val="-2"/>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65783333"/>
              </w:numPr>
              <w:spacing w:before="0" w:after="0" w:line="262" w:lineRule="auto"/>
              <w:jc w:val="left"/>
              <w:rPr>
                <w:color w:val="00274C"/>
                <w:sz w:val="20"/>
                <w:szCs w:val="20"/>
              </w:rPr>
            </w:pPr>
            <w:r>
              <w:rPr>
                <w:color w:val="00274C"/>
                <w:position w:val="-2"/>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position w:val="-2"/>
                <w:sz w:val="20"/>
                <w:szCs w:val="20"/>
              </w:rPr>
              <w:t xml:space="preserve">KOHLER</w:t>
            </w: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Faire attention à la température du filtre à huile pendant le remplacement de celui-ci.</w:t>
            </w:r>
          </w:p>
          <w:p>
            <w:pPr>
              <w:numPr>
                <w:ilvl w:val="0"/>
                <w:numId w:val="65783333"/>
              </w:numPr>
              <w:spacing w:before="0" w:after="0" w:line="262" w:lineRule="auto"/>
              <w:jc w:val="left"/>
              <w:rPr>
                <w:color w:val="00274C"/>
                <w:sz w:val="20"/>
                <w:szCs w:val="20"/>
              </w:rPr>
            </w:pPr>
            <w:r>
              <w:rPr>
                <w:color w:val="00274C"/>
                <w:position w:val="-2"/>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65783333"/>
              </w:numPr>
              <w:spacing w:before="0" w:after="0" w:line="262" w:lineRule="auto"/>
              <w:jc w:val="left"/>
              <w:rPr>
                <w:color w:val="00274C"/>
                <w:sz w:val="20"/>
                <w:szCs w:val="20"/>
              </w:rPr>
            </w:pPr>
            <w:r>
              <w:rPr>
                <w:color w:val="00274C"/>
                <w:position w:val="-2"/>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textAlignment w:val="center"/>
            </w:pPr>
            <w:r>
              <w:rPr>
                <w:position w:val="-20"/>
              </w:rPr>
              <w:drawing>
                <wp:inline distT="0" distB="0" distL="0" distR="0">
                  <wp:extent cx="324000" cy="324000"/>
                  <wp:docPr id="88051827" name="name12285fd8bd9e6058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385fd8bd9e605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Pour lever uniquement le moteur, utiliser exclusivement les deux attaches </w:t>
            </w:r>
            <w:r>
              <w:rPr>
                <w:b/>
                <w:bCs/>
                <w:color w:val="00274C"/>
                <w:position w:val="-2"/>
                <w:sz w:val="20"/>
                <w:szCs w:val="20"/>
              </w:rPr>
              <w:t xml:space="preserve">A</w:t>
            </w:r>
            <w:r>
              <w:rPr>
                <w:color w:val="00274C"/>
                <w:position w:val="-2"/>
                <w:sz w:val="20"/>
                <w:szCs w:val="20"/>
              </w:rPr>
              <w:t xml:space="preserve"> prévues par </w:t>
            </w:r>
            <w:r>
              <w:rPr>
                <w:b/>
                <w:bCs/>
                <w:color w:val="00274C"/>
                <w:position w:val="-2"/>
                <w:sz w:val="20"/>
                <w:szCs w:val="20"/>
              </w:rPr>
              <w:t xml:space="preserve">KOHLER (Fig. 3.1)</w:t>
            </w: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L'angle entre chaque chaîne de levage et celui des attaches ne doivent pas dépasser 15° vers l'intérieur.</w:t>
            </w:r>
          </w:p>
          <w:p>
            <w:pPr>
              <w:numPr>
                <w:ilvl w:val="0"/>
                <w:numId w:val="65783333"/>
              </w:numPr>
              <w:spacing w:before="0" w:after="0" w:line="262" w:lineRule="auto"/>
              <w:jc w:val="left"/>
              <w:rPr>
                <w:color w:val="00274C"/>
                <w:sz w:val="20"/>
                <w:szCs w:val="20"/>
              </w:rPr>
            </w:pPr>
            <w:r>
              <w:rPr>
                <w:color w:val="00274C"/>
                <w:position w:val="-2"/>
                <w:sz w:val="20"/>
                <w:szCs w:val="20"/>
              </w:rPr>
              <w:t xml:space="preserve">Le serrage correct des vis de levage est de 25 Nm.</w:t>
            </w:r>
          </w:p>
          <w:p>
            <w:pPr>
              <w:numPr>
                <w:ilvl w:val="0"/>
                <w:numId w:val="65783333"/>
              </w:numPr>
              <w:spacing w:before="0" w:after="0" w:line="262" w:lineRule="auto"/>
              <w:jc w:val="left"/>
              <w:rPr>
                <w:color w:val="00274C"/>
                <w:sz w:val="20"/>
                <w:szCs w:val="20"/>
              </w:rPr>
            </w:pPr>
            <w:r>
              <w:rPr>
                <w:color w:val="00274C"/>
                <w:position w:val="-2"/>
                <w:sz w:val="20"/>
                <w:szCs w:val="20"/>
              </w:rPr>
              <w:t xml:space="preserve">L'interposition d'entretoises ou de rondelles entre les attaches et la culasse du moteur n'est pas permise.</w:t>
            </w:r>
          </w:p>
          <w:p>
            <w:pPr>
              <w:widowControl w:val="on"/>
              <w:pBdr/>
              <w:spacing w:before="0" w:after="0" w:line="262" w:lineRule="auto"/>
              <w:ind w:left="0" w:right="0"/>
              <w:jc w:val="left"/>
              <w:textAlignment w:val="center"/>
            </w:pPr>
            <w:r>
              <w:rPr>
                <w:position w:val="-253"/>
              </w:rPr>
              <w:drawing>
                <wp:inline distT="0" distB="0" distL="0" distR="0">
                  <wp:extent cx="5040000" cy="3225600"/>
                  <wp:docPr id="13717034" name="name15815fd8bd9e759ac"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8005fd8bd9e759a8"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5783333"/>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65783333"/>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65783333"/>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65783333"/>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9904230" name="name84295fd8bd9e86e1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2615fd8bd9e86e0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0020613" name="name40235fd8bd9e9881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3945fd8bd9e9881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0409104" name="name82805fd8bd9eadee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9005fd8bd9eadee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8256128" name="name65855fd8bd9ebe30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0345fd8bd9ebe2f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7052940" name="name40815fd8bd9ece7c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9405fd8bd9ece7b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292012" name="name38085fd8bd9edcb6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0445fd8bd9edcb5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124508" name="name96365fd8bd9eedc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875fd8bd9eedc1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2467910" name="name82505fd8bd9f136a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815fd8bd9f136a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2166749" name="name14415fd8bd9f24a7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0135fd8bd9f24a7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3337247" name="name64505fd8bd9f36c6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7745fd8bd9f36c5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7909848" name="name84185fd8bd9f4d8d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5895fd8bd9f4d8d3"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60335" name="name66805fd8bd9f5c0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325fd8bd9f5c0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096406" name="name62415fd8bd9f71ed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3645fd8bd9f71ec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8077877" name="name20065fd8bd9f8340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2045fd8bd9f8340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4403304" name="name19675fd8bd9f94d8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5515fd8bd9f94d7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93910" name="name55545fd8bd9fa5e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495fd8bd9fa5e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174817" name="name90475fd8bd9fbbf6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3935fd8bd9fbbf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39853" name="name90815fd8bd9fc92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975fd8bd9fc92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228550" name="name43445fd8bd9fda9d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7995fd8bd9fda9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38950" name="name35625fd8bd9fed5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65fd8bd9fed5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411260" name="name74355fd8bda00a83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3595fd8bda00a83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59126" name="name85345fd8bda01d2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45fd8bda01d2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684859" name="name91395fd8bda0300b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8745fd8bda0300b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18741" name="name62205fd8bda0402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15fd8bda0402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529014" name="name57855fd8bda05130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7995fd8bda0512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22463" name="name63745fd8bda05ed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365fd8bda05ed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518860" name="name93455fd8bda07016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9825fd8bda07016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87716" name="name62895fd8bda07cb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745fd8bda07cb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639395" name="name59985fd8bda08c75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3905fd8bda08c7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83400" name="name66905fd8bda09a8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785fd8bda09a8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34983773" name="name39215fd8bda0bb55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5355fd8bda0bb549"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0550006" name="name28305fd8bda0cd02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985fd8bda0cd0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Lire attentivement les descriptions fournies dans les pages suivantes et effectuer les opérations indiquées ci-dessous en suivant scrupuleusement les instructions indiquées.</w:t>
            </w:r>
          </w:p>
          <w:p>
            <w:pPr>
              <w:numPr>
                <w:ilvl w:val="0"/>
                <w:numId w:val="65783333"/>
              </w:numPr>
              <w:spacing w:before="0" w:after="0" w:line="262" w:lineRule="auto"/>
              <w:jc w:val="left"/>
              <w:rPr>
                <w:color w:val="00274C"/>
                <w:sz w:val="20"/>
                <w:szCs w:val="20"/>
              </w:rPr>
            </w:pPr>
            <w:r>
              <w:rPr>
                <w:color w:val="00274C"/>
                <w:position w:val="-2"/>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65783333"/>
              </w:numPr>
              <w:spacing w:before="0" w:after="0" w:line="262" w:lineRule="auto"/>
              <w:jc w:val="left"/>
              <w:rPr>
                <w:color w:val="00274C"/>
                <w:sz w:val="20"/>
                <w:szCs w:val="20"/>
              </w:rPr>
            </w:pPr>
            <w:r>
              <w:rPr>
                <w:color w:val="00274C"/>
                <w:position w:val="-2"/>
                <w:sz w:val="20"/>
                <w:szCs w:val="20"/>
              </w:rPr>
              <w:t xml:space="preserve">Intensifier la fréquence des entretiens en cas de conditions de fonctionnement difficiles (arrêts et démarrages fréquents, environnements très poussiéreux ou très chauds, etc.).</w:t>
            </w:r>
          </w:p>
          <w:p>
            <w:pPr>
              <w:numPr>
                <w:ilvl w:val="0"/>
                <w:numId w:val="65783333"/>
              </w:numPr>
              <w:spacing w:before="0" w:after="0" w:line="262" w:lineRule="auto"/>
              <w:jc w:val="left"/>
              <w:rPr>
                <w:color w:val="00274C"/>
                <w:sz w:val="20"/>
                <w:szCs w:val="20"/>
              </w:rPr>
            </w:pPr>
            <w:r>
              <w:rPr>
                <w:color w:val="00274C"/>
                <w:position w:val="-2"/>
                <w:sz w:val="20"/>
                <w:szCs w:val="20"/>
              </w:rPr>
              <w:t xml:space="preserve">S'assurer que le réservoir d’AdBlue </w:t>
            </w:r>
            <w:r>
              <w:rPr>
                <w:color w:val="00274C"/>
                <w:position w:val="3"/>
                <w:sz w:val="17"/>
                <w:szCs w:val="17"/>
                <w:vertAlign w:val="superscript"/>
              </w:rPr>
              <w:t xml:space="preserve">®</w:t>
            </w:r>
            <w:r>
              <w:rPr>
                <w:color w:val="00274C"/>
                <w:position w:val="-2"/>
                <w:sz w:val="20"/>
                <w:szCs w:val="20"/>
              </w:rPr>
              <w:t xml:space="preserve"> contient la quantité minimale de liquide AdBlue® requise, consulter également la documentation de la machine pour contrôler le niveau d’AdBlue </w:t>
            </w:r>
            <w:r>
              <w:rPr>
                <w:color w:val="00274C"/>
                <w:position w:val="3"/>
                <w:sz w:val="17"/>
                <w:szCs w:val="17"/>
                <w:vertAlign w:val="superscript"/>
              </w:rPr>
              <w:t xml:space="preserve">®</w:t>
            </w:r>
            <w:r>
              <w:rPr>
                <w:color w:val="00274C"/>
                <w:position w:val="-2"/>
                <w:sz w:val="20"/>
                <w:szCs w:val="20"/>
              </w:rPr>
              <w:t xml:space="preserve"> nécessaire pour un bon fonctionnement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65783337"/>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79625fd8bda0ce85c" w:history="1">
              <w:r>
                <w:rPr>
                  <w:b/>
                  <w:bCs/>
                  <w:color w:val="0000FF"/>
                  <w:position w:val="-2"/>
                  <w:sz w:val="20"/>
                  <w:szCs w:val="20"/>
                </w:rPr>
                <w:t xml:space="preserve">Par. 4.5</w:t>
              </w:r>
            </w:hyperlink>
            <w:r>
              <w:rPr>
                <w:color w:val="00274C"/>
                <w:position w:val="-2"/>
                <w:sz w:val="20"/>
                <w:szCs w:val="20"/>
              </w:rPr>
              <w:t xml:space="preserve"> et </w:t>
            </w:r>
            <w:hyperlink r:id="rId14975fd8bda0ce885" w:history="1">
              <w:r>
                <w:rPr>
                  <w:b/>
                  <w:bCs/>
                  <w:color w:val="0000FF"/>
                  <w:position w:val="-2"/>
                  <w:sz w:val="20"/>
                  <w:szCs w:val="20"/>
                </w:rPr>
                <w:t xml:space="preserve">4.6</w:t>
              </w:r>
            </w:hyperlink>
            <w:r>
              <w:rPr>
                <w:color w:val="00274C"/>
                <w:position w:val="-2"/>
                <w:sz w:val="20"/>
                <w:szCs w:val="20"/>
              </w:rPr>
              <w:t xml:space="preserve"> ).</w:t>
            </w:r>
          </w:p>
          <w:p>
            <w:pPr>
              <w:numPr>
                <w:ilvl w:val="0"/>
                <w:numId w:val="65783337"/>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65783337"/>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65783337"/>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20"/>
              </w:rPr>
              <w:drawing>
                <wp:inline distT="0" distB="0" distL="0" distR="0">
                  <wp:extent cx="324000" cy="324000"/>
                  <wp:docPr id="35761608" name="name10055fd8bda0dd5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075fd8bda0dd5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65783333"/>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78735fd8bda0de2a8" w:history="1">
              <w:r>
                <w:rPr>
                  <w:b/>
                  <w:bCs/>
                  <w:color w:val="0000FF"/>
                  <w:position w:val="-2"/>
                  <w:sz w:val="20"/>
                  <w:szCs w:val="20"/>
                </w:rPr>
                <w:t xml:space="preserve">Tab. 7.1 et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20"/>
              </w:rPr>
              <w:drawing>
                <wp:inline distT="0" distB="0" distL="0" distR="0">
                  <wp:extent cx="324000" cy="324000"/>
                  <wp:docPr id="79978633" name="name35345fd8bda0efe9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735fd8bda0efe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Avertissement</w:t>
            </w:r>
          </w:p>
          <w:p>
            <w:pPr>
              <w:numPr>
                <w:ilvl w:val="0"/>
                <w:numId w:val="65783333"/>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65783333"/>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65783338"/>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65783338"/>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65783338"/>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6871216" name="name54605fd8bda112b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325fd8bda112b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br/>
              <w:t xml:space="preserve">Avant de procéder à cette opération, lire le  </w:t>
            </w:r>
            <w:hyperlink r:id="rId33495fd8bda113885"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25541071" name="name85175fd8bda126e5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6435fd8bda126e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Risque</w:t>
            </w:r>
          </w:p>
          <w:p>
            <w:pPr>
              <w:numPr>
                <w:ilvl w:val="0"/>
                <w:numId w:val="65783333"/>
              </w:numPr>
              <w:spacing w:before="0" w:after="0" w:line="262" w:lineRule="auto"/>
              <w:jc w:val="left"/>
              <w:rPr>
                <w:color w:val="00274C"/>
                <w:sz w:val="20"/>
                <w:szCs w:val="20"/>
              </w:rPr>
            </w:pPr>
            <w:r>
              <w:rPr>
                <w:color w:val="00274C"/>
                <w:position w:val="-2"/>
                <w:sz w:val="20"/>
                <w:szCs w:val="20"/>
              </w:rPr>
              <w:t xml:space="preserve">Ravitailler impérativement avec le moteur éteint.</w:t>
            </w:r>
          </w:p>
          <w:p>
            <w:pPr>
              <w:numPr>
                <w:ilvl w:val="0"/>
                <w:numId w:val="65783333"/>
              </w:numPr>
              <w:spacing w:before="0" w:after="0" w:line="262" w:lineRule="auto"/>
              <w:jc w:val="left"/>
              <w:rPr>
                <w:color w:val="00274C"/>
                <w:sz w:val="20"/>
                <w:szCs w:val="20"/>
              </w:rPr>
            </w:pPr>
            <w:r>
              <w:rPr>
                <w:color w:val="00274C"/>
                <w:position w:val="-2"/>
                <w:sz w:val="20"/>
                <w:szCs w:val="20"/>
              </w:rPr>
              <w:t xml:space="preserve">Les seuls carburants admis sont ceux indiqués dans le </w:t>
            </w:r>
            <w:hyperlink r:id="rId38265fd8bda127606" w:history="1">
              <w:r>
                <w:rPr>
                  <w:b/>
                  <w:bCs/>
                  <w:color w:val="0000FF"/>
                  <w:position w:val="-2"/>
                  <w:sz w:val="20"/>
                  <w:szCs w:val="20"/>
                </w:rPr>
                <w:t xml:space="preserve">Tab. 2.3</w:t>
              </w:r>
            </w:hyperlink>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position w:val="-2"/>
                <w:sz w:val="20"/>
                <w:szCs w:val="20"/>
              </w:rPr>
              <w:t xml:space="preserve">KOHLER</w:t>
            </w: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Ne pas fumer ou utiliser de flammes nues pendant les opérations afin d'éviter des explosions ou des incendies.</w:t>
            </w:r>
          </w:p>
          <w:p>
            <w:pPr>
              <w:numPr>
                <w:ilvl w:val="0"/>
                <w:numId w:val="65783333"/>
              </w:numPr>
              <w:spacing w:before="0" w:after="0" w:line="262" w:lineRule="auto"/>
              <w:jc w:val="left"/>
              <w:rPr>
                <w:color w:val="00274C"/>
                <w:sz w:val="20"/>
                <w:szCs w:val="20"/>
              </w:rPr>
            </w:pPr>
            <w:r>
              <w:rPr>
                <w:color w:val="00274C"/>
                <w:position w:val="-2"/>
                <w:sz w:val="20"/>
                <w:szCs w:val="20"/>
              </w:rPr>
              <w:t xml:space="preserve">Les vapeurs générées par le carburant sont très toxiques, effectuer les opérations uniquement en plein air ou dans des endroits bien ventilés.</w:t>
            </w:r>
          </w:p>
          <w:p>
            <w:pPr>
              <w:numPr>
                <w:ilvl w:val="0"/>
                <w:numId w:val="65783333"/>
              </w:numPr>
              <w:spacing w:before="0" w:after="0" w:line="262" w:lineRule="auto"/>
              <w:jc w:val="left"/>
              <w:rPr>
                <w:color w:val="00274C"/>
                <w:sz w:val="20"/>
                <w:szCs w:val="20"/>
              </w:rPr>
            </w:pPr>
            <w:r>
              <w:rPr>
                <w:color w:val="00274C"/>
                <w:position w:val="-2"/>
                <w:sz w:val="20"/>
                <w:szCs w:val="20"/>
              </w:rPr>
              <w:t xml:space="preserve">Ne pas trop approcher le bouchon du visage pour ne pas inhaler de vapeurs nocives.</w:t>
            </w:r>
          </w:p>
          <w:p>
            <w:pPr>
              <w:numPr>
                <w:ilvl w:val="0"/>
                <w:numId w:val="65783333"/>
              </w:numPr>
              <w:spacing w:before="0" w:after="0" w:line="262" w:lineRule="auto"/>
              <w:jc w:val="left"/>
              <w:rPr>
                <w:color w:val="00274C"/>
                <w:sz w:val="20"/>
                <w:szCs w:val="20"/>
              </w:rPr>
            </w:pPr>
            <w:r>
              <w:rPr>
                <w:color w:val="00274C"/>
                <w:position w:val="-2"/>
                <w:sz w:val="20"/>
                <w:szCs w:val="20"/>
              </w:rPr>
              <w:t xml:space="preserve">Ne pas disperser le carburant dans l'environnement car il est très polluant.</w:t>
            </w:r>
          </w:p>
          <w:p>
            <w:pPr>
              <w:numPr>
                <w:ilvl w:val="0"/>
                <w:numId w:val="65783333"/>
              </w:numPr>
              <w:spacing w:before="0" w:after="0" w:line="262" w:lineRule="auto"/>
              <w:jc w:val="left"/>
              <w:rPr>
                <w:color w:val="00274C"/>
                <w:sz w:val="20"/>
                <w:szCs w:val="20"/>
              </w:rPr>
            </w:pPr>
            <w:r>
              <w:rPr>
                <w:color w:val="00274C"/>
                <w:position w:val="-2"/>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65783333"/>
              </w:numPr>
              <w:spacing w:before="0" w:after="0" w:line="262" w:lineRule="auto"/>
              <w:jc w:val="left"/>
              <w:rPr>
                <w:color w:val="00274C"/>
                <w:sz w:val="20"/>
                <w:szCs w:val="20"/>
              </w:rPr>
            </w:pPr>
            <w:r>
              <w:rPr>
                <w:color w:val="00274C"/>
                <w:position w:val="-2"/>
                <w:sz w:val="20"/>
                <w:szCs w:val="20"/>
              </w:rPr>
              <w:t xml:space="preserve">Ne pas remplir complètement le réservoir du carburant pour permettre l'expansion du carburant.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Lors du premier ravitaillement ou si le réservoir est vide, remplir le circuit du carburant </w:t>
            </w:r>
            <w:hyperlink r:id="rId47355fd8bda127ba1" w:history="1">
              <w:r>
                <w:rPr>
                  <w:b/>
                  <w:bCs/>
                  <w:color w:val="0000FF"/>
                  <w:position w:val="-2"/>
                  <w:sz w:val="20"/>
                  <w:szCs w:val="20"/>
                  <w:u w:val="single"/>
                </w:rPr>
                <w:t xml:space="preserve">(Par. 6.3 point 8)</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3401314" name="name77825fd8bda13a36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705fd8bda13a3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7275fd8bda13b111" w:history="1">
              <w:r>
                <w:rPr>
                  <w:b/>
                  <w:bCs/>
                  <w:color w:val="0000FF"/>
                  <w:position w:val="-2"/>
                  <w:sz w:val="20"/>
                  <w:szCs w:val="20"/>
                </w:rPr>
                <w:t xml:space="preserve">Par. 2.4</w:t>
              </w:r>
            </w:hyperlink>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3065fd8bda13b1bb"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65783339"/>
              </w:numPr>
              <w:spacing w:before="0" w:after="0" w:line="262" w:lineRule="auto"/>
              <w:jc w:val="left"/>
              <w:rPr>
                <w:color w:val="00274C"/>
                <w:sz w:val="20"/>
                <w:szCs w:val="20"/>
              </w:rPr>
            </w:pPr>
            <w:r>
              <w:rPr>
                <w:color w:val="00274C"/>
                <w:position w:val="-2"/>
                <w:sz w:val="20"/>
                <w:szCs w:val="20"/>
              </w:rPr>
              <w:t xml:space="preserve">Dévisser le bouchon de ravitaillement de l’huile A.</w:t>
            </w:r>
          </w:p>
          <w:p>
            <w:pPr>
              <w:numPr>
                <w:ilvl w:val="0"/>
                <w:numId w:val="65783339"/>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95455fd8bda13bd8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5304163" name="name93675fd8bda155d5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1575fd8bda155d4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65783340"/>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2"/>
                <w:numId w:val="65783340"/>
              </w:numPr>
              <w:spacing w:before="0" w:after="0" w:line="262" w:lineRule="auto"/>
              <w:jc w:val="left"/>
              <w:rPr>
                <w:color w:val="00274C"/>
                <w:sz w:val="20"/>
                <w:szCs w:val="20"/>
              </w:rPr>
            </w:pPr>
            <w:r>
              <w:rPr>
                <w:color w:val="00274C"/>
                <w:position w:val="-2"/>
                <w:sz w:val="20"/>
                <w:szCs w:val="20"/>
              </w:rPr>
              <w:t xml:space="preserve">Retirer la jauge de niveau d’huile B et contrôler que le niveau soit proche, mais pas au-dessus, de MAX.</w:t>
            </w:r>
          </w:p>
          <w:p>
            <w:pPr>
              <w:numPr>
                <w:ilvl w:val="2"/>
                <w:numId w:val="65783340"/>
              </w:numPr>
              <w:spacing w:before="0" w:after="0" w:line="262" w:lineRule="auto"/>
              <w:jc w:val="left"/>
              <w:rPr>
                <w:color w:val="00274C"/>
                <w:sz w:val="20"/>
                <w:szCs w:val="20"/>
              </w:rPr>
            </w:pPr>
            <w:r>
              <w:rPr>
                <w:color w:val="00274C"/>
                <w:position w:val="-2"/>
                <w:sz w:val="20"/>
                <w:szCs w:val="20"/>
              </w:rPr>
              <w:t xml:space="preserve">Remplir si le niveau n'est pas proche de MAX et réinsérer correctement la jauge de niveau d’huile B.</w:t>
            </w:r>
          </w:p>
          <w:p>
            <w:pPr>
              <w:numPr>
                <w:ilvl w:val="2"/>
                <w:numId w:val="65783340"/>
              </w:numPr>
              <w:spacing w:before="0" w:after="0" w:line="262" w:lineRule="auto"/>
              <w:jc w:val="left"/>
              <w:rPr>
                <w:color w:val="00274C"/>
                <w:sz w:val="20"/>
                <w:szCs w:val="20"/>
              </w:rPr>
            </w:pPr>
            <w:r>
              <w:rPr>
                <w:color w:val="00274C"/>
                <w:position w:val="-2"/>
                <w:sz w:val="20"/>
                <w:szCs w:val="20"/>
              </w:rPr>
              <w:t xml:space="preserve">Revisser le bouchon A.</w:t>
            </w:r>
          </w:p>
          <w:p/>
          <w:p/>
          <w:p>
            <w:pPr>
              <w:widowControl w:val="on"/>
              <w:pBdr/>
              <w:spacing w:before="0" w:after="0" w:line="262" w:lineRule="auto"/>
              <w:ind w:left="0" w:right="0"/>
              <w:jc w:val="left"/>
              <w:textAlignment w:val="center"/>
            </w:pPr>
            <w:r>
              <w:rPr>
                <w:position w:val="-20"/>
              </w:rPr>
              <w:drawing>
                <wp:inline distT="0" distB="0" distL="0" distR="0">
                  <wp:extent cx="324000" cy="324000"/>
                  <wp:docPr id="99690315" name="name13495fd8bda16718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765fd8bda1671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0664745" name="name26275fd8bda17dfe5"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12305fd8bda17dfd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8295fd8bda17f10f" w:history="1">
              <w:r>
                <w:rPr>
                  <w:color w:val="0000FF"/>
                  <w:position w:val="0"/>
                  <w:sz w:val="20"/>
                  <w:szCs w:val="20"/>
                  <w:u w:val="single"/>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588983" name="name90335fd8bda1925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65fd8bda1925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br/>
              <w:t xml:space="preserve">Avant de procéder à cette opération, lire le </w:t>
            </w:r>
            <w:hyperlink r:id="rId81265fd8bda192e66"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 Se référer à la documentation technique de la machine.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9625534" name="name24505fd8bda1a652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795fd8bda1a65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65783333"/>
              </w:numPr>
              <w:spacing w:before="0" w:after="0" w:line="262" w:lineRule="auto"/>
              <w:jc w:val="left"/>
              <w:rPr>
                <w:color w:val="00274C"/>
                <w:sz w:val="20"/>
                <w:szCs w:val="20"/>
              </w:rPr>
            </w:pPr>
            <w:r>
              <w:rPr>
                <w:color w:val="00274C"/>
                <w:position w:val="0"/>
                <w:sz w:val="20"/>
                <w:szCs w:val="20"/>
              </w:rPr>
              <w:t xml:space="preserve">Il est obligatoire d’utiliser du liquide antigel mélangé avec de l’eau décalcifiée.</w:t>
            </w:r>
          </w:p>
          <w:p>
            <w:pPr>
              <w:numPr>
                <w:ilvl w:val="0"/>
                <w:numId w:val="65783333"/>
              </w:numPr>
              <w:spacing w:before="0" w:after="0" w:line="262" w:lineRule="auto"/>
              <w:jc w:val="left"/>
              <w:rPr>
                <w:color w:val="00274C"/>
                <w:sz w:val="20"/>
                <w:szCs w:val="20"/>
              </w:rPr>
            </w:pPr>
            <w:r>
              <w:rPr>
                <w:color w:val="00274C"/>
                <w:position w:val="0"/>
                <w:sz w:val="20"/>
                <w:szCs w:val="20"/>
              </w:rPr>
              <w:t xml:space="preserve">Le point de congélation du mélange réfrigérant varie selon la concentration du produit en eau. </w:t>
            </w:r>
          </w:p>
          <w:p>
            <w:pPr>
              <w:numPr>
                <w:ilvl w:val="0"/>
                <w:numId w:val="65783333"/>
              </w:numPr>
              <w:spacing w:before="0" w:after="0" w:line="262" w:lineRule="auto"/>
              <w:jc w:val="left"/>
              <w:rPr>
                <w:color w:val="00274C"/>
                <w:sz w:val="20"/>
                <w:szCs w:val="20"/>
              </w:rPr>
            </w:pPr>
            <w:r>
              <w:rPr>
                <w:color w:val="00274C"/>
                <w:position w:val="0"/>
                <w:sz w:val="20"/>
                <w:szCs w:val="20"/>
              </w:rPr>
              <w:t xml:space="preserve">En plus de baisser le point de gel, le liquide permanent permet également d’augmenter le point d’ébullition.</w:t>
            </w:r>
          </w:p>
          <w:p>
            <w:pPr>
              <w:numPr>
                <w:ilvl w:val="0"/>
                <w:numId w:val="65783333"/>
              </w:numPr>
              <w:spacing w:before="0" w:after="0" w:line="262" w:lineRule="auto"/>
              <w:jc w:val="left"/>
              <w:rPr>
                <w:color w:val="00274C"/>
                <w:sz w:val="20"/>
                <w:szCs w:val="20"/>
              </w:rPr>
            </w:pPr>
            <w:r>
              <w:rPr>
                <w:color w:val="00274C"/>
                <w:position w:val="0"/>
                <w:sz w:val="20"/>
                <w:szCs w:val="20"/>
              </w:rPr>
              <w:t xml:space="preserve">Par conséquent, il est conseillé d'utiliser un mélange dilué à 50 %, garantissant un degré de protection générale, évitant la formation de rouille, de courants galvaniques et de dépôts de calcaire ( </w:t>
            </w:r>
            <w:hyperlink r:id="rId25105fd8bda1a72f1"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Se référer à la documentation technique de la machine.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5783333"/>
              </w:numPr>
              <w:spacing w:before="0" w:after="0" w:line="262" w:lineRule="auto"/>
              <w:jc w:val="left"/>
              <w:rPr>
                <w:color w:val="00274C"/>
                <w:sz w:val="20"/>
                <w:szCs w:val="20"/>
              </w:rPr>
            </w:pPr>
            <w:r>
              <w:rPr>
                <w:color w:val="00274C"/>
                <w:position w:val="-2"/>
                <w:sz w:val="20"/>
                <w:szCs w:val="20"/>
              </w:rPr>
              <w:t xml:space="preserve">Ce chapitre comporte l'illustration des opérations qui peuvent être effectuées directement par l'utilisateur s'il possède les compétences appropriées, décrites dans les Tab. 5.1 et</w:t>
            </w:r>
            <w:r>
              <w:rPr>
                <w:color w:val="00274C"/>
                <w:position w:val="-2"/>
                <w:sz w:val="20"/>
                <w:szCs w:val="20"/>
              </w:rPr>
              <w:br/>
              <w:t xml:space="preserve">Tab. 5.2.</w:t>
            </w:r>
          </w:p>
          <w:p>
            <w:pPr>
              <w:numPr>
                <w:ilvl w:val="0"/>
                <w:numId w:val="65783333"/>
              </w:numPr>
              <w:spacing w:before="0" w:after="0" w:line="262" w:lineRule="auto"/>
              <w:jc w:val="left"/>
              <w:rPr>
                <w:color w:val="00274C"/>
                <w:sz w:val="20"/>
                <w:szCs w:val="20"/>
              </w:rPr>
            </w:pPr>
            <w:r>
              <w:rPr>
                <w:color w:val="00274C"/>
                <w:position w:val="-2"/>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65783333"/>
              </w:numPr>
              <w:spacing w:before="0" w:after="0" w:line="262" w:lineRule="auto"/>
              <w:jc w:val="left"/>
              <w:rPr>
                <w:color w:val="00274C"/>
                <w:sz w:val="20"/>
                <w:szCs w:val="20"/>
              </w:rPr>
            </w:pPr>
            <w:r>
              <w:rPr>
                <w:color w:val="00274C"/>
                <w:position w:val="-2"/>
                <w:sz w:val="20"/>
                <w:szCs w:val="20"/>
              </w:rPr>
              <w:t xml:space="preserve">Le non-respect des normes et des échéances d'entretien compromet le bon fonctionnement du moteur et sa durée, et fait par conséquent déchoir la garantie.</w:t>
            </w:r>
          </w:p>
          <w:p>
            <w:pPr>
              <w:numPr>
                <w:ilvl w:val="0"/>
                <w:numId w:val="65783333"/>
              </w:numPr>
              <w:spacing w:before="0" w:after="0" w:line="262" w:lineRule="auto"/>
              <w:jc w:val="left"/>
              <w:rPr>
                <w:color w:val="00274C"/>
                <w:sz w:val="20"/>
                <w:szCs w:val="20"/>
              </w:rPr>
            </w:pPr>
            <w:r>
              <w:rPr>
                <w:color w:val="00274C"/>
                <w:position w:val="-2"/>
                <w:sz w:val="20"/>
                <w:szCs w:val="20"/>
              </w:rPr>
              <w:t xml:space="preserve">Afin de prévenir tout dommage de personnes et de choses, lire attentivement les mises en garde indiquées ci-dessous, avant d'intervenir sur le moteur.</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4538729" name="name30945fd8bda1b848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885fd8bda1b84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0"/>
                <w:sz w:val="20"/>
                <w:szCs w:val="20"/>
              </w:rPr>
              <w:br/>
              <w:t xml:space="preserve">Avant de procéder à cette opération, lire le </w:t>
            </w:r>
            <w:hyperlink r:id="rId82255fd8bda1b8aef"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52058911" name="name11035fd8bda1c5ec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975fd8bda1c5e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65783333"/>
              </w:numPr>
              <w:spacing w:before="0" w:after="0" w:line="262" w:lineRule="auto"/>
              <w:jc w:val="left"/>
              <w:rPr>
                <w:color w:val="00274C"/>
                <w:sz w:val="20"/>
                <w:szCs w:val="20"/>
              </w:rPr>
            </w:pPr>
            <w:r>
              <w:rPr>
                <w:color w:val="00274C"/>
                <w:position w:val="0"/>
                <w:sz w:val="20"/>
                <w:szCs w:val="20"/>
              </w:rPr>
              <w:t xml:space="preserve">Effectuer toutes les opérations avec le moteur éteint et à température ambiante.</w:t>
            </w:r>
          </w:p>
          <w:p>
            <w:pPr>
              <w:numPr>
                <w:ilvl w:val="0"/>
                <w:numId w:val="65783333"/>
              </w:numPr>
              <w:spacing w:before="0" w:after="0" w:line="262" w:lineRule="auto"/>
              <w:jc w:val="left"/>
              <w:rPr>
                <w:color w:val="00274C"/>
                <w:sz w:val="20"/>
                <w:szCs w:val="20"/>
              </w:rPr>
            </w:pPr>
            <w:r>
              <w:rPr>
                <w:color w:val="00274C"/>
                <w:position w:val="0"/>
                <w:sz w:val="20"/>
                <w:szCs w:val="20"/>
              </w:rPr>
              <w:t xml:space="preserve">Le ravitaillement et le contrôle du niveau d’huile doivent être effectués avec le moteur en position horizontale.</w:t>
            </w:r>
          </w:p>
          <w:p>
            <w:pPr>
              <w:numPr>
                <w:ilvl w:val="0"/>
                <w:numId w:val="65783333"/>
              </w:numPr>
              <w:spacing w:before="0" w:after="0" w:line="262" w:lineRule="auto"/>
              <w:jc w:val="left"/>
              <w:rPr>
                <w:color w:val="00274C"/>
                <w:sz w:val="20"/>
                <w:szCs w:val="20"/>
              </w:rPr>
            </w:pPr>
            <w:r>
              <w:rPr>
                <w:color w:val="00274C"/>
                <w:position w:val="0"/>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les éléments suivants soient correctement serrés: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 bouchon de vidange de l’huile;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 bouchon de ravitaillement d’huile.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Maintenance périodique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intervalles de la maintenance préventive se trouvent dans le Tableau 5.1 et Tableau 5.2, et se rapportent à une exploitation du moteur dans des conditions de fonctionnement normales avec un carburant et une huile conformes aux spécifications recommandées.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875fd8bda1c9a44"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855fd8bda1c9f6f"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Composants pas nécessairement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 référer à la documentation technique du véhicule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175fd8bda1ca42a"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005fd8bda1ca803" w:history="1">
                    <w:r>
                      <w:rPr>
                        <w:color w:val="0000FF"/>
                        <w:position w:val="-2"/>
                        <w:sz w:val="20"/>
                        <w:szCs w:val="20"/>
                        <w:u w:val="single"/>
                        <w:shd w:val="clear" w:color="auto" w:fill="E1E2E0"/>
                      </w:rPr>
                      <w:t xml:space="preserve">Surface d’échange de chaleur du radiateur et refroidisseur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835fd8bda1caae5" w:history="1">
                    <w:r>
                      <w:rPr>
                        <w:color w:val="0000FF"/>
                        <w:position w:val="-2"/>
                        <w:sz w:val="20"/>
                        <w:szCs w:val="20"/>
                        <w:u w:val="single"/>
                        <w:shd w:val="clear" w:color="auto" w:fill="E1E2E0"/>
                      </w:rPr>
                      <w:t xml:space="preserve">Courroie de l’alternateur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005fd8bda1cad12"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125fd8bda1caf46" w:history="1">
                    <w:r>
                      <w:rPr>
                        <w:color w:val="0000FF"/>
                        <w:position w:val="-2"/>
                        <w:sz w:val="20"/>
                        <w:szCs w:val="20"/>
                        <w:u w:val="single"/>
                        <w:shd w:val="clear" w:color="auto" w:fill="E1E2E0"/>
                      </w:rPr>
                      <w:t xml:space="preserve">Tuyau de carburant</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w:t>
                  </w:r>
                  <w:r>
                    <w:rPr>
                      <w:color w:val="00274C"/>
                      <w:position w:val="-2"/>
                      <w:sz w:val="20"/>
                      <w:szCs w:val="20"/>
                      <w:shd w:val="clear" w:color="auto" w:fill="E1E2E0"/>
                    </w:rPr>
                    <w:t xml:space="preserve"> </w:t>
                  </w:r>
                  <w:r>
                    <w:rPr>
                      <w:b/>
                      <w:bCs/>
                      <w:color w:val="00274C"/>
                      <w:position w:val="-2"/>
                      <w:sz w:val="20"/>
                      <w:szCs w:val="20"/>
                      <w:shd w:val="clear" w:color="auto" w:fill="E1E2E0"/>
                    </w:rPr>
                    <w:t xml:space="preserve">HEURES</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335fd8bda1cbfc1" w:history="1">
                    <w:r>
                      <w:rPr>
                        <w:color w:val="0000FF"/>
                        <w:position w:val="-2"/>
                        <w:sz w:val="20"/>
                        <w:szCs w:val="20"/>
                        <w:u w:val="single"/>
                        <w:shd w:val="clear" w:color="auto" w:fill="E1E2E0"/>
                      </w:rPr>
                      <w:t xml:space="preserve">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355fd8bda1cc1cf" w:history="1">
                    <w:r>
                      <w:rPr>
                        <w:color w:val="0000FF"/>
                        <w:position w:val="-2"/>
                        <w:sz w:val="20"/>
                        <w:szCs w:val="20"/>
                        <w:u w:val="single"/>
                        <w:shd w:val="clear" w:color="auto" w:fill="E1E2E0"/>
                      </w:rPr>
                      <w:t xml:space="preserve">Cartouche filtre à huile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245fd8bda1cc3d6" w:history="1">
                    <w:r>
                      <w:rPr>
                        <w:color w:val="0000FF"/>
                        <w:position w:val="-2"/>
                        <w:sz w:val="20"/>
                        <w:szCs w:val="20"/>
                        <w:u w:val="single"/>
                        <w:shd w:val="clear" w:color="auto" w:fill="E1E2E0"/>
                      </w:rPr>
                      <w:t xml:space="preserve">Cartouche de pré-filtre et filtre à carburant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545fd8bda1cc5dc" w:history="1">
                    <w:r>
                      <w:rPr>
                        <w:color w:val="0000FF"/>
                        <w:position w:val="-2"/>
                        <w:sz w:val="20"/>
                        <w:szCs w:val="20"/>
                        <w:u w:val="single"/>
                        <w:shd w:val="clear" w:color="auto" w:fill="E1E2E0"/>
                      </w:rPr>
                      <w:t xml:space="preserve">Cartouche de filtre AdBlue </w:t>
                    </w:r>
                    <w:r>
                      <w:rPr>
                        <w:color w:val="0000FF"/>
                        <w:position w:val="3"/>
                        <w:sz w:val="17"/>
                        <w:szCs w:val="17"/>
                        <w:shd w:val="clear" w:color="auto" w:fill="E1E2E0"/>
                        <w:vertAlign w:val="superscript"/>
                      </w:rPr>
                      <w:t xml:space="preserve">® </w:t>
                    </w:r>
                    <w:r>
                      <w:rPr>
                        <w:color w:val="0000FF"/>
                        <w:position w:val="3"/>
                        <w:sz w:val="17"/>
                        <w:szCs w:val="17"/>
                        <w:shd w:val="clear" w:color="auto" w:fill="E1E2E0"/>
                        <w:vertAlign w:val="superscript"/>
                      </w:rPr>
                      <w:t xml:space="preserv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805fd8bda1cd612"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Composants pas nécessairement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 référer à la documentation technique du véhicule</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En cas de faible consommation : 12 mois. 2 - L’intervalle de temps qui doit s’écouler avant de contrôler l’élément filtrant, dépend de l’environnement d’exploitation du moteur. Le filtre à air doit être nettoyé et remplacé plus fréquemment dans des conditions très élevées de poussières.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S'adresser aux ateliers autorisés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L’intervalle de remplacement est uniquement une indication, il dépend essentiellement des conditions environnementales et de l’état des tuyaux contrôlé à l’occasion d’une inspection visuelle régulière.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Le premier contrôle doit être effectué au bout de 10 heures.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Tester tous les ans l’état du réfrigérant à l’aide de bandelettes d’essai de réfrigérant.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Il est recommandé d’ajouter des SCA (Additifs de refroidissement supplémentaires) au premier intervalle de maintenance.
</w:t>
            </w:r>
          </w:p>
          <w:p>
            <w:pPr>
              <w:widowControl w:val="on"/>
              <w:pBdr/>
              <w:spacing w:before="0" w:after="0" w:line="262" w:lineRule="auto"/>
              <w:ind w:left="0" w:right="0"/>
              <w:jc w:val="left"/>
              <w:textAlignment w:val="center"/>
            </w:pPr>
            <w:r>
              <w:rPr>
                <w:color w:val="00274C"/>
                <w:position w:val="-2"/>
                <w:sz w:val="20"/>
                <w:szCs w:val="20"/>
              </w:rPr>
              <w:t xml:space="preserve">11 - Au cas le réservoir AdBlue ne serait pas doté de système de filtration, le remplacement devra être effectué toutes les 500 heures.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65783341"/>
              </w:numPr>
              <w:spacing w:before="0" w:after="0" w:line="262" w:lineRule="auto"/>
              <w:jc w:val="left"/>
              <w:rPr>
                <w:color w:val="00274C"/>
                <w:sz w:val="20"/>
                <w:szCs w:val="20"/>
              </w:rPr>
            </w:pPr>
            <w:r>
              <w:rPr>
                <w:color w:val="00274C"/>
                <w:position w:val="-2"/>
                <w:sz w:val="20"/>
                <w:szCs w:val="20"/>
              </w:rPr>
              <w:t xml:space="preserve">Dévisser le bouchon de ravitaillement de l’huile A. Retirer la jauge de niveau d’huile B et contrôler que le niveau soit proche de MAX.</w:t>
            </w:r>
          </w:p>
          <w:p>
            <w:pPr>
              <w:numPr>
                <w:ilvl w:val="0"/>
                <w:numId w:val="65783341"/>
              </w:numPr>
              <w:spacing w:before="0" w:after="0" w:line="262" w:lineRule="auto"/>
              <w:jc w:val="left"/>
              <w:rPr>
                <w:color w:val="00274C"/>
                <w:sz w:val="20"/>
                <w:szCs w:val="20"/>
              </w:rPr>
            </w:pPr>
            <w:r>
              <w:rPr>
                <w:color w:val="00274C"/>
                <w:position w:val="-2"/>
                <w:sz w:val="20"/>
                <w:szCs w:val="20"/>
              </w:rPr>
              <w:t xml:space="preserve">Remplir si le niveau n’est pas proche de MAX.</w:t>
            </w:r>
          </w:p>
          <w:p>
            <w:pPr>
              <w:numPr>
                <w:ilvl w:val="0"/>
                <w:numId w:val="65783341"/>
              </w:numPr>
              <w:spacing w:before="0" w:after="0" w:line="262" w:lineRule="auto"/>
              <w:jc w:val="left"/>
              <w:rPr>
                <w:color w:val="00274C"/>
                <w:sz w:val="20"/>
                <w:szCs w:val="20"/>
              </w:rPr>
            </w:pPr>
            <w:r>
              <w:rPr>
                <w:color w:val="00274C"/>
                <w:position w:val="-2"/>
                <w:sz w:val="20"/>
                <w:szCs w:val="20"/>
              </w:rPr>
              <w:t xml:space="preserve">Réinsérer correctement la jauge de niveau d’huile B.</w:t>
            </w:r>
          </w:p>
          <w:p>
            <w:pPr>
              <w:numPr>
                <w:ilvl w:val="0"/>
                <w:numId w:val="65783341"/>
              </w:numPr>
              <w:spacing w:before="0" w:after="0" w:line="262" w:lineRule="auto"/>
              <w:jc w:val="left"/>
              <w:rPr>
                <w:color w:val="00274C"/>
                <w:sz w:val="20"/>
                <w:szCs w:val="20"/>
              </w:rPr>
            </w:pPr>
            <w:r>
              <w:rPr>
                <w:color w:val="00274C"/>
                <w:position w:val="-2"/>
                <w:sz w:val="20"/>
                <w:szCs w:val="20"/>
              </w:rPr>
              <w:t xml:space="preserve">Revisser le bouchon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4283371" name="name76795fd8bda1de7d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645fd8bda1de7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402627" name="name18155fd8bda1f308c"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11345fd8bda1f30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814886" name="name12595fd8bda212e8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0845fd8bda212e8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Composants pas nécessairement fournis par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65783342"/>
              </w:numPr>
              <w:spacing w:before="0" w:after="0" w:line="262" w:lineRule="auto"/>
              <w:jc w:val="left"/>
              <w:rPr>
                <w:color w:val="00274C"/>
                <w:sz w:val="20"/>
                <w:szCs w:val="20"/>
              </w:rPr>
            </w:pPr>
            <w:r>
              <w:rPr>
                <w:color w:val="00274C"/>
                <w:position w:val="-2"/>
                <w:sz w:val="20"/>
                <w:szCs w:val="20"/>
              </w:rPr>
              <w:t xml:space="preserve">Tirer l’insert F pour débloquer le couvercle A.</w:t>
            </w:r>
          </w:p>
          <w:p>
            <w:pPr>
              <w:numPr>
                <w:ilvl w:val="0"/>
                <w:numId w:val="65783342"/>
              </w:numPr>
              <w:spacing w:before="0" w:after="0" w:line="262" w:lineRule="auto"/>
              <w:jc w:val="left"/>
              <w:rPr>
                <w:color w:val="00274C"/>
                <w:sz w:val="20"/>
                <w:szCs w:val="20"/>
              </w:rPr>
            </w:pPr>
            <w:r>
              <w:rPr>
                <w:color w:val="00274C"/>
                <w:position w:val="-2"/>
                <w:sz w:val="20"/>
                <w:szCs w:val="20"/>
              </w:rPr>
              <w:t xml:space="preserve">Tourner dans le sens des aiguilles d’une montre et retirer le couvercle A.</w:t>
            </w:r>
          </w:p>
          <w:p>
            <w:pPr>
              <w:numPr>
                <w:ilvl w:val="0"/>
                <w:numId w:val="65783342"/>
              </w:numPr>
              <w:spacing w:before="0" w:after="0" w:line="262" w:lineRule="auto"/>
              <w:jc w:val="left"/>
              <w:rPr>
                <w:color w:val="00274C"/>
                <w:sz w:val="20"/>
                <w:szCs w:val="20"/>
              </w:rPr>
            </w:pPr>
            <w:r>
              <w:rPr>
                <w:color w:val="00274C"/>
                <w:position w:val="-2"/>
                <w:sz w:val="20"/>
                <w:szCs w:val="20"/>
              </w:rPr>
              <w:t xml:space="preserve">Nettoyer entièrement les composants A et D à l’aide d’un chiffon humide.</w:t>
            </w:r>
          </w:p>
          <w:p>
            <w:pPr>
              <w:numPr>
                <w:ilvl w:val="0"/>
                <w:numId w:val="65783342"/>
              </w:numPr>
              <w:spacing w:before="0" w:after="0" w:line="262" w:lineRule="auto"/>
              <w:jc w:val="left"/>
              <w:rPr>
                <w:color w:val="00274C"/>
                <w:sz w:val="20"/>
                <w:szCs w:val="20"/>
              </w:rPr>
            </w:pPr>
            <w:r>
              <w:rPr>
                <w:color w:val="00274C"/>
                <w:position w:val="-2"/>
                <w:sz w:val="20"/>
                <w:szCs w:val="20"/>
              </w:rPr>
              <w:t xml:space="preserve">Ne pas utiliser d’air comprimé, taper, légèrement et plusieurs fois, la partie frontale E sur une surface plate.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9315217" name="name63365fd8bda22675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7455fd8bda226751"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7259654" name="name99035fd8bda235f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45fd8bda235f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5783333"/>
              </w:numPr>
              <w:spacing w:before="0" w:after="0" w:line="262" w:lineRule="auto"/>
              <w:jc w:val="left"/>
              <w:rPr>
                <w:color w:val="00274C"/>
                <w:sz w:val="20"/>
                <w:szCs w:val="20"/>
              </w:rPr>
            </w:pPr>
            <w:r>
              <w:rPr>
                <w:color w:val="00274C"/>
                <w:position w:val="-2"/>
                <w:sz w:val="20"/>
                <w:szCs w:val="20"/>
              </w:rPr>
              <w:t xml:space="preserve">Quand la cartouche G est sale, ne pas nettoyer mais remplacer les cartouches B et G.</w:t>
            </w:r>
          </w:p>
          <w:p/>
          <w:p/>
          <w:p>
            <w:pPr>
              <w:numPr>
                <w:ilvl w:val="0"/>
                <w:numId w:val="65783343"/>
              </w:numPr>
              <w:spacing w:before="0" w:after="0" w:line="262" w:lineRule="auto"/>
              <w:jc w:val="left"/>
              <w:rPr>
                <w:color w:val="00274C"/>
                <w:sz w:val="20"/>
                <w:szCs w:val="20"/>
              </w:rPr>
            </w:pPr>
            <w:r>
              <w:rPr>
                <w:color w:val="00274C"/>
                <w:position w:val="-2"/>
                <w:sz w:val="20"/>
                <w:szCs w:val="20"/>
              </w:rPr>
              <w:t xml:space="preserve">Montare Installer les cartouches G et B.</w:t>
            </w:r>
          </w:p>
          <w:p>
            <w:pPr>
              <w:numPr>
                <w:ilvl w:val="0"/>
                <w:numId w:val="65783343"/>
              </w:numPr>
              <w:spacing w:before="0" w:after="0" w:line="262" w:lineRule="auto"/>
              <w:jc w:val="left"/>
              <w:rPr>
                <w:color w:val="00274C"/>
                <w:sz w:val="20"/>
                <w:szCs w:val="20"/>
              </w:rPr>
            </w:pPr>
            <w:r>
              <w:rPr>
                <w:color w:val="00274C"/>
                <w:position w:val="-2"/>
                <w:sz w:val="20"/>
                <w:szCs w:val="20"/>
              </w:rPr>
              <w:t xml:space="preserve">Installer le couvercle A en effectuant les opérations du point 2 et 1 dans le sens inverse.</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31978893" name="name73525fd8bda24640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4015fd8bda246403"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24120961" name="name43135fd8bda25a128"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0455fd8bda25a123"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6444814" name="name10925fd8bda26c1a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8045fd8bda26c1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6578333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5535fd8bda26cf56"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3290753" name="name35765fd8bda282db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455fd8bda282d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775fd8bda283af0" w:history="1">
              <w:r>
                <w:rPr>
                  <w:b/>
                  <w:bCs/>
                  <w:color w:val="0000FF"/>
                  <w:position w:val="-2"/>
                  <w:sz w:val="20"/>
                  <w:szCs w:val="20"/>
                </w:rPr>
                <w:t xml:space="preserve">Par. 3.2.2</w:t>
              </w:r>
            </w:hyperlink>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KOHLER.</w:t>
            </w:r>
          </w:p>
          <w:p>
            <w:pPr>
              <w:numPr>
                <w:ilvl w:val="0"/>
                <w:numId w:val="65783333"/>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tcMar>
              <w:top w:w="150" w:type="dxa"/>
              <w:bottom w:w="150" w:type="dxa"/>
            </w:tcMar>
            <w:vAlign w:val="top"/>
          </w:tcPr>
          <w:p>
            <w:r>
              <w:rPr>
                <w:position w:val="-224"/>
              </w:rPr>
              <w:drawing>
                <wp:inline distT="0" distB="0" distL="0" distR="0">
                  <wp:extent cx="2232000" cy="1476000"/>
                  <wp:docPr id="77392497" name="name34635fd8bda29602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1515fd8bda29602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65783344"/>
              </w:numPr>
              <w:spacing w:before="0" w:after="0" w:line="262" w:lineRule="auto"/>
              <w:jc w:val="left"/>
              <w:rPr>
                <w:color w:val="00274C"/>
                <w:sz w:val="20"/>
                <w:szCs w:val="20"/>
              </w:rPr>
            </w:pPr>
            <w:r>
              <w:rPr>
                <w:color w:val="00274C"/>
                <w:position w:val="-2"/>
                <w:sz w:val="20"/>
                <w:szCs w:val="20"/>
              </w:rPr>
              <w:t xml:space="preserve"> Vérifier l'intégrité des: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carburant 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Manchons pour le circuit de refroidissement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reniflard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5326288" name="name74345fd8bda2abd4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9255fd8bda2abd3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courroie de l'alternateur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0388145" name="name89475fd8bda2c32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695fd8bda2c320c"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br/>
              <w:t xml:space="preserve">Avant de procéder à cette opération, lire le</w:t>
            </w:r>
            <w:r>
              <w:rPr>
                <w:color w:val="00274C"/>
                <w:position w:val="-2"/>
                <w:sz w:val="20"/>
                <w:szCs w:val="20"/>
              </w:rPr>
              <w:t xml:space="preserve"> </w:t>
            </w:r>
            <w:hyperlink r:id="rId50465fd8bda2c3fa5"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79870705" name="name91715fd8bda2d55d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5765fd8bda2d55d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Danger</w:t>
            </w:r>
          </w:p>
          <w:p>
            <w:pPr>
              <w:numPr>
                <w:ilvl w:val="0"/>
                <w:numId w:val="65783333"/>
              </w:numPr>
              <w:spacing w:before="0" w:after="0" w:line="262" w:lineRule="auto"/>
              <w:jc w:val="left"/>
              <w:rPr>
                <w:color w:val="00274C"/>
                <w:sz w:val="20"/>
                <w:szCs w:val="20"/>
              </w:rPr>
            </w:pPr>
            <w:r>
              <w:rPr>
                <w:color w:val="00274C"/>
                <w:position w:val="-2"/>
                <w:sz w:val="20"/>
                <w:szCs w:val="20"/>
              </w:rPr>
              <w:t xml:space="preserve">Pour les mises en garde de sécurité, voir le</w:t>
            </w:r>
            <w:r>
              <w:rPr>
                <w:color w:val="00274C"/>
                <w:position w:val="-2"/>
                <w:sz w:val="20"/>
                <w:szCs w:val="20"/>
              </w:rPr>
              <w:t xml:space="preserve"> </w:t>
            </w:r>
            <w:hyperlink r:id="rId57765fd8bda2d5f17"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 La courroie Poly-V est à réglage fixe.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Contrôler l'état de la courroie A; si elle est détériorée ou pas intacte, la remplacer.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S'assurer que les nervures de la courroie A soient correctement insérées dans les gorges des poulies B (comme représenté en D1 et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Démarrer le moteur et au bout de quelques minutes de fonctionnement , l'arrêter et le laisser refroidir à température ambiante, et vérifier la mise sous tension de la courroie au point p. Le contrôle avec vibration a une valeur comprise entre 135 et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Si la courroie n'est pas conforme aux valeurs de tension prescrites, la faire remplacer dans un atelier autorisé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Les courroies A2, A3 ne sont pas fournies par KOHLER. Se référer à la documentation technique de la machine.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0171470" name="name75225fd8bda2ea272"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8985fd8bda2ea26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4307269" name="name36325fd8bda30765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6035fd8bda30765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7162422" name="name84135fd8bda31a0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865fd8bda31a04f"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br/>
              <w:t xml:space="preserve">Avant de procéder à cette opération, lire le</w:t>
            </w:r>
            <w:r>
              <w:rPr>
                <w:color w:val="00274C"/>
                <w:position w:val="-2"/>
                <w:sz w:val="20"/>
                <w:szCs w:val="20"/>
              </w:rPr>
              <w:t xml:space="preserve"> </w:t>
            </w:r>
            <w:hyperlink r:id="rId60915fd8bda31adaa"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8034639" name="name37215fd8bda32b54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7595fd8bda32b5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Danger</w:t>
            </w:r>
          </w:p>
          <w:p>
            <w:pPr>
              <w:numPr>
                <w:ilvl w:val="0"/>
                <w:numId w:val="65783333"/>
              </w:numPr>
              <w:spacing w:before="0" w:after="0" w:line="262" w:lineRule="auto"/>
              <w:jc w:val="left"/>
              <w:rPr>
                <w:color w:val="00274C"/>
                <w:sz w:val="20"/>
                <w:szCs w:val="20"/>
              </w:rPr>
            </w:pPr>
            <w:r>
              <w:rPr>
                <w:color w:val="00274C"/>
                <w:position w:val="-2"/>
                <w:sz w:val="20"/>
                <w:szCs w:val="20"/>
              </w:rPr>
              <w:t xml:space="preserve">Pour les mises en garde de sécurité, voir le</w:t>
            </w:r>
            <w:r>
              <w:rPr>
                <w:color w:val="00274C"/>
                <w:position w:val="-2"/>
                <w:sz w:val="20"/>
                <w:szCs w:val="20"/>
              </w:rPr>
              <w:t xml:space="preserve"> </w:t>
            </w:r>
            <w:hyperlink r:id="rId19045fd8bda32c34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783345"/>
              </w:numPr>
              <w:spacing w:before="0" w:after="0" w:line="262" w:lineRule="auto"/>
              <w:jc w:val="left"/>
              <w:rPr>
                <w:color w:val="00274C"/>
                <w:sz w:val="20"/>
                <w:szCs w:val="20"/>
              </w:rPr>
            </w:pPr>
            <w:r>
              <w:rPr>
                <w:color w:val="00274C"/>
                <w:position w:val="-2"/>
                <w:sz w:val="20"/>
                <w:szCs w:val="20"/>
              </w:rPr>
              <w:t xml:space="preserve">Dévisser légèrement la vis papillon A sans la démonter.</w:t>
            </w:r>
          </w:p>
          <w:p>
            <w:pPr>
              <w:numPr>
                <w:ilvl w:val="0"/>
                <w:numId w:val="65783345"/>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65783345"/>
              </w:numPr>
              <w:spacing w:before="0" w:after="0" w:line="262" w:lineRule="auto"/>
              <w:jc w:val="left"/>
              <w:rPr>
                <w:color w:val="00274C"/>
                <w:sz w:val="20"/>
                <w:szCs w:val="20"/>
              </w:rPr>
            </w:pPr>
            <w:r>
              <w:rPr>
                <w:color w:val="00274C"/>
                <w:position w:val="-2"/>
                <w:sz w:val="20"/>
                <w:szCs w:val="20"/>
              </w:rPr>
              <w:t xml:space="preserve">Visser la vis papillon A, dès que le carburant s'écoule au dehors.</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15889234" name="name80645fd8bda34275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8245fd8bda34274f"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3036906" name="name83555fd8bda355e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745fd8bda355e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Si les moteurs ne sont pas utilisés pendant une période allant jusqu'à 6 mois, ils doivent être protégés, par les opérations décrites dans le paragraphe Stockage du moteur (jusqu'à 6 mois) ( </w:t>
            </w:r>
            <w:hyperlink r:id="rId92495fd8bda356950" w:history="1">
              <w:r>
                <w:rPr>
                  <w:b/>
                  <w:bCs/>
                  <w:color w:val="0000FF"/>
                  <w:position w:val="-2"/>
                  <w:sz w:val="20"/>
                  <w:szCs w:val="20"/>
                </w:rPr>
                <w:t xml:space="preserve">Par. 5.11</w:t>
              </w:r>
            </w:hyperlink>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Au-delà de 6 mois d’inutilisation du moteur, il est nécessaire d'effectuer une intervention protectrice pour étendre la période de stockage (au-delà de 6 mois) ( </w:t>
            </w:r>
            <w:hyperlink r:id="rId58045fd8bda356993" w:history="1">
              <w:r>
                <w:rPr>
                  <w:b/>
                  <w:bCs/>
                  <w:color w:val="0000FF"/>
                  <w:position w:val="-2"/>
                  <w:sz w:val="20"/>
                  <w:szCs w:val="20"/>
                </w:rPr>
                <w:t xml:space="preserve">Par. 5.12</w:t>
              </w:r>
            </w:hyperlink>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En cas d’inactivité du moteur, le traitement protecteur doit être répété au plus tard dans les 24 mois suivant le dernier traitement effectué.</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65783333"/>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65783333"/>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65783333"/>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Effectuer les points décrits dans le</w:t>
            </w:r>
            <w:r>
              <w:rPr>
                <w:color w:val="00274C"/>
                <w:position w:val="-2"/>
                <w:sz w:val="20"/>
                <w:szCs w:val="20"/>
              </w:rPr>
              <w:t xml:space="preserve"> </w:t>
            </w:r>
            <w:hyperlink r:id="rId19005fd8bda35794c" w:history="1">
              <w:r>
                <w:rPr>
                  <w:b/>
                  <w:bCs/>
                  <w:color w:val="0000FF"/>
                  <w:position w:val="-2"/>
                  <w:sz w:val="20"/>
                  <w:szCs w:val="20"/>
                  <w:u w:val="single"/>
                </w:rPr>
                <w:t xml:space="preserve">Par. 5.11</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783346"/>
              </w:numPr>
              <w:spacing w:before="0" w:after="0" w:line="262" w:lineRule="auto"/>
              <w:jc w:val="left"/>
              <w:rPr>
                <w:color w:val="00274C"/>
                <w:sz w:val="20"/>
                <w:szCs w:val="20"/>
              </w:rPr>
            </w:pPr>
            <w:r>
              <w:rPr>
                <w:color w:val="00274C"/>
                <w:position w:val="-2"/>
                <w:sz w:val="20"/>
                <w:szCs w:val="20"/>
              </w:rPr>
              <w:t xml:space="preserve">Changer l’huile moteur ( </w:t>
            </w:r>
            <w:hyperlink r:id="rId91165fd8bda3579b6" w:history="1">
              <w:r>
                <w:rPr>
                  <w:b/>
                  <w:bCs/>
                  <w:color w:val="0000FF"/>
                  <w:position w:val="-2"/>
                  <w:sz w:val="20"/>
                  <w:szCs w:val="20"/>
                </w:rPr>
                <w:t xml:space="preserve">Par. 6.1</w:t>
              </w:r>
            </w:hyperlink>
            <w:r>
              <w:rPr>
                <w:color w:val="00274C"/>
                <w:position w:val="-2"/>
                <w:sz w:val="20"/>
                <w:szCs w:val="20"/>
              </w:rPr>
              <w:t xml:space="preserve"> ).</w:t>
            </w:r>
          </w:p>
          <w:p>
            <w:pPr>
              <w:numPr>
                <w:ilvl w:val="0"/>
                <w:numId w:val="65783346"/>
              </w:numPr>
              <w:spacing w:before="0" w:after="0" w:line="262" w:lineRule="auto"/>
              <w:jc w:val="left"/>
              <w:rPr>
                <w:color w:val="00274C"/>
                <w:sz w:val="20"/>
                <w:szCs w:val="20"/>
              </w:rPr>
            </w:pPr>
            <w:r>
              <w:rPr>
                <w:color w:val="00274C"/>
                <w:position w:val="-2"/>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65783346"/>
              </w:numPr>
              <w:spacing w:before="0" w:after="0" w:line="262" w:lineRule="auto"/>
              <w:jc w:val="left"/>
              <w:rPr>
                <w:color w:val="00274C"/>
                <w:sz w:val="20"/>
                <w:szCs w:val="20"/>
              </w:rPr>
            </w:pPr>
            <w:r>
              <w:rPr>
                <w:color w:val="00274C"/>
                <w:position w:val="-2"/>
                <w:sz w:val="20"/>
                <w:szCs w:val="20"/>
              </w:rPr>
              <w:t xml:space="preserve">Avec cuve d'expansion: contrôler que le liquide de refroidissement soit au niveau MAX..</w:t>
            </w:r>
          </w:p>
          <w:p>
            <w:pPr>
              <w:numPr>
                <w:ilvl w:val="0"/>
                <w:numId w:val="65783346"/>
              </w:numPr>
              <w:spacing w:before="0" w:after="0" w:line="262" w:lineRule="auto"/>
              <w:jc w:val="left"/>
              <w:rPr>
                <w:color w:val="00274C"/>
                <w:sz w:val="20"/>
                <w:szCs w:val="20"/>
              </w:rPr>
            </w:pPr>
            <w:r>
              <w:rPr>
                <w:color w:val="00274C"/>
                <w:position w:val="-2"/>
                <w:sz w:val="20"/>
                <w:szCs w:val="20"/>
              </w:rPr>
              <w:t xml:space="preserve">Sans cuve d'expansion: Le liquide doit recouvrir les tuyaux à l'intérieur du radiateur d’environ 5 mm. Ne pas remplir complètement le radiateur mais laisser un volume libre adéquat pour l'expansion du liquide réfrigérant.</w:t>
            </w:r>
          </w:p>
          <w:p>
            <w:pPr>
              <w:numPr>
                <w:ilvl w:val="0"/>
                <w:numId w:val="65783346"/>
              </w:numPr>
              <w:spacing w:before="0" w:after="0" w:line="262" w:lineRule="auto"/>
              <w:jc w:val="left"/>
              <w:rPr>
                <w:color w:val="00274C"/>
                <w:sz w:val="20"/>
                <w:szCs w:val="20"/>
              </w:rPr>
            </w:pPr>
            <w:r>
              <w:rPr>
                <w:color w:val="00274C"/>
                <w:position w:val="-2"/>
                <w:sz w:val="20"/>
                <w:szCs w:val="20"/>
              </w:rPr>
              <w:t xml:space="preserve">Démarrer le moteur et le maintenir au régime minimum, sans charge, pendant environ 2 minutes.</w:t>
            </w:r>
          </w:p>
          <w:p>
            <w:pPr>
              <w:numPr>
                <w:ilvl w:val="0"/>
                <w:numId w:val="65783346"/>
              </w:numPr>
              <w:spacing w:before="0" w:after="0" w:line="262" w:lineRule="auto"/>
              <w:jc w:val="left"/>
              <w:rPr>
                <w:color w:val="00274C"/>
                <w:sz w:val="20"/>
                <w:szCs w:val="20"/>
              </w:rPr>
            </w:pPr>
            <w:r>
              <w:rPr>
                <w:color w:val="00274C"/>
                <w:position w:val="-2"/>
                <w:sz w:val="20"/>
                <w:szCs w:val="20"/>
              </w:rPr>
              <w:t xml:space="preserve">Amener le moteur aux 3/4 du régime MAX. pendant 5 à 10 minutes.</w:t>
            </w:r>
          </w:p>
          <w:p>
            <w:pPr>
              <w:numPr>
                <w:ilvl w:val="0"/>
                <w:numId w:val="65783346"/>
              </w:numPr>
              <w:spacing w:before="0" w:after="0" w:line="262" w:lineRule="auto"/>
              <w:jc w:val="left"/>
              <w:rPr>
                <w:color w:val="00274C"/>
                <w:sz w:val="20"/>
                <w:szCs w:val="20"/>
              </w:rPr>
            </w:pPr>
            <w:r>
              <w:rPr>
                <w:color w:val="00274C"/>
                <w:position w:val="-2"/>
                <w:sz w:val="20"/>
                <w:szCs w:val="20"/>
              </w:rPr>
              <w:t xml:space="preserve">Arrêter le moteur.</w:t>
            </w:r>
          </w:p>
          <w:p>
            <w:pPr>
              <w:numPr>
                <w:ilvl w:val="0"/>
                <w:numId w:val="65783346"/>
              </w:numPr>
              <w:spacing w:before="0" w:after="0" w:line="262" w:lineRule="auto"/>
              <w:jc w:val="left"/>
              <w:rPr>
                <w:color w:val="00274C"/>
                <w:sz w:val="20"/>
                <w:szCs w:val="20"/>
              </w:rPr>
            </w:pPr>
            <w:r>
              <w:rPr>
                <w:color w:val="00274C"/>
                <w:position w:val="-2"/>
                <w:sz w:val="20"/>
                <w:szCs w:val="20"/>
              </w:rPr>
              <w:t xml:space="preserve">Vider complètement le réservoir du carburant.</w:t>
            </w:r>
          </w:p>
          <w:p>
            <w:pPr>
              <w:numPr>
                <w:ilvl w:val="0"/>
                <w:numId w:val="65783346"/>
              </w:numPr>
              <w:spacing w:before="0" w:after="0" w:line="262" w:lineRule="auto"/>
              <w:jc w:val="left"/>
              <w:rPr>
                <w:color w:val="00274C"/>
                <w:sz w:val="20"/>
                <w:szCs w:val="20"/>
              </w:rPr>
            </w:pPr>
            <w:r>
              <w:rPr>
                <w:color w:val="00274C"/>
                <w:position w:val="-2"/>
                <w:sz w:val="20"/>
                <w:szCs w:val="20"/>
              </w:rPr>
              <w:t xml:space="preserve">Vaporiser de l’huile SAE 10W-40 dans les collecteurs d’échappement et d’admission.</w:t>
            </w:r>
          </w:p>
          <w:p>
            <w:pPr>
              <w:numPr>
                <w:ilvl w:val="0"/>
                <w:numId w:val="65783346"/>
              </w:numPr>
              <w:spacing w:before="0" w:after="0" w:line="262" w:lineRule="auto"/>
              <w:jc w:val="left"/>
              <w:rPr>
                <w:color w:val="00274C"/>
                <w:sz w:val="20"/>
                <w:szCs w:val="20"/>
              </w:rPr>
            </w:pPr>
            <w:r>
              <w:rPr>
                <w:color w:val="00274C"/>
                <w:position w:val="-2"/>
                <w:sz w:val="20"/>
                <w:szCs w:val="20"/>
              </w:rPr>
              <w:t xml:space="preserve">Fermer les conduites d’admission et d’échappement afin d’éviter l’introduction de corps étranger.</w:t>
            </w:r>
          </w:p>
          <w:p>
            <w:pPr>
              <w:numPr>
                <w:ilvl w:val="0"/>
                <w:numId w:val="65783346"/>
              </w:numPr>
              <w:spacing w:before="0" w:after="0" w:line="262" w:lineRule="auto"/>
              <w:jc w:val="left"/>
              <w:rPr>
                <w:color w:val="00274C"/>
                <w:sz w:val="20"/>
                <w:szCs w:val="20"/>
              </w:rPr>
            </w:pPr>
            <w:r>
              <w:rPr>
                <w:color w:val="00274C"/>
                <w:position w:val="-2"/>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En cas de lavage à haute pression ou à vapeur, il est important de maintenir une distance minimum d’au moins 200 mm entre la surface à laver et la buse. Éviter absolument les composants comme l'alternateur, le démarreur et la centrale.</w:t>
            </w:r>
          </w:p>
          <w:p>
            <w:pPr>
              <w:numPr>
                <w:ilvl w:val="0"/>
                <w:numId w:val="65783346"/>
              </w:numPr>
              <w:spacing w:before="0" w:after="0" w:line="262" w:lineRule="auto"/>
              <w:jc w:val="left"/>
              <w:rPr>
                <w:color w:val="00274C"/>
                <w:sz w:val="20"/>
                <w:szCs w:val="20"/>
              </w:rPr>
            </w:pPr>
            <w:r>
              <w:rPr>
                <w:color w:val="00274C"/>
                <w:position w:val="-2"/>
                <w:sz w:val="20"/>
                <w:szCs w:val="20"/>
              </w:rPr>
              <w:t xml:space="preserve">Traiter les parties non vernies avec des produits protecteurs.</w:t>
            </w:r>
          </w:p>
          <w:p>
            <w:pPr>
              <w:numPr>
                <w:ilvl w:val="0"/>
                <w:numId w:val="65783346"/>
              </w:numPr>
              <w:spacing w:before="0" w:after="0" w:line="262" w:lineRule="auto"/>
              <w:jc w:val="left"/>
              <w:rPr>
                <w:color w:val="00274C"/>
                <w:sz w:val="20"/>
                <w:szCs w:val="20"/>
              </w:rPr>
            </w:pPr>
            <w:r>
              <w:rPr>
                <w:color w:val="00274C"/>
                <w:position w:val="-2"/>
                <w:sz w:val="20"/>
                <w:szCs w:val="20"/>
              </w:rPr>
              <w:t xml:space="preserve">Remplir le réservoir d’ADBlue jusqu’au niveau de MAX admis.</w:t>
            </w:r>
          </w:p>
          <w:p>
            <w:pPr>
              <w:widowControl w:val="on"/>
              <w:pBdr/>
              <w:spacing w:before="0" w:after="0" w:line="262" w:lineRule="auto"/>
              <w:ind w:left="0" w:right="0"/>
              <w:jc w:val="left"/>
              <w:textAlignment w:val="center"/>
            </w:pPr>
            <w:r>
              <w:rPr>
                <w:color w:val="00274C"/>
                <w:position w:val="-2"/>
                <w:sz w:val="20"/>
                <w:szCs w:val="20"/>
              </w:rPr>
              <w:t xml:space="preserve">Si la protection du moteur est effectuée selon les suggestions indiquées, il ne se produira aucun dégât lié à la corrosion.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783347"/>
              </w:numPr>
              <w:spacing w:before="0" w:after="0" w:line="262" w:lineRule="auto"/>
              <w:jc w:val="left"/>
              <w:rPr>
                <w:color w:val="00274C"/>
                <w:sz w:val="20"/>
                <w:szCs w:val="20"/>
              </w:rPr>
            </w:pPr>
            <w:r>
              <w:rPr>
                <w:color w:val="00274C"/>
                <w:position w:val="-2"/>
                <w:sz w:val="20"/>
                <w:szCs w:val="20"/>
              </w:rPr>
              <w:t xml:space="preserve">Enlever la toile de protection.</w:t>
            </w:r>
          </w:p>
          <w:p>
            <w:pPr>
              <w:numPr>
                <w:ilvl w:val="0"/>
                <w:numId w:val="65783347"/>
              </w:numPr>
              <w:spacing w:before="0" w:after="0" w:line="262" w:lineRule="auto"/>
              <w:jc w:val="left"/>
              <w:rPr>
                <w:color w:val="00274C"/>
                <w:sz w:val="20"/>
                <w:szCs w:val="20"/>
              </w:rPr>
            </w:pPr>
            <w:r>
              <w:rPr>
                <w:color w:val="00274C"/>
                <w:position w:val="-2"/>
                <w:sz w:val="20"/>
                <w:szCs w:val="20"/>
              </w:rPr>
              <w:t xml:space="preserve">Retirer le traitement protecteur des parties extérieures en utilisant un chiffon imbibé de produit dégraissant.</w:t>
            </w:r>
          </w:p>
          <w:p>
            <w:pPr>
              <w:numPr>
                <w:ilvl w:val="0"/>
                <w:numId w:val="65783347"/>
              </w:numPr>
              <w:spacing w:before="0" w:after="0" w:line="262" w:lineRule="auto"/>
              <w:jc w:val="left"/>
              <w:rPr>
                <w:color w:val="00274C"/>
                <w:sz w:val="20"/>
                <w:szCs w:val="20"/>
              </w:rPr>
            </w:pPr>
            <w:r>
              <w:rPr>
                <w:color w:val="00274C"/>
                <w:position w:val="-2"/>
                <w:sz w:val="20"/>
                <w:szCs w:val="20"/>
              </w:rPr>
              <w:t xml:space="preserve">Injecter de l’huile lubrifiante (pas plus de 2 cm3) dans les conduites d’admission.</w:t>
            </w:r>
          </w:p>
          <w:p>
            <w:pPr>
              <w:numPr>
                <w:ilvl w:val="0"/>
                <w:numId w:val="65783347"/>
              </w:numPr>
              <w:spacing w:before="0" w:after="0" w:line="262" w:lineRule="auto"/>
              <w:jc w:val="left"/>
              <w:rPr>
                <w:color w:val="00274C"/>
                <w:sz w:val="20"/>
                <w:szCs w:val="20"/>
              </w:rPr>
            </w:pPr>
            <w:r>
              <w:rPr>
                <w:color w:val="00274C"/>
                <w:position w:val="-2"/>
                <w:sz w:val="20"/>
                <w:szCs w:val="20"/>
              </w:rPr>
              <w:t xml:space="preserve">Verser du carburant neuf dans le réservoir.</w:t>
            </w:r>
          </w:p>
          <w:p>
            <w:pPr>
              <w:numPr>
                <w:ilvl w:val="0"/>
                <w:numId w:val="65783347"/>
              </w:numPr>
              <w:spacing w:before="0" w:after="0" w:line="262" w:lineRule="auto"/>
              <w:jc w:val="left"/>
              <w:rPr>
                <w:color w:val="00274C"/>
                <w:sz w:val="20"/>
                <w:szCs w:val="20"/>
              </w:rPr>
            </w:pPr>
            <w:r>
              <w:rPr>
                <w:color w:val="00274C"/>
                <w:position w:val="-2"/>
                <w:sz w:val="20"/>
                <w:szCs w:val="20"/>
              </w:rPr>
              <w:t xml:space="preserve">Vérifier que les niveaux d’huile et de liquide réfrigérant soient proches de MAX.</w:t>
            </w:r>
          </w:p>
          <w:p>
            <w:pPr>
              <w:numPr>
                <w:ilvl w:val="0"/>
                <w:numId w:val="65783347"/>
              </w:numPr>
              <w:spacing w:before="0" w:after="0" w:line="262" w:lineRule="auto"/>
              <w:jc w:val="left"/>
              <w:rPr>
                <w:color w:val="00274C"/>
                <w:sz w:val="20"/>
                <w:szCs w:val="20"/>
              </w:rPr>
            </w:pPr>
            <w:r>
              <w:rPr>
                <w:color w:val="00274C"/>
                <w:position w:val="-2"/>
                <w:sz w:val="20"/>
                <w:szCs w:val="20"/>
              </w:rPr>
              <w:t xml:space="preserve">Effectuer l’élimination de l’AdBlue présent dans le réservoir, remplacer le filtre de la pompe d’AdBlue et effectuer un lavage du réservoir et du circuit d’AdBlue à l’aide d’eau distillée chaude.</w:t>
            </w:r>
          </w:p>
          <w:p>
            <w:pPr>
              <w:numPr>
                <w:ilvl w:val="0"/>
                <w:numId w:val="65783347"/>
              </w:numPr>
              <w:spacing w:before="0" w:after="0" w:line="262" w:lineRule="auto"/>
              <w:jc w:val="left"/>
              <w:rPr>
                <w:color w:val="00274C"/>
                <w:sz w:val="20"/>
                <w:szCs w:val="20"/>
              </w:rPr>
            </w:pPr>
            <w:r>
              <w:rPr>
                <w:color w:val="00274C"/>
                <w:position w:val="-2"/>
                <w:sz w:val="20"/>
                <w:szCs w:val="20"/>
              </w:rPr>
              <w:t xml:space="preserve">Confier le contrôle de l’injecteur d’ADBlue à un atelier agrée Kohler.</w:t>
            </w:r>
          </w:p>
          <w:p>
            <w:pPr>
              <w:numPr>
                <w:ilvl w:val="0"/>
                <w:numId w:val="65783347"/>
              </w:numPr>
              <w:spacing w:before="0" w:after="0" w:line="262" w:lineRule="auto"/>
              <w:jc w:val="left"/>
              <w:rPr>
                <w:color w:val="00274C"/>
                <w:sz w:val="20"/>
                <w:szCs w:val="20"/>
              </w:rPr>
            </w:pPr>
            <w:r>
              <w:rPr>
                <w:color w:val="00274C"/>
                <w:position w:val="-2"/>
                <w:sz w:val="20"/>
                <w:szCs w:val="20"/>
              </w:rPr>
              <w:t xml:space="preserve">Démarrer le moteur et le maintenir au régime minimum, sans charge, pendant environ deux minutes.</w:t>
            </w:r>
          </w:p>
          <w:p>
            <w:pPr>
              <w:numPr>
                <w:ilvl w:val="0"/>
                <w:numId w:val="65783347"/>
              </w:numPr>
              <w:spacing w:before="0" w:after="0" w:line="262" w:lineRule="auto"/>
              <w:jc w:val="left"/>
              <w:rPr>
                <w:color w:val="00274C"/>
                <w:sz w:val="20"/>
                <w:szCs w:val="20"/>
              </w:rPr>
            </w:pPr>
            <w:r>
              <w:rPr>
                <w:color w:val="00274C"/>
                <w:position w:val="-2"/>
                <w:sz w:val="20"/>
                <w:szCs w:val="20"/>
              </w:rPr>
              <w:t xml:space="preserve">Amener le moteur aux 3/4 du régime MAX. pendant 5 à 10 minutes.</w:t>
            </w:r>
          </w:p>
          <w:p>
            <w:pPr>
              <w:numPr>
                <w:ilvl w:val="0"/>
                <w:numId w:val="65783347"/>
              </w:numPr>
              <w:spacing w:before="0" w:after="0" w:line="262" w:lineRule="auto"/>
              <w:jc w:val="left"/>
              <w:rPr>
                <w:color w:val="00274C"/>
                <w:sz w:val="20"/>
                <w:szCs w:val="20"/>
              </w:rPr>
            </w:pPr>
            <w:r>
              <w:rPr>
                <w:color w:val="00274C"/>
                <w:position w:val="-2"/>
                <w:sz w:val="20"/>
                <w:szCs w:val="20"/>
              </w:rPr>
              <w:t xml:space="preserve">Arrêter le moteur avec l’huile encore chaude ( </w:t>
            </w:r>
            <w:hyperlink r:id="rId74195fd8bda358c82" w:history="1">
              <w:r>
                <w:rPr>
                  <w:b/>
                  <w:bCs/>
                  <w:color w:val="0000FF"/>
                  <w:position w:val="-2"/>
                  <w:sz w:val="20"/>
                  <w:szCs w:val="20"/>
                </w:rPr>
                <w:t xml:space="preserve">Par. 6.1</w:t>
              </w:r>
            </w:hyperlink>
            <w:r>
              <w:rPr>
                <w:color w:val="00274C"/>
                <w:position w:val="-2"/>
                <w:sz w:val="20"/>
                <w:szCs w:val="20"/>
              </w:rPr>
              <w:t xml:space="preserve"> ), vider l’huile de protection dans un récipient approprié.</w:t>
            </w:r>
          </w:p>
          <w:p/>
          <w:p/>
          <w:p>
            <w:pPr>
              <w:widowControl w:val="on"/>
              <w:pBdr/>
              <w:spacing w:before="0" w:after="0" w:line="262" w:lineRule="auto"/>
              <w:ind w:left="0" w:right="0"/>
              <w:jc w:val="left"/>
              <w:textAlignment w:val="center"/>
            </w:pPr>
            <w:r>
              <w:rPr>
                <w:position w:val="-20"/>
              </w:rPr>
              <w:drawing>
                <wp:inline distT="0" distB="0" distL="0" distR="0">
                  <wp:extent cx="324000" cy="324000"/>
                  <wp:docPr id="44318840" name="name48025fd8bda36a81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645fd8bda36a814"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Avertissement:</w:t>
            </w:r>
          </w:p>
          <w:p>
            <w:pPr>
              <w:numPr>
                <w:ilvl w:val="0"/>
                <w:numId w:val="65783333"/>
              </w:numPr>
              <w:spacing w:before="0" w:after="0" w:line="262" w:lineRule="auto"/>
              <w:jc w:val="left"/>
              <w:rPr>
                <w:color w:val="00274C"/>
                <w:sz w:val="20"/>
                <w:szCs w:val="20"/>
              </w:rPr>
            </w:pPr>
            <w:r>
              <w:rPr>
                <w:color w:val="00274C"/>
                <w:position w:val="-2"/>
                <w:sz w:val="20"/>
                <w:szCs w:val="20"/>
              </w:rPr>
              <w:t xml:space="preserve">Avec le temps, les lubrifiants et les filtres perdent leurs propriétés et caractéristiques, il faut donc les remplacer selon les critères décrits dans le </w:t>
            </w:r>
            <w:hyperlink r:id="rId70025fd8bda36b640"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65783348"/>
              </w:numPr>
              <w:spacing w:before="0" w:after="0" w:line="262" w:lineRule="auto"/>
              <w:jc w:val="left"/>
              <w:rPr>
                <w:color w:val="00274C"/>
                <w:sz w:val="20"/>
                <w:szCs w:val="20"/>
              </w:rPr>
            </w:pPr>
            <w:r>
              <w:rPr>
                <w:color w:val="00274C"/>
                <w:position w:val="-2"/>
                <w:sz w:val="20"/>
                <w:szCs w:val="20"/>
              </w:rPr>
              <w:t xml:space="preserve">Remplacer les filtres (air, huile, carburant) par des pièces de rechange d’origine.</w:t>
            </w:r>
          </w:p>
          <w:p>
            <w:pPr>
              <w:numPr>
                <w:ilvl w:val="0"/>
                <w:numId w:val="65783348"/>
              </w:numPr>
              <w:spacing w:before="0" w:after="0" w:line="262" w:lineRule="auto"/>
              <w:jc w:val="left"/>
              <w:rPr>
                <w:color w:val="00274C"/>
                <w:sz w:val="20"/>
                <w:szCs w:val="20"/>
              </w:rPr>
            </w:pPr>
            <w:r>
              <w:rPr>
                <w:color w:val="00274C"/>
                <w:position w:val="-2"/>
                <w:sz w:val="20"/>
                <w:szCs w:val="20"/>
              </w:rPr>
              <w:t xml:space="preserve">Introduire de l’huile neuve ( </w:t>
            </w:r>
            <w:hyperlink r:id="rId43865fd8bda36b74d" w:history="1">
              <w:r>
                <w:rPr>
                  <w:b/>
                  <w:bCs/>
                  <w:color w:val="0000FF"/>
                  <w:position w:val="-2"/>
                  <w:sz w:val="20"/>
                  <w:szCs w:val="20"/>
                </w:rPr>
                <w:t xml:space="preserve">Par. 4.5</w:t>
              </w:r>
            </w:hyperlink>
            <w:r>
              <w:rPr>
                <w:color w:val="00274C"/>
                <w:position w:val="-2"/>
                <w:sz w:val="20"/>
                <w:szCs w:val="20"/>
              </w:rPr>
              <w:t xml:space="preserve"> ) jusqu'au niveau MAX.</w:t>
            </w:r>
          </w:p>
          <w:p>
            <w:pPr>
              <w:numPr>
                <w:ilvl w:val="0"/>
                <w:numId w:val="65783348"/>
              </w:numPr>
              <w:spacing w:before="0" w:after="0" w:line="262" w:lineRule="auto"/>
              <w:jc w:val="left"/>
              <w:rPr>
                <w:color w:val="00274C"/>
                <w:sz w:val="20"/>
                <w:szCs w:val="20"/>
              </w:rPr>
            </w:pPr>
            <w:r>
              <w:rPr>
                <w:color w:val="00274C"/>
                <w:position w:val="-2"/>
                <w:sz w:val="20"/>
                <w:szCs w:val="20"/>
              </w:rPr>
              <w:t xml:space="preserve">Vider complètement le circuit de refroidissement et verser du liquide de refroidissement neuf jusqu’au niveau MAX ( </w:t>
            </w:r>
            <w:hyperlink r:id="rId50725fd8bda36b7e0"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Effectuer les opérations suivantes si a machine est destinée à rester inutilisée pendant un certain temps.</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moteur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1.</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1a :</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Amener le moteur à la température de travail en positionnant l’accélérateur aux 3/4 du MAX.</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Laisser le moteur allumé au régime minimum de rotation pendant quelques minutes, puis l’arrêter.</w:t>
                  </w:r>
                </w:p>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points 1 et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plus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système SCR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1 du Tab. 5.3</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40 °C</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2 du Tab. 5.3</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25 °C</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3 du Tab. 5.3</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25 °C</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plus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le démarrage de la machine, effectuer les opérations suivantes :</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Remplacer l'AdBlue® dans le réservoir (consulter le manuel de la machine)</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Remplacer le filtre de l’AdBlue® (Par. 6.5)</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Contrôler les intervalles d’entretien au Par. 5.2.</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et, si des anomalies sont signalées au cours du démarrage ou du fonctionnement, l’arrêter, attendre 5 min, puis le redémarrer.</w:t>
                  </w:r>
                </w:p>
                <w:p>
                  <w:pPr>
                    <w:numPr>
                      <w:ilvl w:val="0"/>
                      <w:numId w:val="6578333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 l'anomalie persiste, s’adresser aux ateliers autorisés KOHLER.</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0047941" name="name27445fd8bda38378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645fd8bda3837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65783333"/>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
          <w:p>
            <w:pPr>
              <w:widowControl w:val="on"/>
              <w:pBdr/>
              <w:spacing w:before="0" w:after="0" w:line="262" w:lineRule="auto"/>
              <w:ind w:left="0" w:right="0"/>
              <w:jc w:val="left"/>
              <w:textAlignment w:val="center"/>
            </w:pPr>
            <w:r>
              <w:rPr>
                <w:position w:val="-20"/>
              </w:rPr>
              <w:drawing>
                <wp:inline distT="0" distB="0" distL="0" distR="0">
                  <wp:extent cx="324000" cy="324000"/>
                  <wp:docPr id="40573348" name="name26115fd8bda3979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845fd8bda3979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0095fd8bda398740" w:history="1">
              <w:r>
                <w:rPr>
                  <w:b/>
                  <w:bCs/>
                  <w:color w:val="0000FF"/>
                  <w:position w:val="-2"/>
                  <w:sz w:val="20"/>
                  <w:szCs w:val="20"/>
                  <w:u w:val="single"/>
                </w:rPr>
                <w:t xml:space="preserve">Cap. 3</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1427474" name="name12785fd8bda3aedb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715fd8bda3aed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br/>
              <w:t xml:space="preserve">La vidange doit être faite avec le moteur en position horizontale.</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79355fd8bda3afaae"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REMARQUE: Effectuer cette opération avec le moteur chaud pour avoir une meilleure fluidité de l’huile et pour obtenir une évacuation complète des impuretés contenues dans celle-ci.</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9853028" name="name60895fd8bda3c343c"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3255fd8bda3c343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65783349"/>
              </w:numPr>
              <w:spacing w:before="0" w:after="0" w:line="262" w:lineRule="auto"/>
              <w:jc w:val="left"/>
              <w:rPr>
                <w:color w:val="00274C"/>
                <w:sz w:val="20"/>
                <w:szCs w:val="20"/>
              </w:rPr>
            </w:pPr>
            <w:r>
              <w:rPr>
                <w:color w:val="00274C"/>
                <w:position w:val="-2"/>
                <w:sz w:val="20"/>
                <w:szCs w:val="20"/>
              </w:rPr>
              <w:t xml:space="preserve">Dévisser le bouchon de ravitaillement de l’huile A (Fig. 6.1).</w:t>
            </w:r>
          </w:p>
          <w:p>
            <w:pPr>
              <w:numPr>
                <w:ilvl w:val="0"/>
                <w:numId w:val="65783349"/>
              </w:numPr>
              <w:spacing w:before="0" w:after="0" w:line="262" w:lineRule="auto"/>
              <w:jc w:val="left"/>
              <w:rPr>
                <w:color w:val="00274C"/>
                <w:sz w:val="20"/>
                <w:szCs w:val="20"/>
              </w:rPr>
            </w:pPr>
            <w:r>
              <w:rPr>
                <w:color w:val="00274C"/>
                <w:position w:val="-2"/>
                <w:sz w:val="20"/>
                <w:szCs w:val="20"/>
              </w:rPr>
              <w:t xml:space="preserve">Extraire la jauge de niveau d’huile B.</w:t>
            </w:r>
          </w:p>
          <w:p>
            <w:pPr>
              <w:numPr>
                <w:ilvl w:val="0"/>
                <w:numId w:val="65783349"/>
              </w:numPr>
              <w:spacing w:before="0" w:after="0" w:line="262" w:lineRule="auto"/>
              <w:jc w:val="left"/>
              <w:rPr>
                <w:color w:val="00274C"/>
                <w:sz w:val="20"/>
                <w:szCs w:val="20"/>
              </w:rPr>
            </w:pPr>
            <w:r>
              <w:rPr>
                <w:color w:val="00274C"/>
                <w:position w:val="-2"/>
                <w:sz w:val="20"/>
                <w:szCs w:val="20"/>
              </w:rPr>
              <w:t xml:space="preserve">Enlever le bouchon de vidange D et le joint E (le bouchon de vidange est présent sur les deux côtés du bac à huile).</w:t>
            </w:r>
          </w:p>
          <w:p>
            <w:pPr>
              <w:numPr>
                <w:ilvl w:val="0"/>
                <w:numId w:val="65783349"/>
              </w:numPr>
              <w:spacing w:before="0" w:after="0" w:line="262" w:lineRule="auto"/>
              <w:jc w:val="left"/>
              <w:rPr>
                <w:color w:val="00274C"/>
                <w:sz w:val="20"/>
                <w:szCs w:val="20"/>
              </w:rPr>
            </w:pPr>
            <w:r>
              <w:rPr>
                <w:color w:val="00274C"/>
                <w:position w:val="-2"/>
                <w:sz w:val="20"/>
                <w:szCs w:val="20"/>
              </w:rPr>
              <w:t xml:space="preserve">Vider l’huile dans un récipient approprié (Pour l'élimination de l'huile usée, se référer au </w:t>
            </w:r>
            <w:hyperlink r:id="rId75935fd8bda3c4011" w:history="1">
              <w:r>
                <w:rPr>
                  <w:b/>
                  <w:bCs/>
                  <w:color w:val="0000FF"/>
                  <w:position w:val="-2"/>
                  <w:sz w:val="20"/>
                  <w:szCs w:val="20"/>
                  <w:u w:val="single"/>
                </w:rPr>
                <w:t xml:space="preserve">Par. 6.6 DÉMANTÈLEMENT ET DESTRUCTION</w:t>
              </w:r>
            </w:hyperlink>
            <w:r>
              <w:rPr>
                <w:color w:val="00274C"/>
                <w:position w:val="-2"/>
                <w:sz w:val="20"/>
                <w:szCs w:val="20"/>
              </w:rPr>
              <w:t xml:space="preserve"> ).</w:t>
            </w:r>
          </w:p>
          <w:p>
            <w:pPr>
              <w:numPr>
                <w:ilvl w:val="0"/>
                <w:numId w:val="65783349"/>
              </w:numPr>
              <w:spacing w:before="0" w:after="0" w:line="262" w:lineRule="auto"/>
              <w:jc w:val="left"/>
              <w:rPr>
                <w:color w:val="00274C"/>
                <w:sz w:val="20"/>
                <w:szCs w:val="20"/>
              </w:rPr>
            </w:pPr>
            <w:r>
              <w:rPr>
                <w:color w:val="00274C"/>
                <w:position w:val="-2"/>
                <w:sz w:val="20"/>
                <w:szCs w:val="20"/>
              </w:rPr>
              <w:t xml:space="preserve">Remplacer le joint E.</w:t>
            </w:r>
          </w:p>
          <w:p>
            <w:pPr>
              <w:numPr>
                <w:ilvl w:val="0"/>
                <w:numId w:val="65783349"/>
              </w:numPr>
              <w:spacing w:before="0" w:after="0" w:line="262" w:lineRule="auto"/>
              <w:jc w:val="left"/>
              <w:rPr>
                <w:color w:val="00274C"/>
                <w:sz w:val="20"/>
                <w:szCs w:val="20"/>
              </w:rPr>
            </w:pPr>
            <w:r>
              <w:rPr>
                <w:color w:val="00274C"/>
                <w:position w:val="-2"/>
                <w:sz w:val="20"/>
                <w:szCs w:val="20"/>
              </w:rPr>
              <w:t xml:space="preserve">Visser le bouchon de vidange D (couple de serrage de 50 Nm).</w:t>
            </w:r>
          </w:p>
          <w:p>
            <w:pPr>
              <w:numPr>
                <w:ilvl w:val="0"/>
                <w:numId w:val="65783349"/>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24645fd8bda3c4092" w:history="1">
              <w:r>
                <w:rPr>
                  <w:b/>
                  <w:bCs/>
                  <w:color w:val="0000FF"/>
                  <w:position w:val="-2"/>
                  <w:sz w:val="20"/>
                  <w:szCs w:val="20"/>
                  <w:u w:val="single"/>
                </w:rPr>
                <w:t xml:space="preserve">Par. 6.2</w:t>
              </w:r>
            </w:hyperlink>
            <w:r>
              <w:rPr>
                <w:color w:val="00274C"/>
                <w:position w:val="-2"/>
                <w:sz w:val="20"/>
                <w:szCs w:val="20"/>
              </w:rPr>
              <w:t xml:space="preserve"> du point 2 au point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5839970" name="name74795fd8bda3d8b89"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5485fd8bda3d8b8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65783350"/>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39815fd8bda3d9478" w:history="1">
              <w:r>
                <w:rPr>
                  <w:b/>
                  <w:bCs/>
                  <w:color w:val="0000FF"/>
                  <w:position w:val="-2"/>
                  <w:sz w:val="20"/>
                  <w:szCs w:val="20"/>
                  <w:u w:val="single"/>
                </w:rPr>
                <w:t xml:space="preserve">Tab. 2.1</w:t>
              </w:r>
            </w:hyperlink>
            <w:r>
              <w:rPr>
                <w:color w:val="00274C"/>
                <w:position w:val="-2"/>
                <w:sz w:val="20"/>
                <w:szCs w:val="20"/>
              </w:rPr>
              <w:t xml:space="preserve"> et </w:t>
            </w:r>
            <w:hyperlink r:id="rId58985fd8bda3d94a3"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94997632" name="name60135fd8bda3ec81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555fd8bda3ec8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br/>
              <w:t xml:space="preserve">Ne pas dépasser le niveau MAX. de la jauge de niveau d’huile.</w:t>
            </w:r>
          </w:p>
          <w:p>
            <w:pPr>
              <w:numPr>
                <w:ilvl w:val="0"/>
                <w:numId w:val="6578333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w:t>
            </w:r>
          </w:p>
          <w:p>
            <w:pPr>
              <w:numPr>
                <w:ilvl w:val="0"/>
                <w:numId w:val="65783351"/>
              </w:numPr>
              <w:spacing w:before="0" w:after="0" w:line="262" w:lineRule="auto"/>
              <w:jc w:val="left"/>
              <w:rPr>
                <w:color w:val="00274C"/>
                <w:sz w:val="20"/>
                <w:szCs w:val="20"/>
              </w:rPr>
            </w:pPr>
            <w:r>
              <w:rPr>
                <w:color w:val="00274C"/>
                <w:position w:val="-2"/>
                <w:sz w:val="20"/>
                <w:szCs w:val="20"/>
              </w:rPr>
              <w:t xml:space="preserve">Introduire et retirer la jauge de niveau d’huile B pour contrôler le niveau. Remplir si le niveau n’est pas proche de MAX.</w:t>
            </w:r>
          </w:p>
          <w:p>
            <w:pPr>
              <w:numPr>
                <w:ilvl w:val="0"/>
                <w:numId w:val="65783351"/>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B.</w:t>
            </w:r>
          </w:p>
          <w:p>
            <w:pPr>
              <w:numPr>
                <w:ilvl w:val="0"/>
                <w:numId w:val="65783351"/>
              </w:numPr>
              <w:spacing w:before="0" w:after="0" w:line="262" w:lineRule="auto"/>
              <w:jc w:val="left"/>
              <w:rPr>
                <w:color w:val="00274C"/>
                <w:sz w:val="20"/>
                <w:szCs w:val="20"/>
              </w:rPr>
            </w:pPr>
            <w:r>
              <w:rPr>
                <w:color w:val="00274C"/>
                <w:position w:val="-2"/>
                <w:sz w:val="20"/>
                <w:szCs w:val="20"/>
              </w:rPr>
              <w:t xml:space="preserve">Visser le bouchon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7378054" name="name10965fd8bda40e13c"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99725fd8bda40e13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5225fd8bda40ea3e"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69793" name="name68935fd8bda41f1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65fd8bda41f1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0935fd8bda41f79b"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73533019" name="name57405fd8bda42e0d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025fd8bda42e0d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Avertissement:</w:t>
            </w:r>
          </w:p>
          <w:p>
            <w:pPr>
              <w:numPr>
                <w:ilvl w:val="0"/>
                <w:numId w:val="65783333"/>
              </w:numPr>
              <w:spacing w:before="0" w:after="0" w:line="262" w:lineRule="auto"/>
              <w:jc w:val="left"/>
              <w:rPr>
                <w:color w:val="00274C"/>
                <w:sz w:val="20"/>
                <w:szCs w:val="20"/>
              </w:rPr>
            </w:pPr>
            <w:r>
              <w:rPr>
                <w:color w:val="00274C"/>
                <w:position w:val="-2"/>
                <w:sz w:val="20"/>
                <w:szCs w:val="20"/>
              </w:rPr>
              <w:t xml:space="preserve">Remplacement de la cartouche du filtre à huile (Par. 6.2) et du filtre du carburant ( </w:t>
            </w:r>
            <w:hyperlink r:id="rId95095fd8bda42ec30" w:history="1">
              <w:r>
                <w:rPr>
                  <w:b/>
                  <w:bCs/>
                  <w:color w:val="0000FF"/>
                  <w:position w:val="-2"/>
                  <w:sz w:val="20"/>
                  <w:szCs w:val="20"/>
                </w:rPr>
                <w:t xml:space="preserve">Par. 6.3</w:t>
              </w:r>
            </w:hyperlink>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6578333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7055fd8bda42ece7" w:history="1">
              <w:r>
                <w:rPr>
                  <w:b/>
                  <w:bCs/>
                  <w:color w:val="0000FF"/>
                  <w:position w:val="-2"/>
                  <w:sz w:val="20"/>
                  <w:szCs w:val="20"/>
                </w:rPr>
                <w:t xml:space="preserve">Par. 6.6 DÉMANTÈLEMENT ET DESTRUCTION</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527282" name="name17815fd8bda445c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315fd8bda445c8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
          <w:p>
            <w:pPr>
              <w:numPr>
                <w:ilvl w:val="0"/>
                <w:numId w:val="65783352"/>
              </w:numPr>
              <w:spacing w:before="0" w:after="0" w:line="262" w:lineRule="auto"/>
              <w:jc w:val="left"/>
              <w:rPr>
                <w:color w:val="00274C"/>
                <w:sz w:val="20"/>
                <w:szCs w:val="20"/>
              </w:rPr>
            </w:pPr>
            <w:r>
              <w:rPr>
                <w:color w:val="00274C"/>
                <w:position w:val="-2"/>
                <w:sz w:val="20"/>
                <w:szCs w:val="20"/>
              </w:rPr>
              <w:t xml:space="preserve">Dévisser le couvercle porte-cartouche A en effectuant trois tours complets et attendre 1 minute.</w:t>
            </w:r>
          </w:p>
          <w:p/>
          <w:p/>
          <w:p>
            <w:pPr>
              <w:widowControl w:val="on"/>
              <w:pBdr/>
              <w:spacing w:before="0" w:after="0" w:line="262" w:lineRule="auto"/>
              <w:ind w:left="0" w:right="0"/>
              <w:jc w:val="left"/>
              <w:textAlignment w:val="center"/>
            </w:pPr>
            <w:r>
              <w:rPr>
                <w:b/>
                <w:bCs/>
                <w:color w:val="00274C"/>
                <w:position w:val="-2"/>
                <w:sz w:val="20"/>
                <w:szCs w:val="20"/>
              </w:rPr>
              <w:t xml:space="preserve">REMARQUE: Cette opération va permettre à l’huile contenue dans le support F de s’écouler correctement dans le carter d’huile.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783353"/>
              </w:numPr>
              <w:spacing w:before="0" w:after="0" w:line="262" w:lineRule="auto"/>
              <w:jc w:val="left"/>
              <w:rPr>
                <w:color w:val="00274C"/>
                <w:sz w:val="20"/>
                <w:szCs w:val="20"/>
              </w:rPr>
            </w:pPr>
            <w:r>
              <w:rPr>
                <w:color w:val="00274C"/>
                <w:position w:val="-2"/>
                <w:sz w:val="20"/>
                <w:szCs w:val="20"/>
              </w:rPr>
              <w:t xml:space="preserve">Dévisser le couvercle porte-cartouche A et contrôler que l'huile contenue dans le support du filtre à huile F s'écoule vers le carter de l'huile.</w:t>
            </w:r>
          </w:p>
          <w:p>
            <w:pPr>
              <w:numPr>
                <w:ilvl w:val="0"/>
                <w:numId w:val="65783353"/>
              </w:numPr>
              <w:spacing w:before="0" w:after="0" w:line="262" w:lineRule="auto"/>
              <w:jc w:val="left"/>
              <w:rPr>
                <w:color w:val="00274C"/>
                <w:sz w:val="20"/>
                <w:szCs w:val="20"/>
              </w:rPr>
            </w:pPr>
            <w:r>
              <w:rPr>
                <w:color w:val="00274C"/>
                <w:position w:val="-2"/>
                <w:sz w:val="20"/>
                <w:szCs w:val="20"/>
              </w:rPr>
              <w:t xml:space="preserve">Extraire le couvercle A et la cartouche d’huile B du support du filtre à huile.</w:t>
            </w:r>
          </w:p>
          <w:p>
            <w:pPr>
              <w:numPr>
                <w:ilvl w:val="0"/>
                <w:numId w:val="65783353"/>
              </w:numPr>
              <w:spacing w:before="0" w:after="0" w:line="262" w:lineRule="auto"/>
              <w:jc w:val="left"/>
              <w:rPr>
                <w:color w:val="00274C"/>
                <w:sz w:val="20"/>
                <w:szCs w:val="20"/>
              </w:rPr>
            </w:pPr>
            <w:r>
              <w:rPr>
                <w:color w:val="00274C"/>
                <w:position w:val="-2"/>
                <w:sz w:val="20"/>
                <w:szCs w:val="20"/>
              </w:rPr>
              <w:t xml:space="preserve">Enlever et remplacer la cartouche d’huile B par une neuve. Enlever et remplacer les joints C, D et E par des neufs.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167828" name="name89515fd8bda4585ff"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2525fd8bda4585f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1053135" name="name42295fd8bda46883b"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22795fd8bda46883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65783354"/>
              </w:numPr>
              <w:spacing w:before="0" w:after="0" w:line="262" w:lineRule="auto"/>
              <w:jc w:val="left"/>
              <w:rPr>
                <w:color w:val="00274C"/>
                <w:sz w:val="20"/>
                <w:szCs w:val="20"/>
              </w:rPr>
            </w:pPr>
            <w:r>
              <w:rPr>
                <w:color w:val="00274C"/>
                <w:position w:val="-2"/>
                <w:sz w:val="20"/>
                <w:szCs w:val="20"/>
              </w:rPr>
              <w:t xml:space="preserve">Insérer et visser le couvercle A sur le support du filtre à huile F, en le serrant avec une clé dynamométrique G (couple de serrage de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5615072" name="name11315fd8bda47f5d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7515fd8bda47f5d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3615fd8bda480172"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Le filtre du carburant est situé sur le carter du moteur ou peut être monté sur le châssis du véhicule.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75343" name="name34425fd8bda4913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65fd8bda4913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8905fd8bda491dd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32843" name="name51805fd8bda49fc2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25fd8bda49fc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6578333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83835fd8bda4a018e" w:history="1">
              <w:r>
                <w:rPr>
                  <w:b/>
                  <w:bCs/>
                  <w:color w:val="0000FF"/>
                  <w:position w:val="-2"/>
                  <w:sz w:val="20"/>
                  <w:szCs w:val="20"/>
                  <w:u w:val="single"/>
                </w:rPr>
                <w:t xml:space="preserve">Par. 6.5 DÉMANTÈLEMENT ET DESTRUCTION.</w:t>
              </w:r>
            </w:hyperlink>
          </w:p>
          <w:p/>
          <w:p/>
          <w:p>
            <w:pPr>
              <w:numPr>
                <w:ilvl w:val="0"/>
                <w:numId w:val="65783355"/>
              </w:numPr>
              <w:spacing w:before="0" w:after="0" w:line="262" w:lineRule="auto"/>
              <w:jc w:val="left"/>
              <w:rPr>
                <w:color w:val="00274C"/>
                <w:sz w:val="20"/>
                <w:szCs w:val="20"/>
              </w:rPr>
            </w:pPr>
            <w:r>
              <w:rPr>
                <w:color w:val="00274C"/>
                <w:position w:val="-2"/>
                <w:sz w:val="20"/>
                <w:szCs w:val="20"/>
              </w:rPr>
              <w:t xml:space="preserve">Débrancher le câble A du détecteur de présence d’eau C.</w:t>
            </w:r>
          </w:p>
          <w:p>
            <w:pPr>
              <w:numPr>
                <w:ilvl w:val="0"/>
                <w:numId w:val="65783355"/>
              </w:numPr>
              <w:spacing w:before="0" w:after="0" w:line="262" w:lineRule="auto"/>
              <w:jc w:val="left"/>
              <w:rPr>
                <w:color w:val="00274C"/>
                <w:sz w:val="20"/>
                <w:szCs w:val="20"/>
              </w:rPr>
            </w:pPr>
            <w:r>
              <w:rPr>
                <w:color w:val="00274C"/>
                <w:position w:val="-2"/>
                <w:sz w:val="20"/>
                <w:szCs w:val="20"/>
              </w:rPr>
              <w:t xml:space="preserve">Dévisser le détecteur de présence d’eau C de la cartouche B.</w:t>
            </w:r>
          </w:p>
          <w:p>
            <w:pPr>
              <w:numPr>
                <w:ilvl w:val="0"/>
                <w:numId w:val="65783355"/>
              </w:numPr>
              <w:spacing w:before="0" w:after="0" w:line="262" w:lineRule="auto"/>
              <w:jc w:val="left"/>
              <w:rPr>
                <w:color w:val="00274C"/>
                <w:sz w:val="20"/>
                <w:szCs w:val="20"/>
              </w:rPr>
            </w:pPr>
            <w:r>
              <w:rPr>
                <w:color w:val="00274C"/>
                <w:position w:val="-2"/>
                <w:sz w:val="20"/>
                <w:szCs w:val="20"/>
              </w:rPr>
              <w:t xml:space="preserve">Dévisser la cartouche B avec la clé prévue à cet effet (Fig. 6.8).</w:t>
            </w:r>
          </w:p>
          <w:p>
            <w:pPr>
              <w:numPr>
                <w:ilvl w:val="0"/>
                <w:numId w:val="65783355"/>
              </w:numPr>
              <w:spacing w:before="0" w:after="0" w:line="262" w:lineRule="auto"/>
              <w:jc w:val="left"/>
              <w:rPr>
                <w:color w:val="00274C"/>
                <w:sz w:val="20"/>
                <w:szCs w:val="20"/>
              </w:rPr>
            </w:pPr>
            <w:r>
              <w:rPr>
                <w:color w:val="00274C"/>
                <w:position w:val="-2"/>
                <w:sz w:val="20"/>
                <w:szCs w:val="20"/>
              </w:rPr>
              <w:t xml:space="preserve">Huiler le joint D de la cartouche neuve B.</w:t>
            </w:r>
          </w:p>
          <w:p/>
          <w:p>
            <w:r>
              <w:rPr>
                <w:position w:val="-20"/>
              </w:rPr>
              <w:drawing>
                <wp:inline distT="0" distB="0" distL="0" distR="0">
                  <wp:extent cx="324000" cy="324000"/>
                  <wp:docPr id="55751568" name="name26105fd8bda4b34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185fd8bda4b34c2"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65783333"/>
              </w:numPr>
              <w:spacing w:before="0" w:after="0" w:line="262" w:lineRule="auto"/>
              <w:jc w:val="left"/>
              <w:rPr>
                <w:color w:val="00274C"/>
                <w:sz w:val="20"/>
                <w:szCs w:val="20"/>
              </w:rPr>
            </w:pPr>
            <w:r>
              <w:rPr>
                <w:color w:val="00274C"/>
                <w:position w:val="-2"/>
                <w:sz w:val="20"/>
                <w:szCs w:val="20"/>
              </w:rPr>
              <w:br/>
              <w:t xml:space="preserve">Ne pas remplir la cartouche neuve B avec le carburant.</w:t>
            </w:r>
          </w:p>
          <w:p/>
          <w:p/>
          <w:p>
            <w:pPr>
              <w:numPr>
                <w:ilvl w:val="0"/>
                <w:numId w:val="65783356"/>
              </w:numPr>
              <w:spacing w:before="0" w:after="0" w:line="262" w:lineRule="auto"/>
              <w:jc w:val="left"/>
              <w:rPr>
                <w:color w:val="00274C"/>
                <w:sz w:val="20"/>
                <w:szCs w:val="20"/>
              </w:rPr>
            </w:pPr>
            <w:r>
              <w:rPr>
                <w:color w:val="00274C"/>
                <w:position w:val="-2"/>
                <w:sz w:val="20"/>
                <w:szCs w:val="20"/>
              </w:rPr>
              <w:t xml:space="preserve">Visser la cartouche neuve vide B (Fig. 6.8) sur le support du filtre à gazole E avec la clé prévue à cet effet (couple de serrage de 17 Nm).</w:t>
            </w:r>
          </w:p>
          <w:p>
            <w:pPr>
              <w:numPr>
                <w:ilvl w:val="0"/>
                <w:numId w:val="65783356"/>
              </w:numPr>
              <w:spacing w:before="0" w:after="0" w:line="262" w:lineRule="auto"/>
              <w:jc w:val="left"/>
              <w:rPr>
                <w:color w:val="00274C"/>
                <w:sz w:val="20"/>
                <w:szCs w:val="20"/>
              </w:rPr>
            </w:pPr>
            <w:r>
              <w:rPr>
                <w:color w:val="00274C"/>
                <w:position w:val="-2"/>
                <w:sz w:val="20"/>
                <w:szCs w:val="20"/>
              </w:rPr>
              <w:t xml:space="preserve">Visser le détecteur de présence d’eau C sur la cartouche neuve B (couple de serrage de 5 Nm).</w:t>
            </w:r>
          </w:p>
          <w:p>
            <w:pPr>
              <w:numPr>
                <w:ilvl w:val="0"/>
                <w:numId w:val="65783356"/>
              </w:numPr>
              <w:spacing w:before="0" w:after="0" w:line="262" w:lineRule="auto"/>
              <w:jc w:val="left"/>
              <w:rPr>
                <w:color w:val="00274C"/>
                <w:sz w:val="20"/>
                <w:szCs w:val="20"/>
              </w:rPr>
            </w:pPr>
            <w:r>
              <w:rPr>
                <w:color w:val="00274C"/>
                <w:position w:val="-2"/>
                <w:sz w:val="20"/>
                <w:szCs w:val="20"/>
              </w:rPr>
              <w:t xml:space="preserve">Rebrancher le câble A du détecteur de présence d’eau.</w:t>
            </w:r>
          </w:p>
          <w:p/>
          <w:p>
            <w:pPr>
              <w:widowControl w:val="on"/>
              <w:pBdr/>
              <w:spacing w:before="0" w:after="0" w:line="240" w:lineRule="auto"/>
              <w:ind w:left="0" w:right="0"/>
              <w:jc w:val="left"/>
            </w:pPr>
            <w:r>
              <w:rPr>
                <w:b/>
                <w:bCs/>
                <w:color w:val="00274C"/>
                <w:position w:val="-2"/>
                <w:sz w:val="20"/>
                <w:szCs w:val="20"/>
              </w:rPr>
              <w:t xml:space="preserve">REMARQUE:    Désaérer.</w:t>
            </w:r>
          </w:p>
          <w:p>
            <w:pPr>
              <w:numPr>
                <w:ilvl w:val="0"/>
                <w:numId w:val="65783357"/>
              </w:numPr>
              <w:spacing w:before="0" w:after="0" w:line="262" w:lineRule="auto"/>
              <w:jc w:val="left"/>
              <w:rPr>
                <w:color w:val="00274C"/>
                <w:sz w:val="20"/>
                <w:szCs w:val="20"/>
              </w:rPr>
            </w:pPr>
            <w:r>
              <w:rPr>
                <w:color w:val="00274C"/>
                <w:position w:val="-2"/>
                <w:sz w:val="20"/>
                <w:szCs w:val="20"/>
              </w:rPr>
              <w:br/>
              <w:br/>
              <w:br/>
              <w:t xml:space="preserve">Appuyer plusieurs fois sur le bouton G pour remplir le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6457675" name="name93175fd8bda4c6e5e"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7015fd8bda4c6e5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81517820" name="name20405fd8bda4daee4"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6415fd8bda4daed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5675fd8bda4dd101"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3458211" name="name86215fd8bda4ee9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445fd8bda4ee99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0345fd8bda4ef19e"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REMARQUE: Composant pas nécessairement fourni par KOHLER.</w:t>
            </w:r>
          </w:p>
        </w:tc>
      </w:tr>
      <w:tr>
        <w:trPr>
          <w:trHeight w:val="0" w:hRule="atLeast"/>
        </w:trPr>
        <w:tc>
          <w:tcPr>
            <w:tcMar>
              <w:top w:w="150" w:type="dxa"/>
              <w:bottom w:w="150" w:type="dxa"/>
            </w:tcMar>
            <w:vAlign w:val="center"/>
          </w:tcPr>
          <w:p>
            <w:pPr>
              <w:numPr>
                <w:ilvl w:val="0"/>
                <w:numId w:val="65783358"/>
              </w:numPr>
              <w:spacing w:before="0" w:after="0" w:line="262" w:lineRule="auto"/>
              <w:jc w:val="left"/>
              <w:rPr>
                <w:color w:val="00274C"/>
                <w:sz w:val="20"/>
                <w:szCs w:val="20"/>
              </w:rPr>
            </w:pPr>
            <w:r>
              <w:rPr>
                <w:color w:val="00274C"/>
                <w:position w:val="-2"/>
                <w:sz w:val="20"/>
                <w:szCs w:val="20"/>
              </w:rPr>
              <w:t xml:space="preserve">Tirer l’insert F pour débloquer le couvercle A.</w:t>
            </w:r>
          </w:p>
          <w:p>
            <w:pPr>
              <w:numPr>
                <w:ilvl w:val="0"/>
                <w:numId w:val="65783358"/>
              </w:numPr>
              <w:spacing w:before="0" w:after="0" w:line="262" w:lineRule="auto"/>
              <w:jc w:val="left"/>
              <w:rPr>
                <w:color w:val="00274C"/>
                <w:sz w:val="20"/>
                <w:szCs w:val="20"/>
              </w:rPr>
            </w:pPr>
            <w:r>
              <w:rPr>
                <w:color w:val="00274C"/>
                <w:position w:val="-2"/>
                <w:sz w:val="20"/>
                <w:szCs w:val="20"/>
              </w:rPr>
              <w:t xml:space="preserve">Tourner dans le sens des aiguilles d’une montre et retirer le couvercle 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6027501" name="name37665fd8bda50f7e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6105fd8bda50f7e1"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65783359"/>
              </w:numPr>
              <w:spacing w:before="0" w:after="0" w:line="262" w:lineRule="auto"/>
              <w:jc w:val="left"/>
              <w:rPr>
                <w:color w:val="00274C"/>
                <w:sz w:val="20"/>
                <w:szCs w:val="20"/>
              </w:rPr>
            </w:pPr>
            <w:r>
              <w:rPr>
                <w:color w:val="00274C"/>
                <w:position w:val="-2"/>
                <w:sz w:val="20"/>
                <w:szCs w:val="20"/>
              </w:rPr>
              <w:t xml:space="preserve">Extraire les cartouches B et G.</w:t>
            </w:r>
          </w:p>
          <w:p>
            <w:pPr>
              <w:numPr>
                <w:ilvl w:val="0"/>
                <w:numId w:val="65783359"/>
              </w:numPr>
              <w:spacing w:before="0" w:after="0" w:line="262" w:lineRule="auto"/>
              <w:jc w:val="left"/>
              <w:rPr>
                <w:color w:val="00274C"/>
                <w:sz w:val="20"/>
                <w:szCs w:val="20"/>
              </w:rPr>
            </w:pPr>
            <w:r>
              <w:rPr>
                <w:color w:val="00274C"/>
                <w:position w:val="-2"/>
                <w:sz w:val="20"/>
                <w:szCs w:val="20"/>
              </w:rPr>
              <w:t xml:space="preserve">Installer les cartouches G et B.</w:t>
            </w:r>
          </w:p>
          <w:p>
            <w:pPr>
              <w:numPr>
                <w:ilvl w:val="0"/>
                <w:numId w:val="65783359"/>
              </w:numPr>
              <w:spacing w:before="0" w:after="0" w:line="262" w:lineRule="auto"/>
              <w:jc w:val="left"/>
              <w:rPr>
                <w:color w:val="00274C"/>
                <w:sz w:val="20"/>
                <w:szCs w:val="20"/>
              </w:rPr>
            </w:pPr>
            <w:r>
              <w:rPr>
                <w:color w:val="00274C"/>
                <w:position w:val="-2"/>
                <w:sz w:val="20"/>
                <w:szCs w:val="20"/>
              </w:rPr>
              <w:t xml:space="preserve">Installer le couvercle A en effectuant les opérations du point 2 et 1 dans le sens inverse.</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31628191" name="name77955fd8bda5225c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5285fd8bda5225b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de l'AdBlue®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78183087" name="name10455fd8bda5348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35fd8bda5348b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Avertissement</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305fd8bda535506" w:history="1">
              <w:r>
                <w:rPr>
                  <w:b/>
                  <w:bCs/>
                  <w:color w:val="0000FF"/>
                  <w:position w:val="-2"/>
                  <w:sz w:val="20"/>
                  <w:szCs w:val="20"/>
                </w:rPr>
                <w:t xml:space="preserve">Par. 3.2.2.</w:t>
              </w:r>
            </w:hyperlink>
          </w:p>
          <w:p>
            <w:pPr>
              <w:numPr>
                <w:ilvl w:val="0"/>
                <w:numId w:val="65783333"/>
              </w:numPr>
              <w:spacing w:before="0" w:after="0" w:line="262" w:lineRule="auto"/>
              <w:jc w:val="left"/>
              <w:rPr>
                <w:color w:val="00274C"/>
                <w:sz w:val="20"/>
                <w:szCs w:val="20"/>
              </w:rPr>
            </w:pPr>
            <w:r>
              <w:rPr>
                <w:color w:val="00274C"/>
                <w:position w:val="-2"/>
                <w:sz w:val="20"/>
                <w:szCs w:val="20"/>
              </w:rPr>
              <w:t xml:space="preserve">Non Ne pas lubrifier les joints A avec de l’huile ou du carburant.</w:t>
            </w:r>
          </w:p>
          <w:p>
            <w:pPr>
              <w:numPr>
                <w:ilvl w:val="0"/>
                <w:numId w:val="65783333"/>
              </w:numPr>
              <w:spacing w:before="0" w:after="0" w:line="262" w:lineRule="auto"/>
              <w:jc w:val="left"/>
              <w:rPr>
                <w:color w:val="00274C"/>
                <w:sz w:val="20"/>
                <w:szCs w:val="20"/>
              </w:rPr>
            </w:pPr>
            <w:r>
              <w:rPr>
                <w:color w:val="00274C"/>
                <w:position w:val="-2"/>
                <w:sz w:val="20"/>
                <w:szCs w:val="20"/>
              </w:rPr>
              <w:t xml:space="preserve">Le filtre D comprend les joints A dans l’emballage.</w:t>
            </w:r>
          </w:p>
          <w:p>
            <w:pPr>
              <w:numPr>
                <w:ilvl w:val="0"/>
                <w:numId w:val="65783333"/>
              </w:numPr>
              <w:spacing w:before="0" w:after="0" w:line="262" w:lineRule="auto"/>
              <w:jc w:val="left"/>
              <w:rPr>
                <w:color w:val="00274C"/>
                <w:sz w:val="20"/>
                <w:szCs w:val="20"/>
              </w:rPr>
            </w:pPr>
            <w:r>
              <w:rPr>
                <w:color w:val="00274C"/>
                <w:position w:val="-2"/>
                <w:sz w:val="20"/>
                <w:szCs w:val="20"/>
              </w:rPr>
              <w:t xml:space="preserve">Éviter tout type de contamination pendant l’opération de remplacement.</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à l’opération, s’assurer que la clé du tableau de la machine soit sur OFF et que la pompe d’AdBlue® ait effectué l’opération de vidange du circuit.</w:t>
            </w:r>
          </w:p>
        </w:tc>
      </w:tr>
      <w:tr>
        <w:trPr>
          <w:trHeight w:val="0" w:hRule="atLeast"/>
        </w:trPr>
        <w:tc>
          <w:tcPr>
            <w:tcMar>
              <w:top w:w="150" w:type="dxa"/>
              <w:bottom w:w="150" w:type="dxa"/>
            </w:tcMar>
            <w:vAlign w:val="center"/>
          </w:tcPr>
          <w:p>
            <w:pPr>
              <w:numPr>
                <w:ilvl w:val="1"/>
                <w:numId w:val="65783360"/>
              </w:numPr>
              <w:spacing w:before="0" w:after="0" w:line="262" w:lineRule="auto"/>
              <w:jc w:val="left"/>
              <w:rPr>
                <w:color w:val="00274C"/>
                <w:sz w:val="20"/>
                <w:szCs w:val="20"/>
              </w:rPr>
            </w:pPr>
            <w:r>
              <w:rPr>
                <w:color w:val="00274C"/>
                <w:position w:val="-2"/>
                <w:sz w:val="20"/>
                <w:szCs w:val="20"/>
              </w:rPr>
              <w:t xml:space="preserve">Dévisser le bouchon B.</w:t>
            </w:r>
          </w:p>
          <w:p>
            <w:pPr>
              <w:widowControl w:val="on"/>
              <w:pBdr/>
              <w:spacing w:before="0" w:after="0" w:line="240" w:lineRule="auto"/>
              <w:ind w:left="0" w:right="0"/>
              <w:jc w:val="left"/>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48005803" name="name54275fd8bda547d3d"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8305fd8bda547d36"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65783361"/>
              </w:numPr>
              <w:spacing w:before="0" w:after="0" w:line="262" w:lineRule="auto"/>
              <w:jc w:val="left"/>
              <w:rPr>
                <w:color w:val="00274C"/>
                <w:sz w:val="20"/>
                <w:szCs w:val="20"/>
              </w:rPr>
            </w:pPr>
            <w:r>
              <w:rPr>
                <w:color w:val="00274C"/>
                <w:position w:val="-2"/>
                <w:sz w:val="20"/>
                <w:szCs w:val="20"/>
              </w:rPr>
              <w:t xml:space="preserve">Retirer le bouchon B et extraire le support filtre C.</w:t>
            </w:r>
          </w:p>
          <w:p>
            <w:pPr>
              <w:numPr>
                <w:ilvl w:val="0"/>
                <w:numId w:val="65783361"/>
              </w:numPr>
              <w:spacing w:before="0" w:after="0" w:line="262" w:lineRule="auto"/>
              <w:jc w:val="left"/>
              <w:rPr>
                <w:color w:val="00274C"/>
                <w:sz w:val="20"/>
                <w:szCs w:val="20"/>
              </w:rPr>
            </w:pPr>
            <w:r>
              <w:rPr>
                <w:color w:val="00274C"/>
                <w:position w:val="-2"/>
                <w:sz w:val="20"/>
                <w:szCs w:val="20"/>
              </w:rPr>
              <w:t xml:space="preserve">Extraire le filtre D.</w:t>
            </w:r>
          </w:p>
          <w:p>
            <w:pPr>
              <w:numPr>
                <w:ilvl w:val="0"/>
                <w:numId w:val="65783361"/>
              </w:numPr>
              <w:spacing w:before="0" w:after="0" w:line="262" w:lineRule="auto"/>
              <w:jc w:val="left"/>
              <w:rPr>
                <w:color w:val="00274C"/>
                <w:sz w:val="20"/>
                <w:szCs w:val="20"/>
              </w:rPr>
            </w:pPr>
            <w:r>
              <w:rPr>
                <w:color w:val="00274C"/>
                <w:position w:val="-2"/>
                <w:sz w:val="20"/>
                <w:szCs w:val="20"/>
              </w:rPr>
              <w:t xml:space="preserve">Nettoyer avec de l’AdBlue® chaud le logement du filtre D sur la pompe E en cas de détection d’impuretés.</w:t>
            </w:r>
          </w:p>
          <w:p>
            <w:pPr>
              <w:numPr>
                <w:ilvl w:val="0"/>
                <w:numId w:val="65783361"/>
              </w:numPr>
              <w:spacing w:before="0" w:after="0" w:line="262" w:lineRule="auto"/>
              <w:jc w:val="left"/>
              <w:rPr>
                <w:color w:val="00274C"/>
                <w:sz w:val="20"/>
                <w:szCs w:val="20"/>
              </w:rPr>
            </w:pPr>
            <w:r>
              <w:rPr>
                <w:color w:val="00274C"/>
                <w:position w:val="-2"/>
                <w:sz w:val="20"/>
                <w:szCs w:val="20"/>
              </w:rPr>
              <w:t xml:space="preserve">Lubrifier les joints A avec de l’AdBlue® ou de l’eau distillée.</w:t>
            </w:r>
          </w:p>
          <w:p>
            <w:pPr>
              <w:numPr>
                <w:ilvl w:val="0"/>
                <w:numId w:val="65783361"/>
              </w:numPr>
              <w:spacing w:before="0" w:after="0" w:line="262" w:lineRule="auto"/>
              <w:jc w:val="left"/>
              <w:rPr>
                <w:color w:val="00274C"/>
                <w:sz w:val="20"/>
                <w:szCs w:val="20"/>
              </w:rPr>
            </w:pPr>
            <w:r>
              <w:rPr>
                <w:color w:val="00274C"/>
                <w:position w:val="-2"/>
                <w:sz w:val="20"/>
                <w:szCs w:val="20"/>
              </w:rPr>
              <w:t xml:space="preserve">Placer le support filtre C et le filtre D à l’intérieur de la pompe E.</w:t>
            </w:r>
          </w:p>
          <w:p>
            <w:pPr>
              <w:numPr>
                <w:ilvl w:val="0"/>
                <w:numId w:val="65783361"/>
              </w:numPr>
              <w:spacing w:before="0" w:after="0" w:line="262" w:lineRule="auto"/>
              <w:jc w:val="left"/>
              <w:rPr>
                <w:color w:val="00274C"/>
                <w:sz w:val="20"/>
                <w:szCs w:val="20"/>
              </w:rPr>
            </w:pPr>
            <w:r>
              <w:rPr>
                <w:color w:val="00274C"/>
                <w:position w:val="-2"/>
                <w:sz w:val="20"/>
                <w:szCs w:val="20"/>
              </w:rPr>
              <w:t xml:space="preserve">Serrer le bouchon B (couple de serrage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44063598" name="name17285fd8bda55ced7"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77945fd8bda55ced1"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5783333"/>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65783333"/>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65783333"/>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65783333"/>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65783333"/>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5783333"/>
              </w:numPr>
              <w:spacing w:before="0" w:after="0" w:line="262" w:lineRule="auto"/>
              <w:jc w:val="left"/>
              <w:rPr>
                <w:color w:val="00274C"/>
                <w:sz w:val="20"/>
                <w:szCs w:val="20"/>
              </w:rPr>
            </w:pPr>
            <w:r>
              <w:rPr>
                <w:color w:val="00274C"/>
                <w:position w:val="-2"/>
                <w:sz w:val="20"/>
                <w:szCs w:val="20"/>
              </w:rPr>
              <w:t xml:space="preserve">Ce chapitre contient des informations concernant les pannes susceptibles de se produire lors de l'utilisation du moteur, leurs causes et les solutions possibles </w:t>
            </w:r>
            <w:r>
              <w:rPr>
                <w:b/>
                <w:bCs/>
                <w:color w:val="00274C"/>
                <w:position w:val="-2"/>
                <w:sz w:val="20"/>
                <w:szCs w:val="20"/>
              </w:rPr>
              <w:t xml:space="preserve">Tab. 7.2</w:t>
            </w: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Dans certains cas, pour éviter des dégâts supplémentaire, il est nécessaire d'éteindre immédiatement le moteur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575fd8bda561a32"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295fd8bda561eb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395fd8bda56234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865fd8bda563d2d"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395fd8bda564198"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405fd8bda5643e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355fd8bda56485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555fd8bda56513c"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66257956" w:name="result_box"/>
                  <w:bookmarkEnd w:id="66257956"/>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14612447" w:name="result_box"/>
                  <w:bookmarkEnd w:id="14612447"/>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465fd8bda5655f6"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Si les solutions proposées dans le </w:t>
            </w:r>
            <w:r>
              <w:rPr>
                <w:b/>
                <w:bCs/>
                <w:color w:val="00274C"/>
                <w:position w:val="-2"/>
                <w:sz w:val="20"/>
                <w:szCs w:val="20"/>
              </w:rPr>
              <w:t xml:space="preserve">Tab. 7.2</w:t>
            </w:r>
            <w:r>
              <w:rPr>
                <w:color w:val="00274C"/>
                <w:position w:val="-2"/>
                <w:sz w:val="20"/>
                <w:szCs w:val="20"/>
              </w:rPr>
              <w:t xml:space="preserve"> , pour les pannes pouvant se produire, ne permettent pas de résoudre le problème, contacter un atelier autorisé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5783333"/>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65783333"/>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65783333"/>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65783333"/>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65783333"/>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65783333"/>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65783333"/>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2355fd8bda567f7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5075fd8bda567fc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4525fd8bda567ff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5095fd8bda56803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65783362"/>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65783362"/>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65783362"/>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65783362"/>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Unité de contrôle dosage, il s’agit d’une centrale de surveillance du système SCR laquelle, en fonction des paramètres lus par les capteurs, ajuste le dosage de l'AdBlue à l’intérieur du catalyseur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b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675548" name="name49165fd8bda58de1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3345fd8bda58de1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457837" name="name77305fd8bda59b2e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9625fd8bda59b2e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5783362">
    <w:multiLevelType w:val="hybridMultilevel"/>
    <w:lvl w:ilvl="0" w:tplc="24191056">
      <w:start w:val="1"/>
      <w:numFmt w:val="decimal"/>
      <w:lvlText w:val="%1."/>
      <w:lvlJc w:val="left"/>
      <w:pPr>
        <w:ind w:left="720" w:hanging="360"/>
      </w:pPr>
    </w:lvl>
    <w:lvl w:ilvl="1" w:tplc="24191056" w:tentative="1">
      <w:start w:val="1"/>
      <w:numFmt w:val="lowerLetter"/>
      <w:lvlText w:val="%2."/>
      <w:lvlJc w:val="left"/>
      <w:pPr>
        <w:ind w:left="1440" w:hanging="360"/>
      </w:pPr>
    </w:lvl>
    <w:lvl w:ilvl="2" w:tplc="24191056" w:tentative="1">
      <w:start w:val="1"/>
      <w:numFmt w:val="lowerRoman"/>
      <w:lvlText w:val="%3."/>
      <w:lvlJc w:val="right"/>
      <w:pPr>
        <w:ind w:left="2160" w:hanging="180"/>
      </w:pPr>
    </w:lvl>
    <w:lvl w:ilvl="3" w:tplc="24191056" w:tentative="1">
      <w:start w:val="1"/>
      <w:numFmt w:val="decimal"/>
      <w:lvlText w:val="%4."/>
      <w:lvlJc w:val="left"/>
      <w:pPr>
        <w:ind w:left="2880" w:hanging="360"/>
      </w:pPr>
    </w:lvl>
    <w:lvl w:ilvl="4" w:tplc="24191056" w:tentative="1">
      <w:start w:val="1"/>
      <w:numFmt w:val="lowerLetter"/>
      <w:lvlText w:val="%5."/>
      <w:lvlJc w:val="left"/>
      <w:pPr>
        <w:ind w:left="3600" w:hanging="360"/>
      </w:pPr>
    </w:lvl>
    <w:lvl w:ilvl="5" w:tplc="24191056" w:tentative="1">
      <w:start w:val="1"/>
      <w:numFmt w:val="lowerRoman"/>
      <w:lvlText w:val="%6."/>
      <w:lvlJc w:val="right"/>
      <w:pPr>
        <w:ind w:left="4320" w:hanging="180"/>
      </w:pPr>
    </w:lvl>
    <w:lvl w:ilvl="6" w:tplc="24191056" w:tentative="1">
      <w:start w:val="1"/>
      <w:numFmt w:val="decimal"/>
      <w:lvlText w:val="%7."/>
      <w:lvlJc w:val="left"/>
      <w:pPr>
        <w:ind w:left="5040" w:hanging="360"/>
      </w:pPr>
    </w:lvl>
    <w:lvl w:ilvl="7" w:tplc="24191056" w:tentative="1">
      <w:start w:val="1"/>
      <w:numFmt w:val="lowerLetter"/>
      <w:lvlText w:val="%8."/>
      <w:lvlJc w:val="left"/>
      <w:pPr>
        <w:ind w:left="5760" w:hanging="360"/>
      </w:pPr>
    </w:lvl>
    <w:lvl w:ilvl="8" w:tplc="24191056" w:tentative="1">
      <w:start w:val="1"/>
      <w:numFmt w:val="lowerRoman"/>
      <w:lvlText w:val="%9."/>
      <w:lvlJc w:val="right"/>
      <w:pPr>
        <w:ind w:left="6480" w:hanging="180"/>
      </w:pPr>
    </w:lvl>
  </w:abstractNum>
  <w:abstractNum w:abstractNumId="65783361">
    <w:multiLevelType w:val="hybridMultilevel"/>
    <w:lvl w:ilvl="0" w:tplc="99101260">
      <w:start w:val="1"/>
      <w:numFmt w:val="decimal"/>
      <w:lvlText w:val="%1."/>
      <w:lvlJc w:val="left"/>
      <w:pPr>
        <w:ind w:left="720" w:hanging="360"/>
      </w:pPr>
    </w:lvl>
    <w:lvl w:ilvl="1" w:tplc="99101260" w:tentative="1">
      <w:start w:val="1"/>
      <w:numFmt w:val="lowerLetter"/>
      <w:lvlText w:val="%2."/>
      <w:lvlJc w:val="left"/>
      <w:pPr>
        <w:ind w:left="1440" w:hanging="360"/>
      </w:pPr>
    </w:lvl>
    <w:lvl w:ilvl="2" w:tplc="99101260" w:tentative="1">
      <w:start w:val="1"/>
      <w:numFmt w:val="lowerRoman"/>
      <w:lvlText w:val="%3."/>
      <w:lvlJc w:val="right"/>
      <w:pPr>
        <w:ind w:left="2160" w:hanging="180"/>
      </w:pPr>
    </w:lvl>
    <w:lvl w:ilvl="3" w:tplc="99101260" w:tentative="1">
      <w:start w:val="1"/>
      <w:numFmt w:val="decimal"/>
      <w:lvlText w:val="%4."/>
      <w:lvlJc w:val="left"/>
      <w:pPr>
        <w:ind w:left="2880" w:hanging="360"/>
      </w:pPr>
    </w:lvl>
    <w:lvl w:ilvl="4" w:tplc="99101260" w:tentative="1">
      <w:start w:val="1"/>
      <w:numFmt w:val="lowerLetter"/>
      <w:lvlText w:val="%5."/>
      <w:lvlJc w:val="left"/>
      <w:pPr>
        <w:ind w:left="3600" w:hanging="360"/>
      </w:pPr>
    </w:lvl>
    <w:lvl w:ilvl="5" w:tplc="99101260" w:tentative="1">
      <w:start w:val="1"/>
      <w:numFmt w:val="lowerRoman"/>
      <w:lvlText w:val="%6."/>
      <w:lvlJc w:val="right"/>
      <w:pPr>
        <w:ind w:left="4320" w:hanging="180"/>
      </w:pPr>
    </w:lvl>
    <w:lvl w:ilvl="6" w:tplc="99101260" w:tentative="1">
      <w:start w:val="1"/>
      <w:numFmt w:val="decimal"/>
      <w:lvlText w:val="%7."/>
      <w:lvlJc w:val="left"/>
      <w:pPr>
        <w:ind w:left="5040" w:hanging="360"/>
      </w:pPr>
    </w:lvl>
    <w:lvl w:ilvl="7" w:tplc="99101260" w:tentative="1">
      <w:start w:val="1"/>
      <w:numFmt w:val="lowerLetter"/>
      <w:lvlText w:val="%8."/>
      <w:lvlJc w:val="left"/>
      <w:pPr>
        <w:ind w:left="5760" w:hanging="360"/>
      </w:pPr>
    </w:lvl>
    <w:lvl w:ilvl="8" w:tplc="99101260" w:tentative="1">
      <w:start w:val="1"/>
      <w:numFmt w:val="lowerRoman"/>
      <w:lvlText w:val="%9."/>
      <w:lvlJc w:val="right"/>
      <w:pPr>
        <w:ind w:left="6480" w:hanging="180"/>
      </w:pPr>
    </w:lvl>
  </w:abstractNum>
  <w:abstractNum w:abstractNumId="65783360">
    <w:multiLevelType w:val="hybridMultilevel"/>
    <w:lvl w:ilvl="0" w:tplc="74058997">
      <w:start w:val="1"/>
      <w:numFmt w:val="decimal"/>
      <w:lvlText w:val="%1."/>
      <w:lvlJc w:val="left"/>
      <w:pPr>
        <w:ind w:left="720" w:hanging="360"/>
      </w:pPr>
    </w:lvl>
    <w:lvl w:ilvl="1" w:tplc="74058997" w:tentative="1">
      <w:start w:val="1"/>
      <w:numFmt w:val="lowerLetter"/>
      <w:lvlText w:val="%2."/>
      <w:lvlJc w:val="left"/>
      <w:pPr>
        <w:ind w:left="1440" w:hanging="360"/>
      </w:pPr>
    </w:lvl>
    <w:lvl w:ilvl="2" w:tplc="74058997" w:tentative="1">
      <w:start w:val="1"/>
      <w:numFmt w:val="lowerRoman"/>
      <w:lvlText w:val="%3."/>
      <w:lvlJc w:val="right"/>
      <w:pPr>
        <w:ind w:left="2160" w:hanging="180"/>
      </w:pPr>
    </w:lvl>
    <w:lvl w:ilvl="3" w:tplc="74058997" w:tentative="1">
      <w:start w:val="1"/>
      <w:numFmt w:val="decimal"/>
      <w:lvlText w:val="%4."/>
      <w:lvlJc w:val="left"/>
      <w:pPr>
        <w:ind w:left="2880" w:hanging="360"/>
      </w:pPr>
    </w:lvl>
    <w:lvl w:ilvl="4" w:tplc="74058997" w:tentative="1">
      <w:start w:val="1"/>
      <w:numFmt w:val="lowerLetter"/>
      <w:lvlText w:val="%5."/>
      <w:lvlJc w:val="left"/>
      <w:pPr>
        <w:ind w:left="3600" w:hanging="360"/>
      </w:pPr>
    </w:lvl>
    <w:lvl w:ilvl="5" w:tplc="74058997" w:tentative="1">
      <w:start w:val="1"/>
      <w:numFmt w:val="lowerRoman"/>
      <w:lvlText w:val="%6."/>
      <w:lvlJc w:val="right"/>
      <w:pPr>
        <w:ind w:left="4320" w:hanging="180"/>
      </w:pPr>
    </w:lvl>
    <w:lvl w:ilvl="6" w:tplc="74058997" w:tentative="1">
      <w:start w:val="1"/>
      <w:numFmt w:val="decimal"/>
      <w:lvlText w:val="%7."/>
      <w:lvlJc w:val="left"/>
      <w:pPr>
        <w:ind w:left="5040" w:hanging="360"/>
      </w:pPr>
    </w:lvl>
    <w:lvl w:ilvl="7" w:tplc="74058997" w:tentative="1">
      <w:start w:val="1"/>
      <w:numFmt w:val="lowerLetter"/>
      <w:lvlText w:val="%8."/>
      <w:lvlJc w:val="left"/>
      <w:pPr>
        <w:ind w:left="5760" w:hanging="360"/>
      </w:pPr>
    </w:lvl>
    <w:lvl w:ilvl="8" w:tplc="74058997" w:tentative="1">
      <w:start w:val="1"/>
      <w:numFmt w:val="lowerRoman"/>
      <w:lvlText w:val="%9."/>
      <w:lvlJc w:val="right"/>
      <w:pPr>
        <w:ind w:left="6480" w:hanging="180"/>
      </w:pPr>
    </w:lvl>
  </w:abstractNum>
  <w:abstractNum w:abstractNumId="65783359">
    <w:multiLevelType w:val="hybridMultilevel"/>
    <w:lvl w:ilvl="0" w:tplc="38655131">
      <w:start w:val="1"/>
      <w:numFmt w:val="decimal"/>
      <w:lvlText w:val="%1."/>
      <w:lvlJc w:val="left"/>
      <w:pPr>
        <w:ind w:left="720" w:hanging="360"/>
      </w:pPr>
    </w:lvl>
    <w:lvl w:ilvl="1" w:tplc="38655131" w:tentative="1">
      <w:start w:val="1"/>
      <w:numFmt w:val="lowerLetter"/>
      <w:lvlText w:val="%2."/>
      <w:lvlJc w:val="left"/>
      <w:pPr>
        <w:ind w:left="1440" w:hanging="360"/>
      </w:pPr>
    </w:lvl>
    <w:lvl w:ilvl="2" w:tplc="38655131" w:tentative="1">
      <w:start w:val="1"/>
      <w:numFmt w:val="lowerRoman"/>
      <w:lvlText w:val="%3."/>
      <w:lvlJc w:val="right"/>
      <w:pPr>
        <w:ind w:left="2160" w:hanging="180"/>
      </w:pPr>
    </w:lvl>
    <w:lvl w:ilvl="3" w:tplc="38655131" w:tentative="1">
      <w:start w:val="1"/>
      <w:numFmt w:val="decimal"/>
      <w:lvlText w:val="%4."/>
      <w:lvlJc w:val="left"/>
      <w:pPr>
        <w:ind w:left="2880" w:hanging="360"/>
      </w:pPr>
    </w:lvl>
    <w:lvl w:ilvl="4" w:tplc="38655131" w:tentative="1">
      <w:start w:val="1"/>
      <w:numFmt w:val="lowerLetter"/>
      <w:lvlText w:val="%5."/>
      <w:lvlJc w:val="left"/>
      <w:pPr>
        <w:ind w:left="3600" w:hanging="360"/>
      </w:pPr>
    </w:lvl>
    <w:lvl w:ilvl="5" w:tplc="38655131" w:tentative="1">
      <w:start w:val="1"/>
      <w:numFmt w:val="lowerRoman"/>
      <w:lvlText w:val="%6."/>
      <w:lvlJc w:val="right"/>
      <w:pPr>
        <w:ind w:left="4320" w:hanging="180"/>
      </w:pPr>
    </w:lvl>
    <w:lvl w:ilvl="6" w:tplc="38655131" w:tentative="1">
      <w:start w:val="1"/>
      <w:numFmt w:val="decimal"/>
      <w:lvlText w:val="%7."/>
      <w:lvlJc w:val="left"/>
      <w:pPr>
        <w:ind w:left="5040" w:hanging="360"/>
      </w:pPr>
    </w:lvl>
    <w:lvl w:ilvl="7" w:tplc="38655131" w:tentative="1">
      <w:start w:val="1"/>
      <w:numFmt w:val="lowerLetter"/>
      <w:lvlText w:val="%8."/>
      <w:lvlJc w:val="left"/>
      <w:pPr>
        <w:ind w:left="5760" w:hanging="360"/>
      </w:pPr>
    </w:lvl>
    <w:lvl w:ilvl="8" w:tplc="38655131" w:tentative="1">
      <w:start w:val="1"/>
      <w:numFmt w:val="lowerRoman"/>
      <w:lvlText w:val="%9."/>
      <w:lvlJc w:val="right"/>
      <w:pPr>
        <w:ind w:left="6480" w:hanging="180"/>
      </w:pPr>
    </w:lvl>
  </w:abstractNum>
  <w:abstractNum w:abstractNumId="65783358">
    <w:multiLevelType w:val="hybridMultilevel"/>
    <w:lvl w:ilvl="0" w:tplc="62110465">
      <w:start w:val="1"/>
      <w:numFmt w:val="decimal"/>
      <w:lvlText w:val="%1."/>
      <w:lvlJc w:val="left"/>
      <w:pPr>
        <w:ind w:left="720" w:hanging="360"/>
      </w:pPr>
    </w:lvl>
    <w:lvl w:ilvl="1" w:tplc="62110465" w:tentative="1">
      <w:start w:val="1"/>
      <w:numFmt w:val="lowerLetter"/>
      <w:lvlText w:val="%2."/>
      <w:lvlJc w:val="left"/>
      <w:pPr>
        <w:ind w:left="1440" w:hanging="360"/>
      </w:pPr>
    </w:lvl>
    <w:lvl w:ilvl="2" w:tplc="62110465" w:tentative="1">
      <w:start w:val="1"/>
      <w:numFmt w:val="lowerRoman"/>
      <w:lvlText w:val="%3."/>
      <w:lvlJc w:val="right"/>
      <w:pPr>
        <w:ind w:left="2160" w:hanging="180"/>
      </w:pPr>
    </w:lvl>
    <w:lvl w:ilvl="3" w:tplc="62110465" w:tentative="1">
      <w:start w:val="1"/>
      <w:numFmt w:val="decimal"/>
      <w:lvlText w:val="%4."/>
      <w:lvlJc w:val="left"/>
      <w:pPr>
        <w:ind w:left="2880" w:hanging="360"/>
      </w:pPr>
    </w:lvl>
    <w:lvl w:ilvl="4" w:tplc="62110465" w:tentative="1">
      <w:start w:val="1"/>
      <w:numFmt w:val="lowerLetter"/>
      <w:lvlText w:val="%5."/>
      <w:lvlJc w:val="left"/>
      <w:pPr>
        <w:ind w:left="3600" w:hanging="360"/>
      </w:pPr>
    </w:lvl>
    <w:lvl w:ilvl="5" w:tplc="62110465" w:tentative="1">
      <w:start w:val="1"/>
      <w:numFmt w:val="lowerRoman"/>
      <w:lvlText w:val="%6."/>
      <w:lvlJc w:val="right"/>
      <w:pPr>
        <w:ind w:left="4320" w:hanging="180"/>
      </w:pPr>
    </w:lvl>
    <w:lvl w:ilvl="6" w:tplc="62110465" w:tentative="1">
      <w:start w:val="1"/>
      <w:numFmt w:val="decimal"/>
      <w:lvlText w:val="%7."/>
      <w:lvlJc w:val="left"/>
      <w:pPr>
        <w:ind w:left="5040" w:hanging="360"/>
      </w:pPr>
    </w:lvl>
    <w:lvl w:ilvl="7" w:tplc="62110465" w:tentative="1">
      <w:start w:val="1"/>
      <w:numFmt w:val="lowerLetter"/>
      <w:lvlText w:val="%8."/>
      <w:lvlJc w:val="left"/>
      <w:pPr>
        <w:ind w:left="5760" w:hanging="360"/>
      </w:pPr>
    </w:lvl>
    <w:lvl w:ilvl="8" w:tplc="62110465" w:tentative="1">
      <w:start w:val="1"/>
      <w:numFmt w:val="lowerRoman"/>
      <w:lvlText w:val="%9."/>
      <w:lvlJc w:val="right"/>
      <w:pPr>
        <w:ind w:left="6480" w:hanging="180"/>
      </w:pPr>
    </w:lvl>
  </w:abstractNum>
  <w:abstractNum w:abstractNumId="65783357">
    <w:multiLevelType w:val="hybridMultilevel"/>
    <w:lvl w:ilvl="0" w:tplc="12335181">
      <w:start w:val="1"/>
      <w:numFmt w:val="decimal"/>
      <w:lvlText w:val="%1."/>
      <w:lvlJc w:val="left"/>
      <w:pPr>
        <w:ind w:left="720" w:hanging="360"/>
      </w:pPr>
    </w:lvl>
    <w:lvl w:ilvl="1" w:tplc="12335181" w:tentative="1">
      <w:start w:val="1"/>
      <w:numFmt w:val="lowerLetter"/>
      <w:lvlText w:val="%2."/>
      <w:lvlJc w:val="left"/>
      <w:pPr>
        <w:ind w:left="1440" w:hanging="360"/>
      </w:pPr>
    </w:lvl>
    <w:lvl w:ilvl="2" w:tplc="12335181" w:tentative="1">
      <w:start w:val="1"/>
      <w:numFmt w:val="lowerRoman"/>
      <w:lvlText w:val="%3."/>
      <w:lvlJc w:val="right"/>
      <w:pPr>
        <w:ind w:left="2160" w:hanging="180"/>
      </w:pPr>
    </w:lvl>
    <w:lvl w:ilvl="3" w:tplc="12335181" w:tentative="1">
      <w:start w:val="1"/>
      <w:numFmt w:val="decimal"/>
      <w:lvlText w:val="%4."/>
      <w:lvlJc w:val="left"/>
      <w:pPr>
        <w:ind w:left="2880" w:hanging="360"/>
      </w:pPr>
    </w:lvl>
    <w:lvl w:ilvl="4" w:tplc="12335181" w:tentative="1">
      <w:start w:val="1"/>
      <w:numFmt w:val="lowerLetter"/>
      <w:lvlText w:val="%5."/>
      <w:lvlJc w:val="left"/>
      <w:pPr>
        <w:ind w:left="3600" w:hanging="360"/>
      </w:pPr>
    </w:lvl>
    <w:lvl w:ilvl="5" w:tplc="12335181" w:tentative="1">
      <w:start w:val="1"/>
      <w:numFmt w:val="lowerRoman"/>
      <w:lvlText w:val="%6."/>
      <w:lvlJc w:val="right"/>
      <w:pPr>
        <w:ind w:left="4320" w:hanging="180"/>
      </w:pPr>
    </w:lvl>
    <w:lvl w:ilvl="6" w:tplc="12335181" w:tentative="1">
      <w:start w:val="1"/>
      <w:numFmt w:val="decimal"/>
      <w:lvlText w:val="%7."/>
      <w:lvlJc w:val="left"/>
      <w:pPr>
        <w:ind w:left="5040" w:hanging="360"/>
      </w:pPr>
    </w:lvl>
    <w:lvl w:ilvl="7" w:tplc="12335181" w:tentative="1">
      <w:start w:val="1"/>
      <w:numFmt w:val="lowerLetter"/>
      <w:lvlText w:val="%8."/>
      <w:lvlJc w:val="left"/>
      <w:pPr>
        <w:ind w:left="5760" w:hanging="360"/>
      </w:pPr>
    </w:lvl>
    <w:lvl w:ilvl="8" w:tplc="12335181" w:tentative="1">
      <w:start w:val="1"/>
      <w:numFmt w:val="lowerRoman"/>
      <w:lvlText w:val="%9."/>
      <w:lvlJc w:val="right"/>
      <w:pPr>
        <w:ind w:left="6480" w:hanging="180"/>
      </w:pPr>
    </w:lvl>
  </w:abstractNum>
  <w:abstractNum w:abstractNumId="65783356">
    <w:multiLevelType w:val="hybridMultilevel"/>
    <w:lvl w:ilvl="0" w:tplc="49173717">
      <w:start w:val="1"/>
      <w:numFmt w:val="decimal"/>
      <w:lvlText w:val="%1."/>
      <w:lvlJc w:val="left"/>
      <w:pPr>
        <w:ind w:left="720" w:hanging="360"/>
      </w:pPr>
    </w:lvl>
    <w:lvl w:ilvl="1" w:tplc="49173717" w:tentative="1">
      <w:start w:val="1"/>
      <w:numFmt w:val="lowerLetter"/>
      <w:lvlText w:val="%2."/>
      <w:lvlJc w:val="left"/>
      <w:pPr>
        <w:ind w:left="1440" w:hanging="360"/>
      </w:pPr>
    </w:lvl>
    <w:lvl w:ilvl="2" w:tplc="49173717" w:tentative="1">
      <w:start w:val="1"/>
      <w:numFmt w:val="lowerRoman"/>
      <w:lvlText w:val="%3."/>
      <w:lvlJc w:val="right"/>
      <w:pPr>
        <w:ind w:left="2160" w:hanging="180"/>
      </w:pPr>
    </w:lvl>
    <w:lvl w:ilvl="3" w:tplc="49173717" w:tentative="1">
      <w:start w:val="1"/>
      <w:numFmt w:val="decimal"/>
      <w:lvlText w:val="%4."/>
      <w:lvlJc w:val="left"/>
      <w:pPr>
        <w:ind w:left="2880" w:hanging="360"/>
      </w:pPr>
    </w:lvl>
    <w:lvl w:ilvl="4" w:tplc="49173717" w:tentative="1">
      <w:start w:val="1"/>
      <w:numFmt w:val="lowerLetter"/>
      <w:lvlText w:val="%5."/>
      <w:lvlJc w:val="left"/>
      <w:pPr>
        <w:ind w:left="3600" w:hanging="360"/>
      </w:pPr>
    </w:lvl>
    <w:lvl w:ilvl="5" w:tplc="49173717" w:tentative="1">
      <w:start w:val="1"/>
      <w:numFmt w:val="lowerRoman"/>
      <w:lvlText w:val="%6."/>
      <w:lvlJc w:val="right"/>
      <w:pPr>
        <w:ind w:left="4320" w:hanging="180"/>
      </w:pPr>
    </w:lvl>
    <w:lvl w:ilvl="6" w:tplc="49173717" w:tentative="1">
      <w:start w:val="1"/>
      <w:numFmt w:val="decimal"/>
      <w:lvlText w:val="%7."/>
      <w:lvlJc w:val="left"/>
      <w:pPr>
        <w:ind w:left="5040" w:hanging="360"/>
      </w:pPr>
    </w:lvl>
    <w:lvl w:ilvl="7" w:tplc="49173717" w:tentative="1">
      <w:start w:val="1"/>
      <w:numFmt w:val="lowerLetter"/>
      <w:lvlText w:val="%8."/>
      <w:lvlJc w:val="left"/>
      <w:pPr>
        <w:ind w:left="5760" w:hanging="360"/>
      </w:pPr>
    </w:lvl>
    <w:lvl w:ilvl="8" w:tplc="49173717" w:tentative="1">
      <w:start w:val="1"/>
      <w:numFmt w:val="lowerRoman"/>
      <w:lvlText w:val="%9."/>
      <w:lvlJc w:val="right"/>
      <w:pPr>
        <w:ind w:left="6480" w:hanging="180"/>
      </w:pPr>
    </w:lvl>
  </w:abstractNum>
  <w:abstractNum w:abstractNumId="65783355">
    <w:multiLevelType w:val="hybridMultilevel"/>
    <w:lvl w:ilvl="0" w:tplc="19574010">
      <w:start w:val="1"/>
      <w:numFmt w:val="decimal"/>
      <w:lvlText w:val="%1."/>
      <w:lvlJc w:val="left"/>
      <w:pPr>
        <w:ind w:left="720" w:hanging="360"/>
      </w:pPr>
    </w:lvl>
    <w:lvl w:ilvl="1" w:tplc="19574010" w:tentative="1">
      <w:start w:val="1"/>
      <w:numFmt w:val="lowerLetter"/>
      <w:lvlText w:val="%2."/>
      <w:lvlJc w:val="left"/>
      <w:pPr>
        <w:ind w:left="1440" w:hanging="360"/>
      </w:pPr>
    </w:lvl>
    <w:lvl w:ilvl="2" w:tplc="19574010" w:tentative="1">
      <w:start w:val="1"/>
      <w:numFmt w:val="lowerRoman"/>
      <w:lvlText w:val="%3."/>
      <w:lvlJc w:val="right"/>
      <w:pPr>
        <w:ind w:left="2160" w:hanging="180"/>
      </w:pPr>
    </w:lvl>
    <w:lvl w:ilvl="3" w:tplc="19574010" w:tentative="1">
      <w:start w:val="1"/>
      <w:numFmt w:val="decimal"/>
      <w:lvlText w:val="%4."/>
      <w:lvlJc w:val="left"/>
      <w:pPr>
        <w:ind w:left="2880" w:hanging="360"/>
      </w:pPr>
    </w:lvl>
    <w:lvl w:ilvl="4" w:tplc="19574010" w:tentative="1">
      <w:start w:val="1"/>
      <w:numFmt w:val="lowerLetter"/>
      <w:lvlText w:val="%5."/>
      <w:lvlJc w:val="left"/>
      <w:pPr>
        <w:ind w:left="3600" w:hanging="360"/>
      </w:pPr>
    </w:lvl>
    <w:lvl w:ilvl="5" w:tplc="19574010" w:tentative="1">
      <w:start w:val="1"/>
      <w:numFmt w:val="lowerRoman"/>
      <w:lvlText w:val="%6."/>
      <w:lvlJc w:val="right"/>
      <w:pPr>
        <w:ind w:left="4320" w:hanging="180"/>
      </w:pPr>
    </w:lvl>
    <w:lvl w:ilvl="6" w:tplc="19574010" w:tentative="1">
      <w:start w:val="1"/>
      <w:numFmt w:val="decimal"/>
      <w:lvlText w:val="%7."/>
      <w:lvlJc w:val="left"/>
      <w:pPr>
        <w:ind w:left="5040" w:hanging="360"/>
      </w:pPr>
    </w:lvl>
    <w:lvl w:ilvl="7" w:tplc="19574010" w:tentative="1">
      <w:start w:val="1"/>
      <w:numFmt w:val="lowerLetter"/>
      <w:lvlText w:val="%8."/>
      <w:lvlJc w:val="left"/>
      <w:pPr>
        <w:ind w:left="5760" w:hanging="360"/>
      </w:pPr>
    </w:lvl>
    <w:lvl w:ilvl="8" w:tplc="19574010" w:tentative="1">
      <w:start w:val="1"/>
      <w:numFmt w:val="lowerRoman"/>
      <w:lvlText w:val="%9."/>
      <w:lvlJc w:val="right"/>
      <w:pPr>
        <w:ind w:left="6480" w:hanging="180"/>
      </w:pPr>
    </w:lvl>
  </w:abstractNum>
  <w:abstractNum w:abstractNumId="65783354">
    <w:multiLevelType w:val="hybridMultilevel"/>
    <w:lvl w:ilvl="0" w:tplc="46562286">
      <w:start w:val="1"/>
      <w:numFmt w:val="decimal"/>
      <w:lvlText w:val="%1."/>
      <w:lvlJc w:val="left"/>
      <w:pPr>
        <w:ind w:left="720" w:hanging="360"/>
      </w:pPr>
    </w:lvl>
    <w:lvl w:ilvl="1" w:tplc="46562286" w:tentative="1">
      <w:start w:val="1"/>
      <w:numFmt w:val="lowerLetter"/>
      <w:lvlText w:val="%2."/>
      <w:lvlJc w:val="left"/>
      <w:pPr>
        <w:ind w:left="1440" w:hanging="360"/>
      </w:pPr>
    </w:lvl>
    <w:lvl w:ilvl="2" w:tplc="46562286" w:tentative="1">
      <w:start w:val="1"/>
      <w:numFmt w:val="lowerRoman"/>
      <w:lvlText w:val="%3."/>
      <w:lvlJc w:val="right"/>
      <w:pPr>
        <w:ind w:left="2160" w:hanging="180"/>
      </w:pPr>
    </w:lvl>
    <w:lvl w:ilvl="3" w:tplc="46562286" w:tentative="1">
      <w:start w:val="1"/>
      <w:numFmt w:val="decimal"/>
      <w:lvlText w:val="%4."/>
      <w:lvlJc w:val="left"/>
      <w:pPr>
        <w:ind w:left="2880" w:hanging="360"/>
      </w:pPr>
    </w:lvl>
    <w:lvl w:ilvl="4" w:tplc="46562286" w:tentative="1">
      <w:start w:val="1"/>
      <w:numFmt w:val="lowerLetter"/>
      <w:lvlText w:val="%5."/>
      <w:lvlJc w:val="left"/>
      <w:pPr>
        <w:ind w:left="3600" w:hanging="360"/>
      </w:pPr>
    </w:lvl>
    <w:lvl w:ilvl="5" w:tplc="46562286" w:tentative="1">
      <w:start w:val="1"/>
      <w:numFmt w:val="lowerRoman"/>
      <w:lvlText w:val="%6."/>
      <w:lvlJc w:val="right"/>
      <w:pPr>
        <w:ind w:left="4320" w:hanging="180"/>
      </w:pPr>
    </w:lvl>
    <w:lvl w:ilvl="6" w:tplc="46562286" w:tentative="1">
      <w:start w:val="1"/>
      <w:numFmt w:val="decimal"/>
      <w:lvlText w:val="%7."/>
      <w:lvlJc w:val="left"/>
      <w:pPr>
        <w:ind w:left="5040" w:hanging="360"/>
      </w:pPr>
    </w:lvl>
    <w:lvl w:ilvl="7" w:tplc="46562286" w:tentative="1">
      <w:start w:val="1"/>
      <w:numFmt w:val="lowerLetter"/>
      <w:lvlText w:val="%8."/>
      <w:lvlJc w:val="left"/>
      <w:pPr>
        <w:ind w:left="5760" w:hanging="360"/>
      </w:pPr>
    </w:lvl>
    <w:lvl w:ilvl="8" w:tplc="46562286" w:tentative="1">
      <w:start w:val="1"/>
      <w:numFmt w:val="lowerRoman"/>
      <w:lvlText w:val="%9."/>
      <w:lvlJc w:val="right"/>
      <w:pPr>
        <w:ind w:left="6480" w:hanging="180"/>
      </w:pPr>
    </w:lvl>
  </w:abstractNum>
  <w:abstractNum w:abstractNumId="65783353">
    <w:multiLevelType w:val="hybridMultilevel"/>
    <w:lvl w:ilvl="0" w:tplc="51928288">
      <w:start w:val="1"/>
      <w:numFmt w:val="decimal"/>
      <w:lvlText w:val="%1."/>
      <w:lvlJc w:val="left"/>
      <w:pPr>
        <w:ind w:left="720" w:hanging="360"/>
      </w:pPr>
    </w:lvl>
    <w:lvl w:ilvl="1" w:tplc="51928288" w:tentative="1">
      <w:start w:val="1"/>
      <w:numFmt w:val="lowerLetter"/>
      <w:lvlText w:val="%2."/>
      <w:lvlJc w:val="left"/>
      <w:pPr>
        <w:ind w:left="1440" w:hanging="360"/>
      </w:pPr>
    </w:lvl>
    <w:lvl w:ilvl="2" w:tplc="51928288" w:tentative="1">
      <w:start w:val="1"/>
      <w:numFmt w:val="lowerRoman"/>
      <w:lvlText w:val="%3."/>
      <w:lvlJc w:val="right"/>
      <w:pPr>
        <w:ind w:left="2160" w:hanging="180"/>
      </w:pPr>
    </w:lvl>
    <w:lvl w:ilvl="3" w:tplc="51928288" w:tentative="1">
      <w:start w:val="1"/>
      <w:numFmt w:val="decimal"/>
      <w:lvlText w:val="%4."/>
      <w:lvlJc w:val="left"/>
      <w:pPr>
        <w:ind w:left="2880" w:hanging="360"/>
      </w:pPr>
    </w:lvl>
    <w:lvl w:ilvl="4" w:tplc="51928288" w:tentative="1">
      <w:start w:val="1"/>
      <w:numFmt w:val="lowerLetter"/>
      <w:lvlText w:val="%5."/>
      <w:lvlJc w:val="left"/>
      <w:pPr>
        <w:ind w:left="3600" w:hanging="360"/>
      </w:pPr>
    </w:lvl>
    <w:lvl w:ilvl="5" w:tplc="51928288" w:tentative="1">
      <w:start w:val="1"/>
      <w:numFmt w:val="lowerRoman"/>
      <w:lvlText w:val="%6."/>
      <w:lvlJc w:val="right"/>
      <w:pPr>
        <w:ind w:left="4320" w:hanging="180"/>
      </w:pPr>
    </w:lvl>
    <w:lvl w:ilvl="6" w:tplc="51928288" w:tentative="1">
      <w:start w:val="1"/>
      <w:numFmt w:val="decimal"/>
      <w:lvlText w:val="%7."/>
      <w:lvlJc w:val="left"/>
      <w:pPr>
        <w:ind w:left="5040" w:hanging="360"/>
      </w:pPr>
    </w:lvl>
    <w:lvl w:ilvl="7" w:tplc="51928288" w:tentative="1">
      <w:start w:val="1"/>
      <w:numFmt w:val="lowerLetter"/>
      <w:lvlText w:val="%8."/>
      <w:lvlJc w:val="left"/>
      <w:pPr>
        <w:ind w:left="5760" w:hanging="360"/>
      </w:pPr>
    </w:lvl>
    <w:lvl w:ilvl="8" w:tplc="51928288" w:tentative="1">
      <w:start w:val="1"/>
      <w:numFmt w:val="lowerRoman"/>
      <w:lvlText w:val="%9."/>
      <w:lvlJc w:val="right"/>
      <w:pPr>
        <w:ind w:left="6480" w:hanging="180"/>
      </w:pPr>
    </w:lvl>
  </w:abstractNum>
  <w:abstractNum w:abstractNumId="65783352">
    <w:multiLevelType w:val="hybridMultilevel"/>
    <w:lvl w:ilvl="0" w:tplc="98975153">
      <w:start w:val="1"/>
      <w:numFmt w:val="decimal"/>
      <w:lvlText w:val="%1."/>
      <w:lvlJc w:val="left"/>
      <w:pPr>
        <w:ind w:left="720" w:hanging="360"/>
      </w:pPr>
    </w:lvl>
    <w:lvl w:ilvl="1" w:tplc="98975153" w:tentative="1">
      <w:start w:val="1"/>
      <w:numFmt w:val="lowerLetter"/>
      <w:lvlText w:val="%2."/>
      <w:lvlJc w:val="left"/>
      <w:pPr>
        <w:ind w:left="1440" w:hanging="360"/>
      </w:pPr>
    </w:lvl>
    <w:lvl w:ilvl="2" w:tplc="98975153" w:tentative="1">
      <w:start w:val="1"/>
      <w:numFmt w:val="lowerRoman"/>
      <w:lvlText w:val="%3."/>
      <w:lvlJc w:val="right"/>
      <w:pPr>
        <w:ind w:left="2160" w:hanging="180"/>
      </w:pPr>
    </w:lvl>
    <w:lvl w:ilvl="3" w:tplc="98975153" w:tentative="1">
      <w:start w:val="1"/>
      <w:numFmt w:val="decimal"/>
      <w:lvlText w:val="%4."/>
      <w:lvlJc w:val="left"/>
      <w:pPr>
        <w:ind w:left="2880" w:hanging="360"/>
      </w:pPr>
    </w:lvl>
    <w:lvl w:ilvl="4" w:tplc="98975153" w:tentative="1">
      <w:start w:val="1"/>
      <w:numFmt w:val="lowerLetter"/>
      <w:lvlText w:val="%5."/>
      <w:lvlJc w:val="left"/>
      <w:pPr>
        <w:ind w:left="3600" w:hanging="360"/>
      </w:pPr>
    </w:lvl>
    <w:lvl w:ilvl="5" w:tplc="98975153" w:tentative="1">
      <w:start w:val="1"/>
      <w:numFmt w:val="lowerRoman"/>
      <w:lvlText w:val="%6."/>
      <w:lvlJc w:val="right"/>
      <w:pPr>
        <w:ind w:left="4320" w:hanging="180"/>
      </w:pPr>
    </w:lvl>
    <w:lvl w:ilvl="6" w:tplc="98975153" w:tentative="1">
      <w:start w:val="1"/>
      <w:numFmt w:val="decimal"/>
      <w:lvlText w:val="%7."/>
      <w:lvlJc w:val="left"/>
      <w:pPr>
        <w:ind w:left="5040" w:hanging="360"/>
      </w:pPr>
    </w:lvl>
    <w:lvl w:ilvl="7" w:tplc="98975153" w:tentative="1">
      <w:start w:val="1"/>
      <w:numFmt w:val="lowerLetter"/>
      <w:lvlText w:val="%8."/>
      <w:lvlJc w:val="left"/>
      <w:pPr>
        <w:ind w:left="5760" w:hanging="360"/>
      </w:pPr>
    </w:lvl>
    <w:lvl w:ilvl="8" w:tplc="98975153" w:tentative="1">
      <w:start w:val="1"/>
      <w:numFmt w:val="lowerRoman"/>
      <w:lvlText w:val="%9."/>
      <w:lvlJc w:val="right"/>
      <w:pPr>
        <w:ind w:left="6480" w:hanging="180"/>
      </w:pPr>
    </w:lvl>
  </w:abstractNum>
  <w:abstractNum w:abstractNumId="65783351">
    <w:multiLevelType w:val="hybridMultilevel"/>
    <w:lvl w:ilvl="0" w:tplc="67407374">
      <w:start w:val="1"/>
      <w:numFmt w:val="decimal"/>
      <w:lvlText w:val="%1."/>
      <w:lvlJc w:val="left"/>
      <w:pPr>
        <w:ind w:left="720" w:hanging="360"/>
      </w:pPr>
    </w:lvl>
    <w:lvl w:ilvl="1" w:tplc="67407374" w:tentative="1">
      <w:start w:val="1"/>
      <w:numFmt w:val="lowerLetter"/>
      <w:lvlText w:val="%2."/>
      <w:lvlJc w:val="left"/>
      <w:pPr>
        <w:ind w:left="1440" w:hanging="360"/>
      </w:pPr>
    </w:lvl>
    <w:lvl w:ilvl="2" w:tplc="67407374" w:tentative="1">
      <w:start w:val="1"/>
      <w:numFmt w:val="lowerRoman"/>
      <w:lvlText w:val="%3."/>
      <w:lvlJc w:val="right"/>
      <w:pPr>
        <w:ind w:left="2160" w:hanging="180"/>
      </w:pPr>
    </w:lvl>
    <w:lvl w:ilvl="3" w:tplc="67407374" w:tentative="1">
      <w:start w:val="1"/>
      <w:numFmt w:val="decimal"/>
      <w:lvlText w:val="%4."/>
      <w:lvlJc w:val="left"/>
      <w:pPr>
        <w:ind w:left="2880" w:hanging="360"/>
      </w:pPr>
    </w:lvl>
    <w:lvl w:ilvl="4" w:tplc="67407374" w:tentative="1">
      <w:start w:val="1"/>
      <w:numFmt w:val="lowerLetter"/>
      <w:lvlText w:val="%5."/>
      <w:lvlJc w:val="left"/>
      <w:pPr>
        <w:ind w:left="3600" w:hanging="360"/>
      </w:pPr>
    </w:lvl>
    <w:lvl w:ilvl="5" w:tplc="67407374" w:tentative="1">
      <w:start w:val="1"/>
      <w:numFmt w:val="lowerRoman"/>
      <w:lvlText w:val="%6."/>
      <w:lvlJc w:val="right"/>
      <w:pPr>
        <w:ind w:left="4320" w:hanging="180"/>
      </w:pPr>
    </w:lvl>
    <w:lvl w:ilvl="6" w:tplc="67407374" w:tentative="1">
      <w:start w:val="1"/>
      <w:numFmt w:val="decimal"/>
      <w:lvlText w:val="%7."/>
      <w:lvlJc w:val="left"/>
      <w:pPr>
        <w:ind w:left="5040" w:hanging="360"/>
      </w:pPr>
    </w:lvl>
    <w:lvl w:ilvl="7" w:tplc="67407374" w:tentative="1">
      <w:start w:val="1"/>
      <w:numFmt w:val="lowerLetter"/>
      <w:lvlText w:val="%8."/>
      <w:lvlJc w:val="left"/>
      <w:pPr>
        <w:ind w:left="5760" w:hanging="360"/>
      </w:pPr>
    </w:lvl>
    <w:lvl w:ilvl="8" w:tplc="67407374" w:tentative="1">
      <w:start w:val="1"/>
      <w:numFmt w:val="lowerRoman"/>
      <w:lvlText w:val="%9."/>
      <w:lvlJc w:val="right"/>
      <w:pPr>
        <w:ind w:left="6480" w:hanging="180"/>
      </w:pPr>
    </w:lvl>
  </w:abstractNum>
  <w:abstractNum w:abstractNumId="65783350">
    <w:multiLevelType w:val="hybridMultilevel"/>
    <w:lvl w:ilvl="0" w:tplc="64076627">
      <w:start w:val="1"/>
      <w:numFmt w:val="decimal"/>
      <w:lvlText w:val="%1."/>
      <w:lvlJc w:val="left"/>
      <w:pPr>
        <w:ind w:left="720" w:hanging="360"/>
      </w:pPr>
    </w:lvl>
    <w:lvl w:ilvl="1" w:tplc="64076627" w:tentative="1">
      <w:start w:val="1"/>
      <w:numFmt w:val="lowerLetter"/>
      <w:lvlText w:val="%2."/>
      <w:lvlJc w:val="left"/>
      <w:pPr>
        <w:ind w:left="1440" w:hanging="360"/>
      </w:pPr>
    </w:lvl>
    <w:lvl w:ilvl="2" w:tplc="64076627" w:tentative="1">
      <w:start w:val="1"/>
      <w:numFmt w:val="lowerRoman"/>
      <w:lvlText w:val="%3."/>
      <w:lvlJc w:val="right"/>
      <w:pPr>
        <w:ind w:left="2160" w:hanging="180"/>
      </w:pPr>
    </w:lvl>
    <w:lvl w:ilvl="3" w:tplc="64076627" w:tentative="1">
      <w:start w:val="1"/>
      <w:numFmt w:val="decimal"/>
      <w:lvlText w:val="%4."/>
      <w:lvlJc w:val="left"/>
      <w:pPr>
        <w:ind w:left="2880" w:hanging="360"/>
      </w:pPr>
    </w:lvl>
    <w:lvl w:ilvl="4" w:tplc="64076627" w:tentative="1">
      <w:start w:val="1"/>
      <w:numFmt w:val="lowerLetter"/>
      <w:lvlText w:val="%5."/>
      <w:lvlJc w:val="left"/>
      <w:pPr>
        <w:ind w:left="3600" w:hanging="360"/>
      </w:pPr>
    </w:lvl>
    <w:lvl w:ilvl="5" w:tplc="64076627" w:tentative="1">
      <w:start w:val="1"/>
      <w:numFmt w:val="lowerRoman"/>
      <w:lvlText w:val="%6."/>
      <w:lvlJc w:val="right"/>
      <w:pPr>
        <w:ind w:left="4320" w:hanging="180"/>
      </w:pPr>
    </w:lvl>
    <w:lvl w:ilvl="6" w:tplc="64076627" w:tentative="1">
      <w:start w:val="1"/>
      <w:numFmt w:val="decimal"/>
      <w:lvlText w:val="%7."/>
      <w:lvlJc w:val="left"/>
      <w:pPr>
        <w:ind w:left="5040" w:hanging="360"/>
      </w:pPr>
    </w:lvl>
    <w:lvl w:ilvl="7" w:tplc="64076627" w:tentative="1">
      <w:start w:val="1"/>
      <w:numFmt w:val="lowerLetter"/>
      <w:lvlText w:val="%8."/>
      <w:lvlJc w:val="left"/>
      <w:pPr>
        <w:ind w:left="5760" w:hanging="360"/>
      </w:pPr>
    </w:lvl>
    <w:lvl w:ilvl="8" w:tplc="64076627" w:tentative="1">
      <w:start w:val="1"/>
      <w:numFmt w:val="lowerRoman"/>
      <w:lvlText w:val="%9."/>
      <w:lvlJc w:val="right"/>
      <w:pPr>
        <w:ind w:left="6480" w:hanging="180"/>
      </w:pPr>
    </w:lvl>
  </w:abstractNum>
  <w:abstractNum w:abstractNumId="65783349">
    <w:multiLevelType w:val="hybridMultilevel"/>
    <w:lvl w:ilvl="0" w:tplc="94490544">
      <w:start w:val="1"/>
      <w:numFmt w:val="decimal"/>
      <w:lvlText w:val="%1."/>
      <w:lvlJc w:val="left"/>
      <w:pPr>
        <w:ind w:left="720" w:hanging="360"/>
      </w:pPr>
    </w:lvl>
    <w:lvl w:ilvl="1" w:tplc="94490544" w:tentative="1">
      <w:start w:val="1"/>
      <w:numFmt w:val="lowerLetter"/>
      <w:lvlText w:val="%2."/>
      <w:lvlJc w:val="left"/>
      <w:pPr>
        <w:ind w:left="1440" w:hanging="360"/>
      </w:pPr>
    </w:lvl>
    <w:lvl w:ilvl="2" w:tplc="94490544" w:tentative="1">
      <w:start w:val="1"/>
      <w:numFmt w:val="lowerRoman"/>
      <w:lvlText w:val="%3."/>
      <w:lvlJc w:val="right"/>
      <w:pPr>
        <w:ind w:left="2160" w:hanging="180"/>
      </w:pPr>
    </w:lvl>
    <w:lvl w:ilvl="3" w:tplc="94490544" w:tentative="1">
      <w:start w:val="1"/>
      <w:numFmt w:val="decimal"/>
      <w:lvlText w:val="%4."/>
      <w:lvlJc w:val="left"/>
      <w:pPr>
        <w:ind w:left="2880" w:hanging="360"/>
      </w:pPr>
    </w:lvl>
    <w:lvl w:ilvl="4" w:tplc="94490544" w:tentative="1">
      <w:start w:val="1"/>
      <w:numFmt w:val="lowerLetter"/>
      <w:lvlText w:val="%5."/>
      <w:lvlJc w:val="left"/>
      <w:pPr>
        <w:ind w:left="3600" w:hanging="360"/>
      </w:pPr>
    </w:lvl>
    <w:lvl w:ilvl="5" w:tplc="94490544" w:tentative="1">
      <w:start w:val="1"/>
      <w:numFmt w:val="lowerRoman"/>
      <w:lvlText w:val="%6."/>
      <w:lvlJc w:val="right"/>
      <w:pPr>
        <w:ind w:left="4320" w:hanging="180"/>
      </w:pPr>
    </w:lvl>
    <w:lvl w:ilvl="6" w:tplc="94490544" w:tentative="1">
      <w:start w:val="1"/>
      <w:numFmt w:val="decimal"/>
      <w:lvlText w:val="%7."/>
      <w:lvlJc w:val="left"/>
      <w:pPr>
        <w:ind w:left="5040" w:hanging="360"/>
      </w:pPr>
    </w:lvl>
    <w:lvl w:ilvl="7" w:tplc="94490544" w:tentative="1">
      <w:start w:val="1"/>
      <w:numFmt w:val="lowerLetter"/>
      <w:lvlText w:val="%8."/>
      <w:lvlJc w:val="left"/>
      <w:pPr>
        <w:ind w:left="5760" w:hanging="360"/>
      </w:pPr>
    </w:lvl>
    <w:lvl w:ilvl="8" w:tplc="94490544" w:tentative="1">
      <w:start w:val="1"/>
      <w:numFmt w:val="lowerRoman"/>
      <w:lvlText w:val="%9."/>
      <w:lvlJc w:val="right"/>
      <w:pPr>
        <w:ind w:left="6480" w:hanging="180"/>
      </w:pPr>
    </w:lvl>
  </w:abstractNum>
  <w:abstractNum w:abstractNumId="65783348">
    <w:multiLevelType w:val="hybridMultilevel"/>
    <w:lvl w:ilvl="0" w:tplc="71534857">
      <w:start w:val="1"/>
      <w:numFmt w:val="decimal"/>
      <w:lvlText w:val="%1."/>
      <w:lvlJc w:val="left"/>
      <w:pPr>
        <w:ind w:left="720" w:hanging="360"/>
      </w:pPr>
    </w:lvl>
    <w:lvl w:ilvl="1" w:tplc="71534857" w:tentative="1">
      <w:start w:val="1"/>
      <w:numFmt w:val="lowerLetter"/>
      <w:lvlText w:val="%2."/>
      <w:lvlJc w:val="left"/>
      <w:pPr>
        <w:ind w:left="1440" w:hanging="360"/>
      </w:pPr>
    </w:lvl>
    <w:lvl w:ilvl="2" w:tplc="71534857" w:tentative="1">
      <w:start w:val="1"/>
      <w:numFmt w:val="lowerRoman"/>
      <w:lvlText w:val="%3."/>
      <w:lvlJc w:val="right"/>
      <w:pPr>
        <w:ind w:left="2160" w:hanging="180"/>
      </w:pPr>
    </w:lvl>
    <w:lvl w:ilvl="3" w:tplc="71534857" w:tentative="1">
      <w:start w:val="1"/>
      <w:numFmt w:val="decimal"/>
      <w:lvlText w:val="%4."/>
      <w:lvlJc w:val="left"/>
      <w:pPr>
        <w:ind w:left="2880" w:hanging="360"/>
      </w:pPr>
    </w:lvl>
    <w:lvl w:ilvl="4" w:tplc="71534857" w:tentative="1">
      <w:start w:val="1"/>
      <w:numFmt w:val="lowerLetter"/>
      <w:lvlText w:val="%5."/>
      <w:lvlJc w:val="left"/>
      <w:pPr>
        <w:ind w:left="3600" w:hanging="360"/>
      </w:pPr>
    </w:lvl>
    <w:lvl w:ilvl="5" w:tplc="71534857" w:tentative="1">
      <w:start w:val="1"/>
      <w:numFmt w:val="lowerRoman"/>
      <w:lvlText w:val="%6."/>
      <w:lvlJc w:val="right"/>
      <w:pPr>
        <w:ind w:left="4320" w:hanging="180"/>
      </w:pPr>
    </w:lvl>
    <w:lvl w:ilvl="6" w:tplc="71534857" w:tentative="1">
      <w:start w:val="1"/>
      <w:numFmt w:val="decimal"/>
      <w:lvlText w:val="%7."/>
      <w:lvlJc w:val="left"/>
      <w:pPr>
        <w:ind w:left="5040" w:hanging="360"/>
      </w:pPr>
    </w:lvl>
    <w:lvl w:ilvl="7" w:tplc="71534857" w:tentative="1">
      <w:start w:val="1"/>
      <w:numFmt w:val="lowerLetter"/>
      <w:lvlText w:val="%8."/>
      <w:lvlJc w:val="left"/>
      <w:pPr>
        <w:ind w:left="5760" w:hanging="360"/>
      </w:pPr>
    </w:lvl>
    <w:lvl w:ilvl="8" w:tplc="71534857" w:tentative="1">
      <w:start w:val="1"/>
      <w:numFmt w:val="lowerRoman"/>
      <w:lvlText w:val="%9."/>
      <w:lvlJc w:val="right"/>
      <w:pPr>
        <w:ind w:left="6480" w:hanging="180"/>
      </w:pPr>
    </w:lvl>
  </w:abstractNum>
  <w:abstractNum w:abstractNumId="65783347">
    <w:multiLevelType w:val="hybridMultilevel"/>
    <w:lvl w:ilvl="0" w:tplc="70541206">
      <w:start w:val="1"/>
      <w:numFmt w:val="decimal"/>
      <w:lvlText w:val="%1."/>
      <w:lvlJc w:val="left"/>
      <w:pPr>
        <w:ind w:left="720" w:hanging="360"/>
      </w:pPr>
    </w:lvl>
    <w:lvl w:ilvl="1" w:tplc="70541206" w:tentative="1">
      <w:start w:val="1"/>
      <w:numFmt w:val="lowerLetter"/>
      <w:lvlText w:val="%2."/>
      <w:lvlJc w:val="left"/>
      <w:pPr>
        <w:ind w:left="1440" w:hanging="360"/>
      </w:pPr>
    </w:lvl>
    <w:lvl w:ilvl="2" w:tplc="70541206" w:tentative="1">
      <w:start w:val="1"/>
      <w:numFmt w:val="lowerRoman"/>
      <w:lvlText w:val="%3."/>
      <w:lvlJc w:val="right"/>
      <w:pPr>
        <w:ind w:left="2160" w:hanging="180"/>
      </w:pPr>
    </w:lvl>
    <w:lvl w:ilvl="3" w:tplc="70541206" w:tentative="1">
      <w:start w:val="1"/>
      <w:numFmt w:val="decimal"/>
      <w:lvlText w:val="%4."/>
      <w:lvlJc w:val="left"/>
      <w:pPr>
        <w:ind w:left="2880" w:hanging="360"/>
      </w:pPr>
    </w:lvl>
    <w:lvl w:ilvl="4" w:tplc="70541206" w:tentative="1">
      <w:start w:val="1"/>
      <w:numFmt w:val="lowerLetter"/>
      <w:lvlText w:val="%5."/>
      <w:lvlJc w:val="left"/>
      <w:pPr>
        <w:ind w:left="3600" w:hanging="360"/>
      </w:pPr>
    </w:lvl>
    <w:lvl w:ilvl="5" w:tplc="70541206" w:tentative="1">
      <w:start w:val="1"/>
      <w:numFmt w:val="lowerRoman"/>
      <w:lvlText w:val="%6."/>
      <w:lvlJc w:val="right"/>
      <w:pPr>
        <w:ind w:left="4320" w:hanging="180"/>
      </w:pPr>
    </w:lvl>
    <w:lvl w:ilvl="6" w:tplc="70541206" w:tentative="1">
      <w:start w:val="1"/>
      <w:numFmt w:val="decimal"/>
      <w:lvlText w:val="%7."/>
      <w:lvlJc w:val="left"/>
      <w:pPr>
        <w:ind w:left="5040" w:hanging="360"/>
      </w:pPr>
    </w:lvl>
    <w:lvl w:ilvl="7" w:tplc="70541206" w:tentative="1">
      <w:start w:val="1"/>
      <w:numFmt w:val="lowerLetter"/>
      <w:lvlText w:val="%8."/>
      <w:lvlJc w:val="left"/>
      <w:pPr>
        <w:ind w:left="5760" w:hanging="360"/>
      </w:pPr>
    </w:lvl>
    <w:lvl w:ilvl="8" w:tplc="70541206" w:tentative="1">
      <w:start w:val="1"/>
      <w:numFmt w:val="lowerRoman"/>
      <w:lvlText w:val="%9."/>
      <w:lvlJc w:val="right"/>
      <w:pPr>
        <w:ind w:left="6480" w:hanging="180"/>
      </w:pPr>
    </w:lvl>
  </w:abstractNum>
  <w:abstractNum w:abstractNumId="65783346">
    <w:multiLevelType w:val="hybridMultilevel"/>
    <w:lvl w:ilvl="0" w:tplc="81128149">
      <w:start w:val="1"/>
      <w:numFmt w:val="decimal"/>
      <w:lvlText w:val="%1."/>
      <w:lvlJc w:val="left"/>
      <w:pPr>
        <w:ind w:left="720" w:hanging="360"/>
      </w:pPr>
    </w:lvl>
    <w:lvl w:ilvl="1" w:tplc="81128149" w:tentative="1">
      <w:start w:val="1"/>
      <w:numFmt w:val="lowerLetter"/>
      <w:lvlText w:val="%2."/>
      <w:lvlJc w:val="left"/>
      <w:pPr>
        <w:ind w:left="1440" w:hanging="360"/>
      </w:pPr>
    </w:lvl>
    <w:lvl w:ilvl="2" w:tplc="81128149" w:tentative="1">
      <w:start w:val="1"/>
      <w:numFmt w:val="lowerRoman"/>
      <w:lvlText w:val="%3."/>
      <w:lvlJc w:val="right"/>
      <w:pPr>
        <w:ind w:left="2160" w:hanging="180"/>
      </w:pPr>
    </w:lvl>
    <w:lvl w:ilvl="3" w:tplc="81128149" w:tentative="1">
      <w:start w:val="1"/>
      <w:numFmt w:val="decimal"/>
      <w:lvlText w:val="%4."/>
      <w:lvlJc w:val="left"/>
      <w:pPr>
        <w:ind w:left="2880" w:hanging="360"/>
      </w:pPr>
    </w:lvl>
    <w:lvl w:ilvl="4" w:tplc="81128149" w:tentative="1">
      <w:start w:val="1"/>
      <w:numFmt w:val="lowerLetter"/>
      <w:lvlText w:val="%5."/>
      <w:lvlJc w:val="left"/>
      <w:pPr>
        <w:ind w:left="3600" w:hanging="360"/>
      </w:pPr>
    </w:lvl>
    <w:lvl w:ilvl="5" w:tplc="81128149" w:tentative="1">
      <w:start w:val="1"/>
      <w:numFmt w:val="lowerRoman"/>
      <w:lvlText w:val="%6."/>
      <w:lvlJc w:val="right"/>
      <w:pPr>
        <w:ind w:left="4320" w:hanging="180"/>
      </w:pPr>
    </w:lvl>
    <w:lvl w:ilvl="6" w:tplc="81128149" w:tentative="1">
      <w:start w:val="1"/>
      <w:numFmt w:val="decimal"/>
      <w:lvlText w:val="%7."/>
      <w:lvlJc w:val="left"/>
      <w:pPr>
        <w:ind w:left="5040" w:hanging="360"/>
      </w:pPr>
    </w:lvl>
    <w:lvl w:ilvl="7" w:tplc="81128149" w:tentative="1">
      <w:start w:val="1"/>
      <w:numFmt w:val="lowerLetter"/>
      <w:lvlText w:val="%8."/>
      <w:lvlJc w:val="left"/>
      <w:pPr>
        <w:ind w:left="5760" w:hanging="360"/>
      </w:pPr>
    </w:lvl>
    <w:lvl w:ilvl="8" w:tplc="81128149" w:tentative="1">
      <w:start w:val="1"/>
      <w:numFmt w:val="lowerRoman"/>
      <w:lvlText w:val="%9."/>
      <w:lvlJc w:val="right"/>
      <w:pPr>
        <w:ind w:left="6480" w:hanging="180"/>
      </w:pPr>
    </w:lvl>
  </w:abstractNum>
  <w:abstractNum w:abstractNumId="65783345">
    <w:multiLevelType w:val="hybridMultilevel"/>
    <w:lvl w:ilvl="0" w:tplc="91715182">
      <w:start w:val="1"/>
      <w:numFmt w:val="decimal"/>
      <w:lvlText w:val="%1."/>
      <w:lvlJc w:val="left"/>
      <w:pPr>
        <w:ind w:left="720" w:hanging="360"/>
      </w:pPr>
    </w:lvl>
    <w:lvl w:ilvl="1" w:tplc="91715182" w:tentative="1">
      <w:start w:val="1"/>
      <w:numFmt w:val="lowerLetter"/>
      <w:lvlText w:val="%2."/>
      <w:lvlJc w:val="left"/>
      <w:pPr>
        <w:ind w:left="1440" w:hanging="360"/>
      </w:pPr>
    </w:lvl>
    <w:lvl w:ilvl="2" w:tplc="91715182" w:tentative="1">
      <w:start w:val="1"/>
      <w:numFmt w:val="lowerRoman"/>
      <w:lvlText w:val="%3."/>
      <w:lvlJc w:val="right"/>
      <w:pPr>
        <w:ind w:left="2160" w:hanging="180"/>
      </w:pPr>
    </w:lvl>
    <w:lvl w:ilvl="3" w:tplc="91715182" w:tentative="1">
      <w:start w:val="1"/>
      <w:numFmt w:val="decimal"/>
      <w:lvlText w:val="%4."/>
      <w:lvlJc w:val="left"/>
      <w:pPr>
        <w:ind w:left="2880" w:hanging="360"/>
      </w:pPr>
    </w:lvl>
    <w:lvl w:ilvl="4" w:tplc="91715182" w:tentative="1">
      <w:start w:val="1"/>
      <w:numFmt w:val="lowerLetter"/>
      <w:lvlText w:val="%5."/>
      <w:lvlJc w:val="left"/>
      <w:pPr>
        <w:ind w:left="3600" w:hanging="360"/>
      </w:pPr>
    </w:lvl>
    <w:lvl w:ilvl="5" w:tplc="91715182" w:tentative="1">
      <w:start w:val="1"/>
      <w:numFmt w:val="lowerRoman"/>
      <w:lvlText w:val="%6."/>
      <w:lvlJc w:val="right"/>
      <w:pPr>
        <w:ind w:left="4320" w:hanging="180"/>
      </w:pPr>
    </w:lvl>
    <w:lvl w:ilvl="6" w:tplc="91715182" w:tentative="1">
      <w:start w:val="1"/>
      <w:numFmt w:val="decimal"/>
      <w:lvlText w:val="%7."/>
      <w:lvlJc w:val="left"/>
      <w:pPr>
        <w:ind w:left="5040" w:hanging="360"/>
      </w:pPr>
    </w:lvl>
    <w:lvl w:ilvl="7" w:tplc="91715182" w:tentative="1">
      <w:start w:val="1"/>
      <w:numFmt w:val="lowerLetter"/>
      <w:lvlText w:val="%8."/>
      <w:lvlJc w:val="left"/>
      <w:pPr>
        <w:ind w:left="5760" w:hanging="360"/>
      </w:pPr>
    </w:lvl>
    <w:lvl w:ilvl="8" w:tplc="91715182" w:tentative="1">
      <w:start w:val="1"/>
      <w:numFmt w:val="lowerRoman"/>
      <w:lvlText w:val="%9."/>
      <w:lvlJc w:val="right"/>
      <w:pPr>
        <w:ind w:left="6480" w:hanging="180"/>
      </w:pPr>
    </w:lvl>
  </w:abstractNum>
  <w:abstractNum w:abstractNumId="65783344">
    <w:multiLevelType w:val="hybridMultilevel"/>
    <w:lvl w:ilvl="0" w:tplc="70374887">
      <w:start w:val="1"/>
      <w:numFmt w:val="decimal"/>
      <w:lvlText w:val="%1."/>
      <w:lvlJc w:val="left"/>
      <w:pPr>
        <w:ind w:left="720" w:hanging="360"/>
      </w:pPr>
    </w:lvl>
    <w:lvl w:ilvl="1" w:tplc="70374887" w:tentative="1">
      <w:start w:val="1"/>
      <w:numFmt w:val="lowerLetter"/>
      <w:lvlText w:val="%2."/>
      <w:lvlJc w:val="left"/>
      <w:pPr>
        <w:ind w:left="1440" w:hanging="360"/>
      </w:pPr>
    </w:lvl>
    <w:lvl w:ilvl="2" w:tplc="70374887" w:tentative="1">
      <w:start w:val="1"/>
      <w:numFmt w:val="lowerRoman"/>
      <w:lvlText w:val="%3."/>
      <w:lvlJc w:val="right"/>
      <w:pPr>
        <w:ind w:left="2160" w:hanging="180"/>
      </w:pPr>
    </w:lvl>
    <w:lvl w:ilvl="3" w:tplc="70374887" w:tentative="1">
      <w:start w:val="1"/>
      <w:numFmt w:val="decimal"/>
      <w:lvlText w:val="%4."/>
      <w:lvlJc w:val="left"/>
      <w:pPr>
        <w:ind w:left="2880" w:hanging="360"/>
      </w:pPr>
    </w:lvl>
    <w:lvl w:ilvl="4" w:tplc="70374887" w:tentative="1">
      <w:start w:val="1"/>
      <w:numFmt w:val="lowerLetter"/>
      <w:lvlText w:val="%5."/>
      <w:lvlJc w:val="left"/>
      <w:pPr>
        <w:ind w:left="3600" w:hanging="360"/>
      </w:pPr>
    </w:lvl>
    <w:lvl w:ilvl="5" w:tplc="70374887" w:tentative="1">
      <w:start w:val="1"/>
      <w:numFmt w:val="lowerRoman"/>
      <w:lvlText w:val="%6."/>
      <w:lvlJc w:val="right"/>
      <w:pPr>
        <w:ind w:left="4320" w:hanging="180"/>
      </w:pPr>
    </w:lvl>
    <w:lvl w:ilvl="6" w:tplc="70374887" w:tentative="1">
      <w:start w:val="1"/>
      <w:numFmt w:val="decimal"/>
      <w:lvlText w:val="%7."/>
      <w:lvlJc w:val="left"/>
      <w:pPr>
        <w:ind w:left="5040" w:hanging="360"/>
      </w:pPr>
    </w:lvl>
    <w:lvl w:ilvl="7" w:tplc="70374887" w:tentative="1">
      <w:start w:val="1"/>
      <w:numFmt w:val="lowerLetter"/>
      <w:lvlText w:val="%8."/>
      <w:lvlJc w:val="left"/>
      <w:pPr>
        <w:ind w:left="5760" w:hanging="360"/>
      </w:pPr>
    </w:lvl>
    <w:lvl w:ilvl="8" w:tplc="70374887" w:tentative="1">
      <w:start w:val="1"/>
      <w:numFmt w:val="lowerRoman"/>
      <w:lvlText w:val="%9."/>
      <w:lvlJc w:val="right"/>
      <w:pPr>
        <w:ind w:left="6480" w:hanging="180"/>
      </w:pPr>
    </w:lvl>
  </w:abstractNum>
  <w:abstractNum w:abstractNumId="65783343">
    <w:multiLevelType w:val="hybridMultilevel"/>
    <w:lvl w:ilvl="0" w:tplc="15186613">
      <w:start w:val="1"/>
      <w:numFmt w:val="decimal"/>
      <w:lvlText w:val="%1."/>
      <w:lvlJc w:val="left"/>
      <w:pPr>
        <w:ind w:left="720" w:hanging="360"/>
      </w:pPr>
    </w:lvl>
    <w:lvl w:ilvl="1" w:tplc="15186613" w:tentative="1">
      <w:start w:val="1"/>
      <w:numFmt w:val="lowerLetter"/>
      <w:lvlText w:val="%2."/>
      <w:lvlJc w:val="left"/>
      <w:pPr>
        <w:ind w:left="1440" w:hanging="360"/>
      </w:pPr>
    </w:lvl>
    <w:lvl w:ilvl="2" w:tplc="15186613" w:tentative="1">
      <w:start w:val="1"/>
      <w:numFmt w:val="lowerRoman"/>
      <w:lvlText w:val="%3."/>
      <w:lvlJc w:val="right"/>
      <w:pPr>
        <w:ind w:left="2160" w:hanging="180"/>
      </w:pPr>
    </w:lvl>
    <w:lvl w:ilvl="3" w:tplc="15186613" w:tentative="1">
      <w:start w:val="1"/>
      <w:numFmt w:val="decimal"/>
      <w:lvlText w:val="%4."/>
      <w:lvlJc w:val="left"/>
      <w:pPr>
        <w:ind w:left="2880" w:hanging="360"/>
      </w:pPr>
    </w:lvl>
    <w:lvl w:ilvl="4" w:tplc="15186613" w:tentative="1">
      <w:start w:val="1"/>
      <w:numFmt w:val="lowerLetter"/>
      <w:lvlText w:val="%5."/>
      <w:lvlJc w:val="left"/>
      <w:pPr>
        <w:ind w:left="3600" w:hanging="360"/>
      </w:pPr>
    </w:lvl>
    <w:lvl w:ilvl="5" w:tplc="15186613" w:tentative="1">
      <w:start w:val="1"/>
      <w:numFmt w:val="lowerRoman"/>
      <w:lvlText w:val="%6."/>
      <w:lvlJc w:val="right"/>
      <w:pPr>
        <w:ind w:left="4320" w:hanging="180"/>
      </w:pPr>
    </w:lvl>
    <w:lvl w:ilvl="6" w:tplc="15186613" w:tentative="1">
      <w:start w:val="1"/>
      <w:numFmt w:val="decimal"/>
      <w:lvlText w:val="%7."/>
      <w:lvlJc w:val="left"/>
      <w:pPr>
        <w:ind w:left="5040" w:hanging="360"/>
      </w:pPr>
    </w:lvl>
    <w:lvl w:ilvl="7" w:tplc="15186613" w:tentative="1">
      <w:start w:val="1"/>
      <w:numFmt w:val="lowerLetter"/>
      <w:lvlText w:val="%8."/>
      <w:lvlJc w:val="left"/>
      <w:pPr>
        <w:ind w:left="5760" w:hanging="360"/>
      </w:pPr>
    </w:lvl>
    <w:lvl w:ilvl="8" w:tplc="15186613" w:tentative="1">
      <w:start w:val="1"/>
      <w:numFmt w:val="lowerRoman"/>
      <w:lvlText w:val="%9."/>
      <w:lvlJc w:val="right"/>
      <w:pPr>
        <w:ind w:left="6480" w:hanging="180"/>
      </w:pPr>
    </w:lvl>
  </w:abstractNum>
  <w:abstractNum w:abstractNumId="65783342">
    <w:multiLevelType w:val="hybridMultilevel"/>
    <w:lvl w:ilvl="0" w:tplc="68456524">
      <w:start w:val="1"/>
      <w:numFmt w:val="decimal"/>
      <w:lvlText w:val="%1."/>
      <w:lvlJc w:val="left"/>
      <w:pPr>
        <w:ind w:left="720" w:hanging="360"/>
      </w:pPr>
    </w:lvl>
    <w:lvl w:ilvl="1" w:tplc="68456524" w:tentative="1">
      <w:start w:val="1"/>
      <w:numFmt w:val="lowerLetter"/>
      <w:lvlText w:val="%2."/>
      <w:lvlJc w:val="left"/>
      <w:pPr>
        <w:ind w:left="1440" w:hanging="360"/>
      </w:pPr>
    </w:lvl>
    <w:lvl w:ilvl="2" w:tplc="68456524" w:tentative="1">
      <w:start w:val="1"/>
      <w:numFmt w:val="lowerRoman"/>
      <w:lvlText w:val="%3."/>
      <w:lvlJc w:val="right"/>
      <w:pPr>
        <w:ind w:left="2160" w:hanging="180"/>
      </w:pPr>
    </w:lvl>
    <w:lvl w:ilvl="3" w:tplc="68456524" w:tentative="1">
      <w:start w:val="1"/>
      <w:numFmt w:val="decimal"/>
      <w:lvlText w:val="%4."/>
      <w:lvlJc w:val="left"/>
      <w:pPr>
        <w:ind w:left="2880" w:hanging="360"/>
      </w:pPr>
    </w:lvl>
    <w:lvl w:ilvl="4" w:tplc="68456524" w:tentative="1">
      <w:start w:val="1"/>
      <w:numFmt w:val="lowerLetter"/>
      <w:lvlText w:val="%5."/>
      <w:lvlJc w:val="left"/>
      <w:pPr>
        <w:ind w:left="3600" w:hanging="360"/>
      </w:pPr>
    </w:lvl>
    <w:lvl w:ilvl="5" w:tplc="68456524" w:tentative="1">
      <w:start w:val="1"/>
      <w:numFmt w:val="lowerRoman"/>
      <w:lvlText w:val="%6."/>
      <w:lvlJc w:val="right"/>
      <w:pPr>
        <w:ind w:left="4320" w:hanging="180"/>
      </w:pPr>
    </w:lvl>
    <w:lvl w:ilvl="6" w:tplc="68456524" w:tentative="1">
      <w:start w:val="1"/>
      <w:numFmt w:val="decimal"/>
      <w:lvlText w:val="%7."/>
      <w:lvlJc w:val="left"/>
      <w:pPr>
        <w:ind w:left="5040" w:hanging="360"/>
      </w:pPr>
    </w:lvl>
    <w:lvl w:ilvl="7" w:tplc="68456524" w:tentative="1">
      <w:start w:val="1"/>
      <w:numFmt w:val="lowerLetter"/>
      <w:lvlText w:val="%8."/>
      <w:lvlJc w:val="left"/>
      <w:pPr>
        <w:ind w:left="5760" w:hanging="360"/>
      </w:pPr>
    </w:lvl>
    <w:lvl w:ilvl="8" w:tplc="68456524" w:tentative="1">
      <w:start w:val="1"/>
      <w:numFmt w:val="lowerRoman"/>
      <w:lvlText w:val="%9."/>
      <w:lvlJc w:val="right"/>
      <w:pPr>
        <w:ind w:left="6480" w:hanging="180"/>
      </w:pPr>
    </w:lvl>
  </w:abstractNum>
  <w:abstractNum w:abstractNumId="65783341">
    <w:multiLevelType w:val="hybridMultilevel"/>
    <w:lvl w:ilvl="0" w:tplc="29978236">
      <w:start w:val="1"/>
      <w:numFmt w:val="decimal"/>
      <w:lvlText w:val="%1."/>
      <w:lvlJc w:val="left"/>
      <w:pPr>
        <w:ind w:left="720" w:hanging="360"/>
      </w:pPr>
    </w:lvl>
    <w:lvl w:ilvl="1" w:tplc="29978236" w:tentative="1">
      <w:start w:val="1"/>
      <w:numFmt w:val="lowerLetter"/>
      <w:lvlText w:val="%2."/>
      <w:lvlJc w:val="left"/>
      <w:pPr>
        <w:ind w:left="1440" w:hanging="360"/>
      </w:pPr>
    </w:lvl>
    <w:lvl w:ilvl="2" w:tplc="29978236" w:tentative="1">
      <w:start w:val="1"/>
      <w:numFmt w:val="lowerRoman"/>
      <w:lvlText w:val="%3."/>
      <w:lvlJc w:val="right"/>
      <w:pPr>
        <w:ind w:left="2160" w:hanging="180"/>
      </w:pPr>
    </w:lvl>
    <w:lvl w:ilvl="3" w:tplc="29978236" w:tentative="1">
      <w:start w:val="1"/>
      <w:numFmt w:val="decimal"/>
      <w:lvlText w:val="%4."/>
      <w:lvlJc w:val="left"/>
      <w:pPr>
        <w:ind w:left="2880" w:hanging="360"/>
      </w:pPr>
    </w:lvl>
    <w:lvl w:ilvl="4" w:tplc="29978236" w:tentative="1">
      <w:start w:val="1"/>
      <w:numFmt w:val="lowerLetter"/>
      <w:lvlText w:val="%5."/>
      <w:lvlJc w:val="left"/>
      <w:pPr>
        <w:ind w:left="3600" w:hanging="360"/>
      </w:pPr>
    </w:lvl>
    <w:lvl w:ilvl="5" w:tplc="29978236" w:tentative="1">
      <w:start w:val="1"/>
      <w:numFmt w:val="lowerRoman"/>
      <w:lvlText w:val="%6."/>
      <w:lvlJc w:val="right"/>
      <w:pPr>
        <w:ind w:left="4320" w:hanging="180"/>
      </w:pPr>
    </w:lvl>
    <w:lvl w:ilvl="6" w:tplc="29978236" w:tentative="1">
      <w:start w:val="1"/>
      <w:numFmt w:val="decimal"/>
      <w:lvlText w:val="%7."/>
      <w:lvlJc w:val="left"/>
      <w:pPr>
        <w:ind w:left="5040" w:hanging="360"/>
      </w:pPr>
    </w:lvl>
    <w:lvl w:ilvl="7" w:tplc="29978236" w:tentative="1">
      <w:start w:val="1"/>
      <w:numFmt w:val="lowerLetter"/>
      <w:lvlText w:val="%8."/>
      <w:lvlJc w:val="left"/>
      <w:pPr>
        <w:ind w:left="5760" w:hanging="360"/>
      </w:pPr>
    </w:lvl>
    <w:lvl w:ilvl="8" w:tplc="29978236" w:tentative="1">
      <w:start w:val="1"/>
      <w:numFmt w:val="lowerRoman"/>
      <w:lvlText w:val="%9."/>
      <w:lvlJc w:val="right"/>
      <w:pPr>
        <w:ind w:left="6480" w:hanging="180"/>
      </w:pPr>
    </w:lvl>
  </w:abstractNum>
  <w:abstractNum w:abstractNumId="65783340">
    <w:multiLevelType w:val="hybridMultilevel"/>
    <w:lvl w:ilvl="0" w:tplc="35403648">
      <w:start w:val="1"/>
      <w:numFmt w:val="decimal"/>
      <w:lvlText w:val="%1."/>
      <w:lvlJc w:val="left"/>
      <w:pPr>
        <w:ind w:left="720" w:hanging="360"/>
      </w:pPr>
    </w:lvl>
    <w:lvl w:ilvl="1" w:tplc="35403648" w:tentative="1">
      <w:start w:val="1"/>
      <w:numFmt w:val="lowerLetter"/>
      <w:lvlText w:val="%2."/>
      <w:lvlJc w:val="left"/>
      <w:pPr>
        <w:ind w:left="1440" w:hanging="360"/>
      </w:pPr>
    </w:lvl>
    <w:lvl w:ilvl="2" w:tplc="35403648" w:tentative="1">
      <w:start w:val="1"/>
      <w:numFmt w:val="lowerRoman"/>
      <w:lvlText w:val="%3."/>
      <w:lvlJc w:val="right"/>
      <w:pPr>
        <w:ind w:left="2160" w:hanging="180"/>
      </w:pPr>
    </w:lvl>
    <w:lvl w:ilvl="3" w:tplc="35403648" w:tentative="1">
      <w:start w:val="1"/>
      <w:numFmt w:val="decimal"/>
      <w:lvlText w:val="%4."/>
      <w:lvlJc w:val="left"/>
      <w:pPr>
        <w:ind w:left="2880" w:hanging="360"/>
      </w:pPr>
    </w:lvl>
    <w:lvl w:ilvl="4" w:tplc="35403648" w:tentative="1">
      <w:start w:val="1"/>
      <w:numFmt w:val="lowerLetter"/>
      <w:lvlText w:val="%5."/>
      <w:lvlJc w:val="left"/>
      <w:pPr>
        <w:ind w:left="3600" w:hanging="360"/>
      </w:pPr>
    </w:lvl>
    <w:lvl w:ilvl="5" w:tplc="35403648" w:tentative="1">
      <w:start w:val="1"/>
      <w:numFmt w:val="lowerRoman"/>
      <w:lvlText w:val="%6."/>
      <w:lvlJc w:val="right"/>
      <w:pPr>
        <w:ind w:left="4320" w:hanging="180"/>
      </w:pPr>
    </w:lvl>
    <w:lvl w:ilvl="6" w:tplc="35403648" w:tentative="1">
      <w:start w:val="1"/>
      <w:numFmt w:val="decimal"/>
      <w:lvlText w:val="%7."/>
      <w:lvlJc w:val="left"/>
      <w:pPr>
        <w:ind w:left="5040" w:hanging="360"/>
      </w:pPr>
    </w:lvl>
    <w:lvl w:ilvl="7" w:tplc="35403648" w:tentative="1">
      <w:start w:val="1"/>
      <w:numFmt w:val="lowerLetter"/>
      <w:lvlText w:val="%8."/>
      <w:lvlJc w:val="left"/>
      <w:pPr>
        <w:ind w:left="5760" w:hanging="360"/>
      </w:pPr>
    </w:lvl>
    <w:lvl w:ilvl="8" w:tplc="35403648" w:tentative="1">
      <w:start w:val="1"/>
      <w:numFmt w:val="lowerRoman"/>
      <w:lvlText w:val="%9."/>
      <w:lvlJc w:val="right"/>
      <w:pPr>
        <w:ind w:left="6480" w:hanging="180"/>
      </w:pPr>
    </w:lvl>
  </w:abstractNum>
  <w:abstractNum w:abstractNumId="65783339">
    <w:multiLevelType w:val="hybridMultilevel"/>
    <w:lvl w:ilvl="0" w:tplc="74630217">
      <w:start w:val="1"/>
      <w:numFmt w:val="decimal"/>
      <w:lvlText w:val="%1."/>
      <w:lvlJc w:val="left"/>
      <w:pPr>
        <w:ind w:left="720" w:hanging="360"/>
      </w:pPr>
    </w:lvl>
    <w:lvl w:ilvl="1" w:tplc="74630217" w:tentative="1">
      <w:start w:val="1"/>
      <w:numFmt w:val="lowerLetter"/>
      <w:lvlText w:val="%2."/>
      <w:lvlJc w:val="left"/>
      <w:pPr>
        <w:ind w:left="1440" w:hanging="360"/>
      </w:pPr>
    </w:lvl>
    <w:lvl w:ilvl="2" w:tplc="74630217" w:tentative="1">
      <w:start w:val="1"/>
      <w:numFmt w:val="lowerRoman"/>
      <w:lvlText w:val="%3."/>
      <w:lvlJc w:val="right"/>
      <w:pPr>
        <w:ind w:left="2160" w:hanging="180"/>
      </w:pPr>
    </w:lvl>
    <w:lvl w:ilvl="3" w:tplc="74630217" w:tentative="1">
      <w:start w:val="1"/>
      <w:numFmt w:val="decimal"/>
      <w:lvlText w:val="%4."/>
      <w:lvlJc w:val="left"/>
      <w:pPr>
        <w:ind w:left="2880" w:hanging="360"/>
      </w:pPr>
    </w:lvl>
    <w:lvl w:ilvl="4" w:tplc="74630217" w:tentative="1">
      <w:start w:val="1"/>
      <w:numFmt w:val="lowerLetter"/>
      <w:lvlText w:val="%5."/>
      <w:lvlJc w:val="left"/>
      <w:pPr>
        <w:ind w:left="3600" w:hanging="360"/>
      </w:pPr>
    </w:lvl>
    <w:lvl w:ilvl="5" w:tplc="74630217" w:tentative="1">
      <w:start w:val="1"/>
      <w:numFmt w:val="lowerRoman"/>
      <w:lvlText w:val="%6."/>
      <w:lvlJc w:val="right"/>
      <w:pPr>
        <w:ind w:left="4320" w:hanging="180"/>
      </w:pPr>
    </w:lvl>
    <w:lvl w:ilvl="6" w:tplc="74630217" w:tentative="1">
      <w:start w:val="1"/>
      <w:numFmt w:val="decimal"/>
      <w:lvlText w:val="%7."/>
      <w:lvlJc w:val="left"/>
      <w:pPr>
        <w:ind w:left="5040" w:hanging="360"/>
      </w:pPr>
    </w:lvl>
    <w:lvl w:ilvl="7" w:tplc="74630217" w:tentative="1">
      <w:start w:val="1"/>
      <w:numFmt w:val="lowerLetter"/>
      <w:lvlText w:val="%8."/>
      <w:lvlJc w:val="left"/>
      <w:pPr>
        <w:ind w:left="5760" w:hanging="360"/>
      </w:pPr>
    </w:lvl>
    <w:lvl w:ilvl="8" w:tplc="74630217" w:tentative="1">
      <w:start w:val="1"/>
      <w:numFmt w:val="lowerRoman"/>
      <w:lvlText w:val="%9."/>
      <w:lvlJc w:val="right"/>
      <w:pPr>
        <w:ind w:left="6480" w:hanging="180"/>
      </w:pPr>
    </w:lvl>
  </w:abstractNum>
  <w:abstractNum w:abstractNumId="65783338">
    <w:multiLevelType w:val="hybridMultilevel"/>
    <w:lvl w:ilvl="0" w:tplc="77618019">
      <w:start w:val="1"/>
      <w:numFmt w:val="decimal"/>
      <w:lvlText w:val="%1."/>
      <w:lvlJc w:val="left"/>
      <w:pPr>
        <w:ind w:left="720" w:hanging="360"/>
      </w:pPr>
    </w:lvl>
    <w:lvl w:ilvl="1" w:tplc="77618019" w:tentative="1">
      <w:start w:val="1"/>
      <w:numFmt w:val="lowerLetter"/>
      <w:lvlText w:val="%2."/>
      <w:lvlJc w:val="left"/>
      <w:pPr>
        <w:ind w:left="1440" w:hanging="360"/>
      </w:pPr>
    </w:lvl>
    <w:lvl w:ilvl="2" w:tplc="77618019" w:tentative="1">
      <w:start w:val="1"/>
      <w:numFmt w:val="lowerRoman"/>
      <w:lvlText w:val="%3."/>
      <w:lvlJc w:val="right"/>
      <w:pPr>
        <w:ind w:left="2160" w:hanging="180"/>
      </w:pPr>
    </w:lvl>
    <w:lvl w:ilvl="3" w:tplc="77618019" w:tentative="1">
      <w:start w:val="1"/>
      <w:numFmt w:val="decimal"/>
      <w:lvlText w:val="%4."/>
      <w:lvlJc w:val="left"/>
      <w:pPr>
        <w:ind w:left="2880" w:hanging="360"/>
      </w:pPr>
    </w:lvl>
    <w:lvl w:ilvl="4" w:tplc="77618019" w:tentative="1">
      <w:start w:val="1"/>
      <w:numFmt w:val="lowerLetter"/>
      <w:lvlText w:val="%5."/>
      <w:lvlJc w:val="left"/>
      <w:pPr>
        <w:ind w:left="3600" w:hanging="360"/>
      </w:pPr>
    </w:lvl>
    <w:lvl w:ilvl="5" w:tplc="77618019" w:tentative="1">
      <w:start w:val="1"/>
      <w:numFmt w:val="lowerRoman"/>
      <w:lvlText w:val="%6."/>
      <w:lvlJc w:val="right"/>
      <w:pPr>
        <w:ind w:left="4320" w:hanging="180"/>
      </w:pPr>
    </w:lvl>
    <w:lvl w:ilvl="6" w:tplc="77618019" w:tentative="1">
      <w:start w:val="1"/>
      <w:numFmt w:val="decimal"/>
      <w:lvlText w:val="%7."/>
      <w:lvlJc w:val="left"/>
      <w:pPr>
        <w:ind w:left="5040" w:hanging="360"/>
      </w:pPr>
    </w:lvl>
    <w:lvl w:ilvl="7" w:tplc="77618019" w:tentative="1">
      <w:start w:val="1"/>
      <w:numFmt w:val="lowerLetter"/>
      <w:lvlText w:val="%8."/>
      <w:lvlJc w:val="left"/>
      <w:pPr>
        <w:ind w:left="5760" w:hanging="360"/>
      </w:pPr>
    </w:lvl>
    <w:lvl w:ilvl="8" w:tplc="77618019" w:tentative="1">
      <w:start w:val="1"/>
      <w:numFmt w:val="lowerRoman"/>
      <w:lvlText w:val="%9."/>
      <w:lvlJc w:val="right"/>
      <w:pPr>
        <w:ind w:left="6480" w:hanging="180"/>
      </w:pPr>
    </w:lvl>
  </w:abstractNum>
  <w:abstractNum w:abstractNumId="65783337">
    <w:multiLevelType w:val="hybridMultilevel"/>
    <w:lvl w:ilvl="0" w:tplc="58465244">
      <w:start w:val="1"/>
      <w:numFmt w:val="decimal"/>
      <w:lvlText w:val="%1."/>
      <w:lvlJc w:val="left"/>
      <w:pPr>
        <w:ind w:left="720" w:hanging="360"/>
      </w:pPr>
    </w:lvl>
    <w:lvl w:ilvl="1" w:tplc="58465244" w:tentative="1">
      <w:start w:val="1"/>
      <w:numFmt w:val="lowerLetter"/>
      <w:lvlText w:val="%2."/>
      <w:lvlJc w:val="left"/>
      <w:pPr>
        <w:ind w:left="1440" w:hanging="360"/>
      </w:pPr>
    </w:lvl>
    <w:lvl w:ilvl="2" w:tplc="58465244" w:tentative="1">
      <w:start w:val="1"/>
      <w:numFmt w:val="lowerRoman"/>
      <w:lvlText w:val="%3."/>
      <w:lvlJc w:val="right"/>
      <w:pPr>
        <w:ind w:left="2160" w:hanging="180"/>
      </w:pPr>
    </w:lvl>
    <w:lvl w:ilvl="3" w:tplc="58465244" w:tentative="1">
      <w:start w:val="1"/>
      <w:numFmt w:val="decimal"/>
      <w:lvlText w:val="%4."/>
      <w:lvlJc w:val="left"/>
      <w:pPr>
        <w:ind w:left="2880" w:hanging="360"/>
      </w:pPr>
    </w:lvl>
    <w:lvl w:ilvl="4" w:tplc="58465244" w:tentative="1">
      <w:start w:val="1"/>
      <w:numFmt w:val="lowerLetter"/>
      <w:lvlText w:val="%5."/>
      <w:lvlJc w:val="left"/>
      <w:pPr>
        <w:ind w:left="3600" w:hanging="360"/>
      </w:pPr>
    </w:lvl>
    <w:lvl w:ilvl="5" w:tplc="58465244" w:tentative="1">
      <w:start w:val="1"/>
      <w:numFmt w:val="lowerRoman"/>
      <w:lvlText w:val="%6."/>
      <w:lvlJc w:val="right"/>
      <w:pPr>
        <w:ind w:left="4320" w:hanging="180"/>
      </w:pPr>
    </w:lvl>
    <w:lvl w:ilvl="6" w:tplc="58465244" w:tentative="1">
      <w:start w:val="1"/>
      <w:numFmt w:val="decimal"/>
      <w:lvlText w:val="%7."/>
      <w:lvlJc w:val="left"/>
      <w:pPr>
        <w:ind w:left="5040" w:hanging="360"/>
      </w:pPr>
    </w:lvl>
    <w:lvl w:ilvl="7" w:tplc="58465244" w:tentative="1">
      <w:start w:val="1"/>
      <w:numFmt w:val="lowerLetter"/>
      <w:lvlText w:val="%8."/>
      <w:lvlJc w:val="left"/>
      <w:pPr>
        <w:ind w:left="5760" w:hanging="360"/>
      </w:pPr>
    </w:lvl>
    <w:lvl w:ilvl="8" w:tplc="58465244" w:tentative="1">
      <w:start w:val="1"/>
      <w:numFmt w:val="lowerRoman"/>
      <w:lvlText w:val="%9."/>
      <w:lvlJc w:val="right"/>
      <w:pPr>
        <w:ind w:left="6480" w:hanging="180"/>
      </w:pPr>
    </w:lvl>
  </w:abstractNum>
  <w:abstractNum w:abstractNumId="65783336">
    <w:multiLevelType w:val="hybridMultilevel"/>
    <w:lvl w:ilvl="0" w:tplc="71952722">
      <w:start w:val="1"/>
      <w:numFmt w:val="decimal"/>
      <w:lvlText w:val="%1."/>
      <w:lvlJc w:val="left"/>
      <w:pPr>
        <w:ind w:left="720" w:hanging="360"/>
      </w:pPr>
    </w:lvl>
    <w:lvl w:ilvl="1" w:tplc="71952722" w:tentative="1">
      <w:start w:val="1"/>
      <w:numFmt w:val="lowerLetter"/>
      <w:lvlText w:val="%2."/>
      <w:lvlJc w:val="left"/>
      <w:pPr>
        <w:ind w:left="1440" w:hanging="360"/>
      </w:pPr>
    </w:lvl>
    <w:lvl w:ilvl="2" w:tplc="71952722" w:tentative="1">
      <w:start w:val="1"/>
      <w:numFmt w:val="lowerRoman"/>
      <w:lvlText w:val="%3."/>
      <w:lvlJc w:val="right"/>
      <w:pPr>
        <w:ind w:left="2160" w:hanging="180"/>
      </w:pPr>
    </w:lvl>
    <w:lvl w:ilvl="3" w:tplc="71952722" w:tentative="1">
      <w:start w:val="1"/>
      <w:numFmt w:val="decimal"/>
      <w:lvlText w:val="%4."/>
      <w:lvlJc w:val="left"/>
      <w:pPr>
        <w:ind w:left="2880" w:hanging="360"/>
      </w:pPr>
    </w:lvl>
    <w:lvl w:ilvl="4" w:tplc="71952722" w:tentative="1">
      <w:start w:val="1"/>
      <w:numFmt w:val="lowerLetter"/>
      <w:lvlText w:val="%5."/>
      <w:lvlJc w:val="left"/>
      <w:pPr>
        <w:ind w:left="3600" w:hanging="360"/>
      </w:pPr>
    </w:lvl>
    <w:lvl w:ilvl="5" w:tplc="71952722" w:tentative="1">
      <w:start w:val="1"/>
      <w:numFmt w:val="lowerRoman"/>
      <w:lvlText w:val="%6."/>
      <w:lvlJc w:val="right"/>
      <w:pPr>
        <w:ind w:left="4320" w:hanging="180"/>
      </w:pPr>
    </w:lvl>
    <w:lvl w:ilvl="6" w:tplc="71952722" w:tentative="1">
      <w:start w:val="1"/>
      <w:numFmt w:val="decimal"/>
      <w:lvlText w:val="%7."/>
      <w:lvlJc w:val="left"/>
      <w:pPr>
        <w:ind w:left="5040" w:hanging="360"/>
      </w:pPr>
    </w:lvl>
    <w:lvl w:ilvl="7" w:tplc="71952722" w:tentative="1">
      <w:start w:val="1"/>
      <w:numFmt w:val="lowerLetter"/>
      <w:lvlText w:val="%8."/>
      <w:lvlJc w:val="left"/>
      <w:pPr>
        <w:ind w:left="5760" w:hanging="360"/>
      </w:pPr>
    </w:lvl>
    <w:lvl w:ilvl="8" w:tplc="71952722" w:tentative="1">
      <w:start w:val="1"/>
      <w:numFmt w:val="lowerRoman"/>
      <w:lvlText w:val="%9."/>
      <w:lvlJc w:val="right"/>
      <w:pPr>
        <w:ind w:left="6480" w:hanging="180"/>
      </w:pPr>
    </w:lvl>
  </w:abstractNum>
  <w:abstractNum w:abstractNumId="65783335">
    <w:multiLevelType w:val="hybridMultilevel"/>
    <w:lvl w:ilvl="0" w:tplc="42282293">
      <w:start w:val="1"/>
      <w:numFmt w:val="decimal"/>
      <w:lvlText w:val="%1."/>
      <w:lvlJc w:val="left"/>
      <w:pPr>
        <w:ind w:left="720" w:hanging="360"/>
      </w:pPr>
    </w:lvl>
    <w:lvl w:ilvl="1" w:tplc="42282293" w:tentative="1">
      <w:start w:val="1"/>
      <w:numFmt w:val="lowerLetter"/>
      <w:lvlText w:val="%2."/>
      <w:lvlJc w:val="left"/>
      <w:pPr>
        <w:ind w:left="1440" w:hanging="360"/>
      </w:pPr>
    </w:lvl>
    <w:lvl w:ilvl="2" w:tplc="42282293" w:tentative="1">
      <w:start w:val="1"/>
      <w:numFmt w:val="lowerRoman"/>
      <w:lvlText w:val="%3."/>
      <w:lvlJc w:val="right"/>
      <w:pPr>
        <w:ind w:left="2160" w:hanging="180"/>
      </w:pPr>
    </w:lvl>
    <w:lvl w:ilvl="3" w:tplc="42282293" w:tentative="1">
      <w:start w:val="1"/>
      <w:numFmt w:val="decimal"/>
      <w:lvlText w:val="%4."/>
      <w:lvlJc w:val="left"/>
      <w:pPr>
        <w:ind w:left="2880" w:hanging="360"/>
      </w:pPr>
    </w:lvl>
    <w:lvl w:ilvl="4" w:tplc="42282293" w:tentative="1">
      <w:start w:val="1"/>
      <w:numFmt w:val="lowerLetter"/>
      <w:lvlText w:val="%5."/>
      <w:lvlJc w:val="left"/>
      <w:pPr>
        <w:ind w:left="3600" w:hanging="360"/>
      </w:pPr>
    </w:lvl>
    <w:lvl w:ilvl="5" w:tplc="42282293" w:tentative="1">
      <w:start w:val="1"/>
      <w:numFmt w:val="lowerRoman"/>
      <w:lvlText w:val="%6."/>
      <w:lvlJc w:val="right"/>
      <w:pPr>
        <w:ind w:left="4320" w:hanging="180"/>
      </w:pPr>
    </w:lvl>
    <w:lvl w:ilvl="6" w:tplc="42282293" w:tentative="1">
      <w:start w:val="1"/>
      <w:numFmt w:val="decimal"/>
      <w:lvlText w:val="%7."/>
      <w:lvlJc w:val="left"/>
      <w:pPr>
        <w:ind w:left="5040" w:hanging="360"/>
      </w:pPr>
    </w:lvl>
    <w:lvl w:ilvl="7" w:tplc="42282293" w:tentative="1">
      <w:start w:val="1"/>
      <w:numFmt w:val="lowerLetter"/>
      <w:lvlText w:val="%8."/>
      <w:lvlJc w:val="left"/>
      <w:pPr>
        <w:ind w:left="5760" w:hanging="360"/>
      </w:pPr>
    </w:lvl>
    <w:lvl w:ilvl="8" w:tplc="42282293" w:tentative="1">
      <w:start w:val="1"/>
      <w:numFmt w:val="lowerRoman"/>
      <w:lvlText w:val="%9."/>
      <w:lvlJc w:val="right"/>
      <w:pPr>
        <w:ind w:left="6480" w:hanging="180"/>
      </w:pPr>
    </w:lvl>
  </w:abstractNum>
  <w:abstractNum w:abstractNumId="65783334">
    <w:multiLevelType w:val="hybridMultilevel"/>
    <w:lvl w:ilvl="0" w:tplc="59795467">
      <w:start w:val="1"/>
      <w:numFmt w:val="decimal"/>
      <w:lvlText w:val="%1."/>
      <w:lvlJc w:val="left"/>
      <w:pPr>
        <w:ind w:left="720" w:hanging="360"/>
      </w:pPr>
    </w:lvl>
    <w:lvl w:ilvl="1" w:tplc="59795467" w:tentative="1">
      <w:start w:val="1"/>
      <w:numFmt w:val="lowerLetter"/>
      <w:lvlText w:val="%2."/>
      <w:lvlJc w:val="left"/>
      <w:pPr>
        <w:ind w:left="1440" w:hanging="360"/>
      </w:pPr>
    </w:lvl>
    <w:lvl w:ilvl="2" w:tplc="59795467" w:tentative="1">
      <w:start w:val="1"/>
      <w:numFmt w:val="lowerRoman"/>
      <w:lvlText w:val="%3."/>
      <w:lvlJc w:val="right"/>
      <w:pPr>
        <w:ind w:left="2160" w:hanging="180"/>
      </w:pPr>
    </w:lvl>
    <w:lvl w:ilvl="3" w:tplc="59795467" w:tentative="1">
      <w:start w:val="1"/>
      <w:numFmt w:val="decimal"/>
      <w:lvlText w:val="%4."/>
      <w:lvlJc w:val="left"/>
      <w:pPr>
        <w:ind w:left="2880" w:hanging="360"/>
      </w:pPr>
    </w:lvl>
    <w:lvl w:ilvl="4" w:tplc="59795467" w:tentative="1">
      <w:start w:val="1"/>
      <w:numFmt w:val="lowerLetter"/>
      <w:lvlText w:val="%5."/>
      <w:lvlJc w:val="left"/>
      <w:pPr>
        <w:ind w:left="3600" w:hanging="360"/>
      </w:pPr>
    </w:lvl>
    <w:lvl w:ilvl="5" w:tplc="59795467" w:tentative="1">
      <w:start w:val="1"/>
      <w:numFmt w:val="lowerRoman"/>
      <w:lvlText w:val="%6."/>
      <w:lvlJc w:val="right"/>
      <w:pPr>
        <w:ind w:left="4320" w:hanging="180"/>
      </w:pPr>
    </w:lvl>
    <w:lvl w:ilvl="6" w:tplc="59795467" w:tentative="1">
      <w:start w:val="1"/>
      <w:numFmt w:val="decimal"/>
      <w:lvlText w:val="%7."/>
      <w:lvlJc w:val="left"/>
      <w:pPr>
        <w:ind w:left="5040" w:hanging="360"/>
      </w:pPr>
    </w:lvl>
    <w:lvl w:ilvl="7" w:tplc="59795467" w:tentative="1">
      <w:start w:val="1"/>
      <w:numFmt w:val="lowerLetter"/>
      <w:lvlText w:val="%8."/>
      <w:lvlJc w:val="left"/>
      <w:pPr>
        <w:ind w:left="5760" w:hanging="360"/>
      </w:pPr>
    </w:lvl>
    <w:lvl w:ilvl="8" w:tplc="59795467" w:tentative="1">
      <w:start w:val="1"/>
      <w:numFmt w:val="lowerRoman"/>
      <w:lvlText w:val="%9."/>
      <w:lvlJc w:val="right"/>
      <w:pPr>
        <w:ind w:left="6480" w:hanging="180"/>
      </w:pPr>
    </w:lvl>
  </w:abstractNum>
  <w:abstractNum w:abstractNumId="65783333">
    <w:multiLevelType w:val="hybridMultilevel"/>
    <w:lvl w:ilvl="0" w:tplc="951288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5783333">
    <w:abstractNumId w:val="65783333"/>
  </w:num>
  <w:num w:numId="65783334">
    <w:abstractNumId w:val="65783334"/>
  </w:num>
  <w:num w:numId="65783335">
    <w:abstractNumId w:val="65783335"/>
  </w:num>
  <w:num w:numId="65783336">
    <w:abstractNumId w:val="65783336"/>
  </w:num>
  <w:num w:numId="65783337">
    <w:abstractNumId w:val="65783337"/>
  </w:num>
  <w:num w:numId="65783338">
    <w:abstractNumId w:val="65783338"/>
  </w:num>
  <w:num w:numId="65783339">
    <w:abstractNumId w:val="65783339"/>
  </w:num>
  <w:num w:numId="65783340">
    <w:abstractNumId w:val="65783340"/>
  </w:num>
  <w:num w:numId="65783341">
    <w:abstractNumId w:val="65783341"/>
  </w:num>
  <w:num w:numId="65783342">
    <w:abstractNumId w:val="65783342"/>
  </w:num>
  <w:num w:numId="65783343">
    <w:abstractNumId w:val="65783343"/>
  </w:num>
  <w:num w:numId="65783344">
    <w:abstractNumId w:val="65783344"/>
  </w:num>
  <w:num w:numId="65783345">
    <w:abstractNumId w:val="65783345"/>
  </w:num>
  <w:num w:numId="65783346">
    <w:abstractNumId w:val="65783346"/>
  </w:num>
  <w:num w:numId="65783347">
    <w:abstractNumId w:val="65783347"/>
  </w:num>
  <w:num w:numId="65783348">
    <w:abstractNumId w:val="65783348"/>
  </w:num>
  <w:num w:numId="65783349">
    <w:abstractNumId w:val="65783349"/>
  </w:num>
  <w:num w:numId="65783350">
    <w:abstractNumId w:val="65783350"/>
  </w:num>
  <w:num w:numId="65783351">
    <w:abstractNumId w:val="65783351"/>
  </w:num>
  <w:num w:numId="65783352">
    <w:abstractNumId w:val="65783352"/>
  </w:num>
  <w:num w:numId="65783353">
    <w:abstractNumId w:val="65783353"/>
  </w:num>
  <w:num w:numId="65783354">
    <w:abstractNumId w:val="65783354"/>
  </w:num>
  <w:num w:numId="65783355">
    <w:abstractNumId w:val="65783355"/>
  </w:num>
  <w:num w:numId="65783356">
    <w:abstractNumId w:val="65783356"/>
  </w:num>
  <w:num w:numId="65783357">
    <w:abstractNumId w:val="65783357"/>
  </w:num>
  <w:num w:numId="65783358">
    <w:abstractNumId w:val="65783358"/>
  </w:num>
  <w:num w:numId="65783359">
    <w:abstractNumId w:val="65783359"/>
  </w:num>
  <w:num w:numId="65783360">
    <w:abstractNumId w:val="65783360"/>
  </w:num>
  <w:num w:numId="65783361">
    <w:abstractNumId w:val="65783361"/>
  </w:num>
  <w:num w:numId="65783362">
    <w:abstractNumId w:val="657833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8603687" Type="http://schemas.openxmlformats.org/officeDocument/2006/relationships/comments" Target="comments.xml"/><Relationship Id="rId55745222" Type="http://schemas.openxmlformats.org/officeDocument/2006/relationships/image" Target="media/imgrId55745222.jpg"/><Relationship Id="rId24265fd8bd9c49f00" Type="http://schemas.openxmlformats.org/officeDocument/2006/relationships/hyperlink" Target="http://www.kohlerengines.com/home.htm" TargetMode="External"/><Relationship Id="rId19555fd8bd9c49f1e" Type="http://schemas.openxmlformats.org/officeDocument/2006/relationships/hyperlink" Target="http://dealers.kohlerpower.it/" TargetMode="External"/><Relationship Id="rId80325fd8bd9c49f56" Type="http://schemas.openxmlformats.org/officeDocument/2006/relationships/hyperlink" Target="http://www.kohlerengines.com/home.htm" TargetMode="External"/><Relationship Id="rId79625fd8bda0ce85c" Type="http://schemas.openxmlformats.org/officeDocument/2006/relationships/hyperlink" Target="https://iservice.lombardini.it/jsp/Template2/manuale.jsp?id=2532&amp;parent=1972" TargetMode="External"/><Relationship Id="rId14975fd8bda0ce885" Type="http://schemas.openxmlformats.org/officeDocument/2006/relationships/hyperlink" Target="https://iservice.lombardini.it/jsp/Template2/manuale.jsp?id=2533&amp;parent=1972" TargetMode="External"/><Relationship Id="rId78735fd8bda0de2a8" Type="http://schemas.openxmlformats.org/officeDocument/2006/relationships/hyperlink" Target="https://iservice.lombardini.it/jsp/Template2/manuale.jsp?id=2547&amp;parent=1972" TargetMode="External"/><Relationship Id="rId33495fd8bda113885" Type="http://schemas.openxmlformats.org/officeDocument/2006/relationships/hyperlink" Target="https://iservice.lombardini.it/jsp/Template2/manuale.jsp?id=2527&amp;parent=1972" TargetMode="External"/><Relationship Id="rId38265fd8bda127606" Type="http://schemas.openxmlformats.org/officeDocument/2006/relationships/hyperlink" Target="https://iservice.lombardini.it/jsp/Template2/manuale.jsp?id=2523&amp;parent=1972" TargetMode="External"/><Relationship Id="rId47355fd8bda127ba1" Type="http://schemas.openxmlformats.org/officeDocument/2006/relationships/hyperlink" Target="https://iservice.lombardini.it/jsp/Template2/manuale.jsp?id=2546&amp;parent=1972" TargetMode="External"/><Relationship Id="rId47275fd8bda13b111" Type="http://schemas.openxmlformats.org/officeDocument/2006/relationships/hyperlink" Target="https://iservice.lombardini.it/jsp/Template2/manuale.jsp?id=2522&amp;parent=1972" TargetMode="External"/><Relationship Id="rId23065fd8bda13b1bb" Type="http://schemas.openxmlformats.org/officeDocument/2006/relationships/hyperlink" Target="https://iservice.lombardini.it/jsp/Template2/manuale.jsp?id=2527&amp;parent=1972" TargetMode="External"/><Relationship Id="rId95455fd8bda13bd87" Type="http://schemas.openxmlformats.org/officeDocument/2006/relationships/hyperlink" Target="https://iservice.lombardini.it/jsp/Template2/manuale.jsp?id=2522&amp;parent=1972" TargetMode="External"/><Relationship Id="rId48295fd8bda17f10f" Type="http://schemas.openxmlformats.org/officeDocument/2006/relationships/hyperlink" Target="https://www.youtube.com/embed/HWCzK41Br1U?rel=0" TargetMode="External"/><Relationship Id="rId81265fd8bda192e66" Type="http://schemas.openxmlformats.org/officeDocument/2006/relationships/hyperlink" Target="https://iservice.lombardini.it/jsp/Template2/manuale.jsp?id=2527&amp;parent=1972" TargetMode="External"/><Relationship Id="rId25105fd8bda1a72f1" Type="http://schemas.openxmlformats.org/officeDocument/2006/relationships/hyperlink" Target="https://iservice.lombardini.it/jsp/Template2/manuale.jsp?id=57&amp;parent=1972" TargetMode="External"/><Relationship Id="rId82255fd8bda1b8aef" Type="http://schemas.openxmlformats.org/officeDocument/2006/relationships/hyperlink" Target="https://iservice.lombardini.it/jsp/Template2/manuale.jsp?id=2527&amp;parent=1972" TargetMode="External"/><Relationship Id="rId24875fd8bda1c9a44" Type="http://schemas.openxmlformats.org/officeDocument/2006/relationships/hyperlink" Target="https://iservice.lombardini.it/jsp/Template4/manuale.jsp?id=2537&amp;parent=1972" TargetMode="External"/><Relationship Id="rId72855fd8bda1c9f6f" Type="http://schemas.openxmlformats.org/officeDocument/2006/relationships/hyperlink" Target="https://iservice.lombardini.it/jsp/Template4/manuale.jsp?id=381&amp;parent=1972" TargetMode="External"/><Relationship Id="rId33175fd8bda1ca42a" Type="http://schemas.openxmlformats.org/officeDocument/2006/relationships/hyperlink" Target="https://iservice.lombardini.it/jsp/Template4/manuale.jsp?id=378&amp;parent=1972" TargetMode="External"/><Relationship Id="rId81005fd8bda1ca803" Type="http://schemas.openxmlformats.org/officeDocument/2006/relationships/hyperlink" Target="https://iservice.lombardini.it/jsp/Template4/manuale.jsp?id=379&amp;parent=1972" TargetMode="External"/><Relationship Id="rId55835fd8bda1caae5" Type="http://schemas.openxmlformats.org/officeDocument/2006/relationships/hyperlink" Target="https://iservice.lombardini.it/jsp/Template4/manuale.jsp?id=2539&amp;parent=1972" TargetMode="External"/><Relationship Id="rId27005fd8bda1cad12" Type="http://schemas.openxmlformats.org/officeDocument/2006/relationships/hyperlink" Target="https://iservice.lombardini.it/jsp/Template4/manuale.jsp?id=2538&amp;parent=1972" TargetMode="External"/><Relationship Id="rId64125fd8bda1caf46" Type="http://schemas.openxmlformats.org/officeDocument/2006/relationships/hyperlink" Target="https://iservice.lombardini.it/jsp/Template4/manuale.jsp?id=2538&amp;parent=1972" TargetMode="External"/><Relationship Id="rId18335fd8bda1cbfc1" Type="http://schemas.openxmlformats.org/officeDocument/2006/relationships/hyperlink" Target="https://iservice.lombardini.it/jsp/Template4/manuale.jsp?id=2544&amp;parent=1972" TargetMode="External"/><Relationship Id="rId32355fd8bda1cc1cf" Type="http://schemas.openxmlformats.org/officeDocument/2006/relationships/hyperlink" Target="https://iservice.lombardini.it/jsp/Template4/manuale.jsp?id=2545&amp;parent=1972" TargetMode="External"/><Relationship Id="rId68245fd8bda1cc3d6" Type="http://schemas.openxmlformats.org/officeDocument/2006/relationships/hyperlink" Target="https://iservice.lombardini.it/jsp/Template4/manuale.jsp?id=2546&amp;parent=1972" TargetMode="External"/><Relationship Id="rId50545fd8bda1cc5dc" Type="http://schemas.openxmlformats.org/officeDocument/2006/relationships/hyperlink" Target="https://iservice.lombardini.it/jsp/Manuals/jsp/Template4/manuale.jsp?id=88&amp;parent=1972" TargetMode="External"/><Relationship Id="rId53805fd8bda1cd612" Type="http://schemas.openxmlformats.org/officeDocument/2006/relationships/hyperlink" Target="https://iservice.lombardini.it/jsp/Template4/manuale.jsp?id=389&amp;parent=1972" TargetMode="External"/><Relationship Id="rId85535fd8bda26cf56" Type="http://schemas.openxmlformats.org/officeDocument/2006/relationships/hyperlink" Target="https://iservice.lombardini.it/jsp/Template2/manuale.jsp?id=59&amp;parent=1972" TargetMode="External"/><Relationship Id="rId54775fd8bda283af0" Type="http://schemas.openxmlformats.org/officeDocument/2006/relationships/hyperlink" Target="https://iservice.lombardini.it/jsp/Template2/manuale.jsp?id=2527&amp;parent=1972" TargetMode="External"/><Relationship Id="rId50465fd8bda2c3fa5" Type="http://schemas.openxmlformats.org/officeDocument/2006/relationships/hyperlink" Target="https://iservice.lombardini.it/jsp/Template2/manuale.jsp?id=2527&amp;parent=1972" TargetMode="External"/><Relationship Id="rId57765fd8bda2d5f17" Type="http://schemas.openxmlformats.org/officeDocument/2006/relationships/hyperlink" Target="https://iservice.lombardini.it/jsp/Template2/manuale.jsp?id=59&amp;parent=1972" TargetMode="External"/><Relationship Id="rId60915fd8bda31adaa" Type="http://schemas.openxmlformats.org/officeDocument/2006/relationships/hyperlink" Target="https://iservice.lombardini.it/jsp/Template2/manuale.jsp?id=2527&amp;parent=1972" TargetMode="External"/><Relationship Id="rId19045fd8bda32c34b" Type="http://schemas.openxmlformats.org/officeDocument/2006/relationships/hyperlink" Target="https://iservice.lombardini.it/jsp/Template2/manuale.jsp?id=59&amp;parent=1972" TargetMode="External"/><Relationship Id="rId92495fd8bda356950" Type="http://schemas.openxmlformats.org/officeDocument/2006/relationships/hyperlink" Target="https://iservice.lombardini.it/jsp/Template2/manuale.jsp?id=80&amp;parent=1972" TargetMode="External"/><Relationship Id="rId58045fd8bda356993" Type="http://schemas.openxmlformats.org/officeDocument/2006/relationships/hyperlink" Target="https://iservice.lombardini.it/jsp/Template2/manuale.jsp?id=2542&amp;parent=1972" TargetMode="External"/><Relationship Id="rId19005fd8bda35794c" Type="http://schemas.openxmlformats.org/officeDocument/2006/relationships/hyperlink" Target="https://iservice.lombardini.it/jsp/Template2/manuale.jsp?id=80&amp;parent=1972" TargetMode="External"/><Relationship Id="rId91165fd8bda3579b6" Type="http://schemas.openxmlformats.org/officeDocument/2006/relationships/hyperlink" Target="https://iservice.lombardini.it/jsp/Template2/manuale.jsp?id=2544&amp;parent=1972" TargetMode="External"/><Relationship Id="rId74195fd8bda358c82" Type="http://schemas.openxmlformats.org/officeDocument/2006/relationships/hyperlink" Target="https://iservice.lombardini.it/jsp/Template2/manuale.jsp?id=2544&amp;parent=1972" TargetMode="External"/><Relationship Id="rId70025fd8bda36b640" Type="http://schemas.openxmlformats.org/officeDocument/2006/relationships/hyperlink" Target="https://iservice.lombardini.it/jsp/Template2/manuale.jsp?id=2536&amp;parent=1972" TargetMode="External"/><Relationship Id="rId43865fd8bda36b74d" Type="http://schemas.openxmlformats.org/officeDocument/2006/relationships/hyperlink" Target="https://iservice.lombardini.it/jsp/Template2/manuale.jsp?id=2532&amp;parent=1972" TargetMode="External"/><Relationship Id="rId50725fd8bda36b7e0" Type="http://schemas.openxmlformats.org/officeDocument/2006/relationships/hyperlink" Target="https://iservice.lombardini.it/jsp/Template2/manuale.jsp?id=2533&amp;parent=1972" TargetMode="External"/><Relationship Id="rId40095fd8bda398740" Type="http://schemas.openxmlformats.org/officeDocument/2006/relationships/hyperlink" Target="https://iservice.lombardini.it/jsp/Template2/manuale.jsp?id=59&amp;parent=1972" TargetMode="External"/><Relationship Id="rId79355fd8bda3afaae" Type="http://schemas.openxmlformats.org/officeDocument/2006/relationships/hyperlink" Target="https://iservice.lombardini.it/jsp/Template2/manuale.jsp?id=2545&amp;parent=1972" TargetMode="External"/><Relationship Id="rId75935fd8bda3c4011" Type="http://schemas.openxmlformats.org/officeDocument/2006/relationships/hyperlink" Target="https://iservice.lombardini.it/jsp/Template2/manuale.jsp?id=88&amp;parent=1972" TargetMode="External"/><Relationship Id="rId24645fd8bda3c4092" Type="http://schemas.openxmlformats.org/officeDocument/2006/relationships/hyperlink" Target="https://iservice.lombardini.it/jsp/Template2/manuale.jsp?id=2545&amp;parent=1972" TargetMode="External"/><Relationship Id="rId39815fd8bda3d9478" Type="http://schemas.openxmlformats.org/officeDocument/2006/relationships/hyperlink" Target="https://iservice.lombardini.it/jsp/Template2/manuale.jsp?id=2520&amp;parent=1972" TargetMode="External"/><Relationship Id="rId58985fd8bda3d94a3" Type="http://schemas.openxmlformats.org/officeDocument/2006/relationships/hyperlink" Target="https://iservice.lombardini.it/jsp/Template2/manuale.jsp?id=2522&amp;parent=1972" TargetMode="External"/><Relationship Id="rId65225fd8bda40ea3e" Type="http://schemas.openxmlformats.org/officeDocument/2006/relationships/hyperlink" Target="https://www.youtube.com/embed/T7XFP3Vn_q0?rel=0" TargetMode="External"/><Relationship Id="rId50935fd8bda41f79b" Type="http://schemas.openxmlformats.org/officeDocument/2006/relationships/hyperlink" Target="https://iservice.lombardini.it/jsp/Template2/manuale.jsp?id=372&amp;parent=1263" TargetMode="External"/><Relationship Id="rId95095fd8bda42ec30" Type="http://schemas.openxmlformats.org/officeDocument/2006/relationships/hyperlink" Target="https://iservice.lombardini.it/jsp/Template2/manuale.jsp?id=2546&amp;parent=1972" TargetMode="External"/><Relationship Id="rId27055fd8bda42ece7" Type="http://schemas.openxmlformats.org/officeDocument/2006/relationships/hyperlink" Target="https://iservice.lombardini.it/jsp/Template2/manuale.jsp?id=88&amp;parent=1972" TargetMode="External"/><Relationship Id="rId43615fd8bda480172" Type="http://schemas.openxmlformats.org/officeDocument/2006/relationships/hyperlink" Target="https://www.youtube.com/embed/eTL3NSUrZHQ?rel=0?rel=0" TargetMode="External"/><Relationship Id="rId58905fd8bda491dd8" Type="http://schemas.openxmlformats.org/officeDocument/2006/relationships/hyperlink" Target="https://iservice.lombardini.it/jsp/Template2/manuale.jsp?id=372&amp;parent=1263" TargetMode="External"/><Relationship Id="rId83835fd8bda4a018e" Type="http://schemas.openxmlformats.org/officeDocument/2006/relationships/hyperlink" Target="https://iservice.lombardini.it/jsp/Template2/manuale.jsp?id=88&amp;parent=962" TargetMode="External"/><Relationship Id="rId45675fd8bda4dd101" Type="http://schemas.openxmlformats.org/officeDocument/2006/relationships/hyperlink" Target="https://www.youtube.com/embed/eHPkX9yprM4?rel=0?rel=0" TargetMode="External"/><Relationship Id="rId30345fd8bda4ef19e" Type="http://schemas.openxmlformats.org/officeDocument/2006/relationships/hyperlink" Target="https://iservice.lombardini.it/jsp/Template2/manuale.jsp?id=372&amp;parent=1263" TargetMode="External"/><Relationship Id="rId19305fd8bda535506" Type="http://schemas.openxmlformats.org/officeDocument/2006/relationships/hyperlink" Target="https://iservice.lombardini.it/jsp/Template2/manuale.jsp?id=372&amp;parent=1263" TargetMode="External"/><Relationship Id="rId11575fd8bda561a32" Type="http://schemas.openxmlformats.org/officeDocument/2006/relationships/hyperlink" Target="https://iservice.lombardini.it/jsp/Template2/manuale.jsp?id=2531&amp;parent=1972" TargetMode="External"/><Relationship Id="rId31295fd8bda561ebc" Type="http://schemas.openxmlformats.org/officeDocument/2006/relationships/hyperlink" Target="https://iservice.lombardini.it/jsp/Template2/manuale.jsp?id=2546&amp;parent=1972" TargetMode="External"/><Relationship Id="rId76395fd8bda562342" Type="http://schemas.openxmlformats.org/officeDocument/2006/relationships/hyperlink" Target="https://iservice.lombardini.it/jsp/Template2/manuale.jsp?id=389&amp;parent=1972" TargetMode="External"/><Relationship Id="rId25865fd8bda563d2d" Type="http://schemas.openxmlformats.org/officeDocument/2006/relationships/hyperlink" Target="https://iservice.lombardini.it/jsp/Template2/manuale.jsp?id=2523&amp;parent=1972" TargetMode="External"/><Relationship Id="rId44395fd8bda564198" Type="http://schemas.openxmlformats.org/officeDocument/2006/relationships/hyperlink" Target="https://iservice.lombardini.it/jsp/Template2/manuale.jsp?id=389&amp;parent=1972" TargetMode="External"/><Relationship Id="rId56405fd8bda5643e0" Type="http://schemas.openxmlformats.org/officeDocument/2006/relationships/hyperlink" Target="https://iservice.lombardini.it/jsp/Template2/manuale.jsp?id=389&amp;parent=1972" TargetMode="External"/><Relationship Id="rId78355fd8bda564857" Type="http://schemas.openxmlformats.org/officeDocument/2006/relationships/hyperlink" Target="https://iservice.lombardini.it/jsp/Template2/manuale.jsp?id=389&amp;parent=1972" TargetMode="External"/><Relationship Id="rId34555fd8bda56513c" Type="http://schemas.openxmlformats.org/officeDocument/2006/relationships/hyperlink" Target="https://iservice.lombardini.it/jsp/Template2/manuale.jsp?id=2546&amp;parent=1972" TargetMode="External"/><Relationship Id="rId60465fd8bda5655f6" Type="http://schemas.openxmlformats.org/officeDocument/2006/relationships/hyperlink" Target="https://iservice.lombardini.it/jsp/Template2/manuale.jsp?id=2533&amp;parent=1972" TargetMode="External"/><Relationship Id="rId52355fd8bda567f7c" Type="http://schemas.openxmlformats.org/officeDocument/2006/relationships/hyperlink" Target="http://dealers.kohlerpower.it/" TargetMode="External"/><Relationship Id="rId75075fd8bda567fc0" Type="http://schemas.openxmlformats.org/officeDocument/2006/relationships/hyperlink" Target="http://dealers.kohlerpower.it/" TargetMode="External"/><Relationship Id="rId74525fd8bda567ffb" Type="http://schemas.openxmlformats.org/officeDocument/2006/relationships/hyperlink" Target="http://dealers.kohlerpower.it/" TargetMode="External"/><Relationship Id="rId65095fd8bda568037" Type="http://schemas.openxmlformats.org/officeDocument/2006/relationships/hyperlink" Target="http://dealers.kohlerpower.it/" TargetMode="External"/><Relationship Id="rId40175fd8bd9c78676" Type="http://schemas.openxmlformats.org/officeDocument/2006/relationships/image" Target="media/imgrId40175fd8bd9c78676.jpg"/><Relationship Id="rId80525fd8bd9c9bade" Type="http://schemas.openxmlformats.org/officeDocument/2006/relationships/image" Target="media/imgrId80525fd8bd9c9bade.jpg"/><Relationship Id="rId95385fd8bd9cb1886" Type="http://schemas.openxmlformats.org/officeDocument/2006/relationships/image" Target="media/imgrId95385fd8bd9cb1886.jpg"/><Relationship Id="rId87955fd8bd9cd2de2" Type="http://schemas.openxmlformats.org/officeDocument/2006/relationships/image" Target="media/imgrId87955fd8bd9cd2de2.jpg"/><Relationship Id="rId68475fd8bd9d108c9" Type="http://schemas.openxmlformats.org/officeDocument/2006/relationships/image" Target="media/imgrId68475fd8bd9d108c9.jpg"/><Relationship Id="rId12845fd8bd9d2ee44" Type="http://schemas.openxmlformats.org/officeDocument/2006/relationships/image" Target="media/imgrId12845fd8bd9d2ee44.jpg"/><Relationship Id="rId52565fd8bd9d45a80" Type="http://schemas.openxmlformats.org/officeDocument/2006/relationships/image" Target="media/imgrId52565fd8bd9d45a80.jpg"/><Relationship Id="rId18735fd8bd9d607c0" Type="http://schemas.openxmlformats.org/officeDocument/2006/relationships/image" Target="media/imgrId18735fd8bd9d607c0.jpg"/><Relationship Id="rId52445fd8bd9d7efe0" Type="http://schemas.openxmlformats.org/officeDocument/2006/relationships/image" Target="media/imgrId52445fd8bd9d7efe0.jpg"/><Relationship Id="rId18855fd8bd9d98eaf" Type="http://schemas.openxmlformats.org/officeDocument/2006/relationships/image" Target="media/imgrId18855fd8bd9d98eaf.jpg"/><Relationship Id="rId73815fd8bd9db6754" Type="http://schemas.openxmlformats.org/officeDocument/2006/relationships/image" Target="media/imgrId73815fd8bd9db6754.jpg"/><Relationship Id="rId47125fd8bd9dc76ed" Type="http://schemas.openxmlformats.org/officeDocument/2006/relationships/image" Target="media/imgrId47125fd8bd9dc76ed.jpg"/><Relationship Id="rId99955fd8bd9dda403" Type="http://schemas.openxmlformats.org/officeDocument/2006/relationships/image" Target="media/imgrId99955fd8bd9dda403.jpg"/><Relationship Id="rId16605fd8bd9df0a48" Type="http://schemas.openxmlformats.org/officeDocument/2006/relationships/image" Target="media/imgrId16605fd8bd9df0a48.png"/><Relationship Id="rId30975fd8bd9e0e86e" Type="http://schemas.openxmlformats.org/officeDocument/2006/relationships/image" Target="media/imgrId30975fd8bd9e0e86e.png"/><Relationship Id="rId25945fd8bd9e21c0d" Type="http://schemas.openxmlformats.org/officeDocument/2006/relationships/image" Target="media/imgrId25945fd8bd9e21c0d.png"/><Relationship Id="rId92465fd8bd9e38625" Type="http://schemas.openxmlformats.org/officeDocument/2006/relationships/image" Target="media/imgrId92465fd8bd9e38625.png"/><Relationship Id="rId29555fd8bd9e4a030" Type="http://schemas.openxmlformats.org/officeDocument/2006/relationships/image" Target="media/imgrId29555fd8bd9e4a030.png"/><Relationship Id="rId12385fd8bd9e6057d" Type="http://schemas.openxmlformats.org/officeDocument/2006/relationships/image" Target="media/imgrId12385fd8bd9e6057d.png"/><Relationship Id="rId38005fd8bd9e759a8" Type="http://schemas.openxmlformats.org/officeDocument/2006/relationships/image" Target="media/imgrId38005fd8bd9e759a8.jpg"/><Relationship Id="rId32615fd8bd9e86e0f" Type="http://schemas.openxmlformats.org/officeDocument/2006/relationships/image" Target="media/imgrId32615fd8bd9e86e0f.jpg"/><Relationship Id="rId13945fd8bd9e98812" Type="http://schemas.openxmlformats.org/officeDocument/2006/relationships/image" Target="media/imgrId13945fd8bd9e98812.jpg"/><Relationship Id="rId99005fd8bd9eadee4" Type="http://schemas.openxmlformats.org/officeDocument/2006/relationships/image" Target="media/imgrId99005fd8bd9eadee4.jpg"/><Relationship Id="rId10345fd8bd9ebe2fc" Type="http://schemas.openxmlformats.org/officeDocument/2006/relationships/image" Target="media/imgrId10345fd8bd9ebe2fc.jpg"/><Relationship Id="rId79405fd8bd9ece7b9" Type="http://schemas.openxmlformats.org/officeDocument/2006/relationships/image" Target="media/imgrId79405fd8bd9ece7b9.jpg"/><Relationship Id="rId80445fd8bd9edcb5e" Type="http://schemas.openxmlformats.org/officeDocument/2006/relationships/image" Target="media/imgrId80445fd8bd9edcb5e.png"/><Relationship Id="rId25875fd8bd9eedc14" Type="http://schemas.openxmlformats.org/officeDocument/2006/relationships/image" Target="media/imgrId25875fd8bd9eedc14.png"/><Relationship Id="rId38815fd8bd9f136a0" Type="http://schemas.openxmlformats.org/officeDocument/2006/relationships/image" Target="media/imgrId38815fd8bd9f136a0.png"/><Relationship Id="rId60135fd8bd9f24a73" Type="http://schemas.openxmlformats.org/officeDocument/2006/relationships/image" Target="media/imgrId60135fd8bd9f24a73.jpg"/><Relationship Id="rId27745fd8bd9f36c5c" Type="http://schemas.openxmlformats.org/officeDocument/2006/relationships/image" Target="media/imgrId27745fd8bd9f36c5c.jpg"/><Relationship Id="rId15895fd8bd9f4d8d3" Type="http://schemas.openxmlformats.org/officeDocument/2006/relationships/image" Target="media/imgrId15895fd8bd9f4d8d3.jpg"/><Relationship Id="rId36325fd8bd9f5c045" Type="http://schemas.openxmlformats.org/officeDocument/2006/relationships/image" Target="media/imgrId36325fd8bd9f5c045.jpg"/><Relationship Id="rId83645fd8bd9f71ec9" Type="http://schemas.openxmlformats.org/officeDocument/2006/relationships/image" Target="media/imgrId83645fd8bd9f71ec9.jpg"/><Relationship Id="rId22045fd8bd9f83407" Type="http://schemas.openxmlformats.org/officeDocument/2006/relationships/image" Target="media/imgrId22045fd8bd9f83407.jpg"/><Relationship Id="rId85515fd8bd9f94d7f" Type="http://schemas.openxmlformats.org/officeDocument/2006/relationships/image" Target="media/imgrId85515fd8bd9f94d7f.jpg"/><Relationship Id="rId33495fd8bd9fa5eda" Type="http://schemas.openxmlformats.org/officeDocument/2006/relationships/image" Target="media/imgrId33495fd8bd9fa5eda.jpg"/><Relationship Id="rId23935fd8bd9fbbf62" Type="http://schemas.openxmlformats.org/officeDocument/2006/relationships/image" Target="media/imgrId23935fd8bd9fbbf62.jpg"/><Relationship Id="rId19975fd8bd9fc92f3" Type="http://schemas.openxmlformats.org/officeDocument/2006/relationships/image" Target="media/imgrId19975fd8bd9fc92f3.jpg"/><Relationship Id="rId67995fd8bd9fda9cc" Type="http://schemas.openxmlformats.org/officeDocument/2006/relationships/image" Target="media/imgrId67995fd8bd9fda9cc.jpg"/><Relationship Id="rId66465fd8bd9fed58d" Type="http://schemas.openxmlformats.org/officeDocument/2006/relationships/image" Target="media/imgrId66465fd8bd9fed58d.jpg"/><Relationship Id="rId73595fd8bda00a833" Type="http://schemas.openxmlformats.org/officeDocument/2006/relationships/image" Target="media/imgrId73595fd8bda00a833.jpg"/><Relationship Id="rId52645fd8bda01d252" Type="http://schemas.openxmlformats.org/officeDocument/2006/relationships/image" Target="media/imgrId52645fd8bda01d252.jpg"/><Relationship Id="rId68745fd8bda0300b3" Type="http://schemas.openxmlformats.org/officeDocument/2006/relationships/image" Target="media/imgrId68745fd8bda0300b3.jpg"/><Relationship Id="rId83615fd8bda0402de" Type="http://schemas.openxmlformats.org/officeDocument/2006/relationships/image" Target="media/imgrId83615fd8bda0402de.jpg"/><Relationship Id="rId17995fd8bda0512fd" Type="http://schemas.openxmlformats.org/officeDocument/2006/relationships/image" Target="media/imgrId17995fd8bda0512fd.jpg"/><Relationship Id="rId47365fd8bda05edf7" Type="http://schemas.openxmlformats.org/officeDocument/2006/relationships/image" Target="media/imgrId47365fd8bda05edf7.jpg"/><Relationship Id="rId89825fd8bda070160" Type="http://schemas.openxmlformats.org/officeDocument/2006/relationships/image" Target="media/imgrId89825fd8bda070160.jpg"/><Relationship Id="rId48745fd8bda07cb39" Type="http://schemas.openxmlformats.org/officeDocument/2006/relationships/image" Target="media/imgrId48745fd8bda07cb39.jpg"/><Relationship Id="rId13905fd8bda08c752" Type="http://schemas.openxmlformats.org/officeDocument/2006/relationships/image" Target="media/imgrId13905fd8bda08c752.jpg"/><Relationship Id="rId69785fd8bda09a8e9" Type="http://schemas.openxmlformats.org/officeDocument/2006/relationships/image" Target="media/imgrId69785fd8bda09a8e9.jpg"/><Relationship Id="rId35355fd8bda0bb549" Type="http://schemas.openxmlformats.org/officeDocument/2006/relationships/image" Target="media/imgrId35355fd8bda0bb549.jpg"/><Relationship Id="rId64985fd8bda0cd01f" Type="http://schemas.openxmlformats.org/officeDocument/2006/relationships/image" Target="media/imgrId64985fd8bda0cd01f.png"/><Relationship Id="rId68075fd8bda0dd587" Type="http://schemas.openxmlformats.org/officeDocument/2006/relationships/image" Target="media/imgrId68075fd8bda0dd587.png"/><Relationship Id="rId51735fd8bda0efe95" Type="http://schemas.openxmlformats.org/officeDocument/2006/relationships/image" Target="media/imgrId51735fd8bda0efe95.png"/><Relationship Id="rId31325fd8bda112b86" Type="http://schemas.openxmlformats.org/officeDocument/2006/relationships/image" Target="media/imgrId31325fd8bda112b86.png"/><Relationship Id="rId66435fd8bda126e4b" Type="http://schemas.openxmlformats.org/officeDocument/2006/relationships/image" Target="media/imgrId66435fd8bda126e4b.png"/><Relationship Id="rId65705fd8bda13a361" Type="http://schemas.openxmlformats.org/officeDocument/2006/relationships/image" Target="media/imgrId65705fd8bda13a361.png"/><Relationship Id="rId11575fd8bda155d4a" Type="http://schemas.openxmlformats.org/officeDocument/2006/relationships/image" Target="media/imgrId11575fd8bda155d4a.jpg"/><Relationship Id="rId53765fd8bda16717e" Type="http://schemas.openxmlformats.org/officeDocument/2006/relationships/image" Target="media/imgrId53765fd8bda16717e.png"/><Relationship Id="rId12305fd8bda17dfdb" Type="http://schemas.openxmlformats.org/officeDocument/2006/relationships/image" Target="media/imgrId12305fd8bda17dfdb.jpg"/><Relationship Id="rId78065fd8bda192555" Type="http://schemas.openxmlformats.org/officeDocument/2006/relationships/image" Target="media/imgrId78065fd8bda192555.png"/><Relationship Id="rId95795fd8bda1a6521" Type="http://schemas.openxmlformats.org/officeDocument/2006/relationships/image" Target="media/imgrId95795fd8bda1a6521.png"/><Relationship Id="rId47885fd8bda1b8481" Type="http://schemas.openxmlformats.org/officeDocument/2006/relationships/image" Target="media/imgrId47885fd8bda1b8481.png"/><Relationship Id="rId24975fd8bda1c5ebc" Type="http://schemas.openxmlformats.org/officeDocument/2006/relationships/image" Target="media/imgrId24975fd8bda1c5ebc.png"/><Relationship Id="rId15645fd8bda1de7d3" Type="http://schemas.openxmlformats.org/officeDocument/2006/relationships/image" Target="media/imgrId15645fd8bda1de7d3.png"/><Relationship Id="rId11345fd8bda1f3086" Type="http://schemas.openxmlformats.org/officeDocument/2006/relationships/image" Target="media/imgrId11345fd8bda1f3086.jpg"/><Relationship Id="rId90845fd8bda212e81" Type="http://schemas.openxmlformats.org/officeDocument/2006/relationships/image" Target="media/imgrId90845fd8bda212e81.jpg"/><Relationship Id="rId37455fd8bda226751" Type="http://schemas.openxmlformats.org/officeDocument/2006/relationships/image" Target="media/imgrId37455fd8bda226751.jpg"/><Relationship Id="rId41245fd8bda235f73" Type="http://schemas.openxmlformats.org/officeDocument/2006/relationships/image" Target="media/imgrId41245fd8bda235f73.jpg"/><Relationship Id="rId84015fd8bda246403" Type="http://schemas.openxmlformats.org/officeDocument/2006/relationships/image" Target="media/imgrId84015fd8bda246403.jpg"/><Relationship Id="rId50455fd8bda25a123" Type="http://schemas.openxmlformats.org/officeDocument/2006/relationships/image" Target="media/imgrId50455fd8bda25a123.jpg"/><Relationship Id="rId58045fd8bda26c19e" Type="http://schemas.openxmlformats.org/officeDocument/2006/relationships/image" Target="media/imgrId58045fd8bda26c19e.png"/><Relationship Id="rId33455fd8bda282db2" Type="http://schemas.openxmlformats.org/officeDocument/2006/relationships/image" Target="media/imgrId33455fd8bda282db2.png"/><Relationship Id="rId91515fd8bda296026" Type="http://schemas.openxmlformats.org/officeDocument/2006/relationships/image" Target="media/imgrId91515fd8bda296026.jpg"/><Relationship Id="rId89255fd8bda2abd3c" Type="http://schemas.openxmlformats.org/officeDocument/2006/relationships/image" Target="media/imgrId89255fd8bda2abd3c.jpg"/><Relationship Id="rId24695fd8bda2c320c" Type="http://schemas.openxmlformats.org/officeDocument/2006/relationships/image" Target="media/imgrId24695fd8bda2c320c.png"/><Relationship Id="rId15765fd8bda2d55d1" Type="http://schemas.openxmlformats.org/officeDocument/2006/relationships/image" Target="media/imgrId15765fd8bda2d55d1.png"/><Relationship Id="rId58985fd8bda2ea26a" Type="http://schemas.openxmlformats.org/officeDocument/2006/relationships/image" Target="media/imgrId58985fd8bda2ea26a.jpg"/><Relationship Id="rId56035fd8bda307656" Type="http://schemas.openxmlformats.org/officeDocument/2006/relationships/image" Target="media/imgrId56035fd8bda307656.jpg"/><Relationship Id="rId62865fd8bda31a04f" Type="http://schemas.openxmlformats.org/officeDocument/2006/relationships/image" Target="media/imgrId62865fd8bda31a04f.png"/><Relationship Id="rId87595fd8bda32b539" Type="http://schemas.openxmlformats.org/officeDocument/2006/relationships/image" Target="media/imgrId87595fd8bda32b539.png"/><Relationship Id="rId18245fd8bda34274f" Type="http://schemas.openxmlformats.org/officeDocument/2006/relationships/image" Target="media/imgrId18245fd8bda34274f.jpg"/><Relationship Id="rId12745fd8bda355e75" Type="http://schemas.openxmlformats.org/officeDocument/2006/relationships/image" Target="media/imgrId12745fd8bda355e75.png"/><Relationship Id="rId51645fd8bda36a814" Type="http://schemas.openxmlformats.org/officeDocument/2006/relationships/image" Target="media/imgrId51645fd8bda36a814.png"/><Relationship Id="rId21645fd8bda383781" Type="http://schemas.openxmlformats.org/officeDocument/2006/relationships/image" Target="media/imgrId21645fd8bda383781.png"/><Relationship Id="rId29845fd8bda397949" Type="http://schemas.openxmlformats.org/officeDocument/2006/relationships/image" Target="media/imgrId29845fd8bda397949.png"/><Relationship Id="rId26715fd8bda3aedb2" Type="http://schemas.openxmlformats.org/officeDocument/2006/relationships/image" Target="media/imgrId26715fd8bda3aedb2.png"/><Relationship Id="rId13255fd8bda3c3436" Type="http://schemas.openxmlformats.org/officeDocument/2006/relationships/image" Target="media/imgrId13255fd8bda3c3436.jpg"/><Relationship Id="rId15485fd8bda3d8b84" Type="http://schemas.openxmlformats.org/officeDocument/2006/relationships/image" Target="media/imgrId15485fd8bda3d8b84.jpg"/><Relationship Id="rId91555fd8bda3ec81a" Type="http://schemas.openxmlformats.org/officeDocument/2006/relationships/image" Target="media/imgrId91555fd8bda3ec81a.png"/><Relationship Id="rId99725fd8bda40e137" Type="http://schemas.openxmlformats.org/officeDocument/2006/relationships/image" Target="media/imgrId99725fd8bda40e137.jpg"/><Relationship Id="rId43565fd8bda41f159" Type="http://schemas.openxmlformats.org/officeDocument/2006/relationships/image" Target="media/imgrId43565fd8bda41f159.jpg"/><Relationship Id="rId73025fd8bda42e0d5" Type="http://schemas.openxmlformats.org/officeDocument/2006/relationships/image" Target="media/imgrId73025fd8bda42e0d5.png"/><Relationship Id="rId86315fd8bda445c85" Type="http://schemas.openxmlformats.org/officeDocument/2006/relationships/image" Target="media/imgrId86315fd8bda445c85.png"/><Relationship Id="rId52525fd8bda4585f6" Type="http://schemas.openxmlformats.org/officeDocument/2006/relationships/image" Target="media/imgrId52525fd8bda4585f6.jpg"/><Relationship Id="rId22795fd8bda468832" Type="http://schemas.openxmlformats.org/officeDocument/2006/relationships/image" Target="media/imgrId22795fd8bda468832.jpg"/><Relationship Id="rId47515fd8bda47f5d2" Type="http://schemas.openxmlformats.org/officeDocument/2006/relationships/image" Target="media/imgrId47515fd8bda47f5d2.jpg"/><Relationship Id="rId89865fd8bda49133e" Type="http://schemas.openxmlformats.org/officeDocument/2006/relationships/image" Target="media/imgrId89865fd8bda49133e.jpg"/><Relationship Id="rId19425fd8bda49fc28" Type="http://schemas.openxmlformats.org/officeDocument/2006/relationships/image" Target="media/imgrId19425fd8bda49fc28.jpg"/><Relationship Id="rId98185fd8bda4b34c2" Type="http://schemas.openxmlformats.org/officeDocument/2006/relationships/image" Target="media/imgrId98185fd8bda4b34c2.png"/><Relationship Id="rId77015fd8bda4c6e56" Type="http://schemas.openxmlformats.org/officeDocument/2006/relationships/image" Target="media/imgrId77015fd8bda4c6e56.jpg"/><Relationship Id="rId26415fd8bda4daedc" Type="http://schemas.openxmlformats.org/officeDocument/2006/relationships/image" Target="media/imgrId26415fd8bda4daedc.jpg"/><Relationship Id="rId54445fd8bda4ee999" Type="http://schemas.openxmlformats.org/officeDocument/2006/relationships/image" Target="media/imgrId54445fd8bda4ee999.png"/><Relationship Id="rId26105fd8bda50f7e1" Type="http://schemas.openxmlformats.org/officeDocument/2006/relationships/image" Target="media/imgrId26105fd8bda50f7e1.jpg"/><Relationship Id="rId75285fd8bda5225ba" Type="http://schemas.openxmlformats.org/officeDocument/2006/relationships/image" Target="media/imgrId75285fd8bda5225ba.jpg"/><Relationship Id="rId29335fd8bda5348b0" Type="http://schemas.openxmlformats.org/officeDocument/2006/relationships/image" Target="media/imgrId29335fd8bda5348b0.jpg"/><Relationship Id="rId38305fd8bda547d36" Type="http://schemas.openxmlformats.org/officeDocument/2006/relationships/image" Target="media/imgrId38305fd8bda547d36.jpg"/><Relationship Id="rId77945fd8bda55ced1" Type="http://schemas.openxmlformats.org/officeDocument/2006/relationships/image" Target="media/imgrId77945fd8bda55ced1.jpg"/><Relationship Id="rId23345fd8bda58de11" Type="http://schemas.openxmlformats.org/officeDocument/2006/relationships/image" Target="media/imgrId23345fd8bda58de11.png"/><Relationship Id="rId69625fd8bda59b2e9" Type="http://schemas.openxmlformats.org/officeDocument/2006/relationships/image" Target="media/imgrId69625fd8bda59b2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745222" Type="http://schemas.openxmlformats.org/officeDocument/2006/relationships/image" Target="media/imgrId557452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745222" Type="http://schemas.openxmlformats.org/officeDocument/2006/relationships/image" Target="media/imgrId557452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745222" Type="http://schemas.openxmlformats.org/officeDocument/2006/relationships/image" Target="media/imgrId557452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745222" Type="http://schemas.openxmlformats.org/officeDocument/2006/relationships/image" Target="media/imgrId557452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745222" Type="http://schemas.openxmlformats.org/officeDocument/2006/relationships/image" Target="media/imgrId557452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745222" Type="http://schemas.openxmlformats.org/officeDocument/2006/relationships/image" Target="media/imgrId557452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